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9.xml" ContentType="application/vnd.openxmlformats-officedocument.wordprocessingml.footer+xml"/>
  <Override PartName="/word/header42.xml" ContentType="application/vnd.openxmlformats-officedocument.wordprocessingml.header+xml"/>
  <Override PartName="/word/footer1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1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13.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1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15.xml" ContentType="application/vnd.openxmlformats-officedocument.wordprocessingml.footer+xml"/>
  <Override PartName="/word/header63.xml" ContentType="application/vnd.openxmlformats-officedocument.wordprocessingml.header+xml"/>
  <Override PartName="/word/footer1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1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18.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3AD2B08D" w:rsidR="00666593" w:rsidRPr="0055328C" w:rsidRDefault="00666593" w:rsidP="0055328C">
          <w:pPr>
            <w:jc w:val="both"/>
            <w:rPr>
              <w:rFonts w:ascii="Times New Roman" w:hAnsi="Times New Roman" w:cs="Times New Roman"/>
            </w:rPr>
          </w:pPr>
          <w:r w:rsidRPr="0055328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4F1F3D3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55328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161971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EEBA156"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3FCBE571" w:rsidR="00666593" w:rsidRPr="0055328C" w:rsidRDefault="0055328C" w:rsidP="0055328C">
          <w:pPr>
            <w:jc w:val="both"/>
            <w:rPr>
              <w:rFonts w:ascii="Times New Roman" w:hAnsi="Times New Roman" w:cs="Times New Roman"/>
              <w:color w:val="FFFFFF" w:themeColor="background1"/>
              <w:sz w:val="21"/>
              <w:szCs w:val="21"/>
            </w:rPr>
          </w:pPr>
          <w:r w:rsidRPr="0055328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CE23FEF">
                    <wp:simplePos x="0" y="0"/>
                    <wp:positionH relativeFrom="page">
                      <wp:posOffset>3423684</wp:posOffset>
                    </wp:positionH>
                    <wp:positionV relativeFrom="page">
                      <wp:posOffset>3413051</wp:posOffset>
                    </wp:positionV>
                    <wp:extent cx="3094074" cy="3872821"/>
                    <wp:effectExtent l="0" t="0" r="17780" b="13970"/>
                    <wp:wrapNone/>
                    <wp:docPr id="468" name="Rectangle 468"/>
                    <wp:cNvGraphicFramePr/>
                    <a:graphic xmlns:a="http://schemas.openxmlformats.org/drawingml/2006/main">
                      <a:graphicData uri="http://schemas.microsoft.com/office/word/2010/wordprocessingShape">
                        <wps:wsp>
                          <wps:cNvSpPr/>
                          <wps:spPr>
                            <a:xfrm>
                              <a:off x="0" y="0"/>
                              <a:ext cx="3094074" cy="3872821"/>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8BAA4" id="Rectangle 468" o:spid="_x0000_s1026" style="position:absolute;margin-left:269.6pt;margin-top:268.75pt;width:243.65pt;height:30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" fillcolor="white [3212]" strokecolor="#747070 [1614]" strokeweight="1.25pt">
                    <w10:wrap anchorx="page" anchory="page"/>
                  </v:rect>
                </w:pict>
              </mc:Fallback>
            </mc:AlternateContent>
          </w:r>
          <w:r w:rsidR="00A7360D" w:rsidRPr="0055328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6942368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60477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04977"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55328C" w:rsidRDefault="00666593" w:rsidP="0055328C">
                                    <w:pPr>
                                      <w:spacing w:line="240" w:lineRule="auto"/>
                                      <w:jc w:val="center"/>
                                      <w:rPr>
                                        <w:rFonts w:ascii="Times New Roman" w:eastAsiaTheme="majorEastAsia" w:hAnsi="Times New Roman" w:cs="Times New Roman"/>
                                        <w:b/>
                                        <w:bCs/>
                                        <w:noProof/>
                                        <w:color w:val="4472C4" w:themeColor="accent1"/>
                                        <w:sz w:val="72"/>
                                        <w:szCs w:val="144"/>
                                      </w:rPr>
                                    </w:pPr>
                                    <w:r w:rsidRPr="0055328C">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imes New Roman"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0EB04AD3" w14:textId="254810EC" w:rsidR="007217A1" w:rsidRPr="0055328C" w:rsidRDefault="00666593" w:rsidP="0055328C">
                                    <w:pPr>
                                      <w:jc w:val="center"/>
                                      <w:rPr>
                                        <w:rFonts w:ascii="Times New Roman" w:eastAsia="Times New Roman" w:hAnsi="Times New Roman" w:cs="Times New Roman"/>
                                        <w:b/>
                                        <w:bCs/>
                                        <w:noProof/>
                                        <w:color w:val="385623" w:themeColor="accent6" w:themeShade="80"/>
                                        <w:sz w:val="32"/>
                                        <w:szCs w:val="32"/>
                                      </w:rPr>
                                    </w:pPr>
                                    <w:r w:rsidRPr="0055328C">
                                      <w:rPr>
                                        <w:rFonts w:ascii="Times New Roman" w:eastAsia="Times New Roman" w:hAnsi="Times New Roman" w:cs="Times New Roman"/>
                                        <w:b/>
                                        <w:bCs/>
                                        <w:noProof/>
                                        <w:color w:val="385623" w:themeColor="accent6" w:themeShade="80"/>
                                        <w:sz w:val="32"/>
                                        <w:szCs w:val="32"/>
                                      </w:rPr>
                                      <w:t>Procurement of Services (Consulting)</w:t>
                                    </w:r>
                                  </w:p>
                                </w:sdtContent>
                              </w:sdt>
                              <w:p w14:paraId="58BDF524" w14:textId="0DF27F68" w:rsidR="007217A1" w:rsidRPr="0055328C" w:rsidRDefault="007217A1" w:rsidP="0055328C">
                                <w:pPr>
                                  <w:jc w:val="center"/>
                                  <w:rPr>
                                    <w:rFonts w:ascii="Times New Roman" w:eastAsia="Times New Roman" w:hAnsi="Times New Roman" w:cs="Times New Roman"/>
                                    <w:b/>
                                    <w:bCs/>
                                    <w:noProof/>
                                    <w:color w:val="385623" w:themeColor="accent6" w:themeShade="80"/>
                                    <w:sz w:val="32"/>
                                    <w:szCs w:val="32"/>
                                  </w:rPr>
                                </w:pPr>
                                <w:r w:rsidRPr="0055328C">
                                  <w:rPr>
                                    <w:rFonts w:ascii="Times New Roman" w:eastAsia="Times New Roman" w:hAnsi="Times New Roman" w:cs="Times New Roman"/>
                                    <w:b/>
                                    <w:bCs/>
                                    <w:noProof/>
                                    <w:color w:val="385623" w:themeColor="accent6" w:themeShade="80"/>
                                    <w:sz w:val="32"/>
                                    <w:szCs w:val="32"/>
                                  </w:rPr>
                                  <w:t xml:space="preserve">Bid Number:  </w:t>
                                </w:r>
                                <w:sdt>
                                  <w:sdtPr>
                                    <w:rPr>
                                      <w:rFonts w:ascii="Times New Roman" w:eastAsia="Times New Roman" w:hAnsi="Times New Roman" w:cs="Times New Roman"/>
                                      <w:b/>
                                      <w:bCs/>
                                      <w:noProof/>
                                      <w:color w:val="385623" w:themeColor="accent6" w:themeShade="80"/>
                                      <w:sz w:val="32"/>
                                      <w:szCs w:val="32"/>
                                    </w:rPr>
                                    <w:id w:val="-365840931"/>
                                    <w:showingPlcHdr/>
                                  </w:sdtPr>
                                  <w:sdtContent>
                                    <w:r w:rsidRPr="0055328C">
                                      <w:rPr>
                                        <w:rFonts w:ascii="Times New Roman" w:eastAsia="Times New Roman"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205.1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55328C" w:rsidRDefault="00666593" w:rsidP="0055328C">
                              <w:pPr>
                                <w:spacing w:line="240" w:lineRule="auto"/>
                                <w:jc w:val="center"/>
                                <w:rPr>
                                  <w:rFonts w:ascii="Times New Roman" w:eastAsiaTheme="majorEastAsia" w:hAnsi="Times New Roman" w:cs="Times New Roman"/>
                                  <w:b/>
                                  <w:bCs/>
                                  <w:noProof/>
                                  <w:color w:val="4472C4" w:themeColor="accent1"/>
                                  <w:sz w:val="72"/>
                                  <w:szCs w:val="144"/>
                                </w:rPr>
                              </w:pPr>
                              <w:r w:rsidRPr="0055328C">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imes New Roman"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0EB04AD3" w14:textId="254810EC" w:rsidR="007217A1" w:rsidRPr="0055328C" w:rsidRDefault="00666593" w:rsidP="0055328C">
                              <w:pPr>
                                <w:jc w:val="center"/>
                                <w:rPr>
                                  <w:rFonts w:ascii="Times New Roman" w:eastAsia="Times New Roman" w:hAnsi="Times New Roman" w:cs="Times New Roman"/>
                                  <w:b/>
                                  <w:bCs/>
                                  <w:noProof/>
                                  <w:color w:val="385623" w:themeColor="accent6" w:themeShade="80"/>
                                  <w:sz w:val="32"/>
                                  <w:szCs w:val="32"/>
                                </w:rPr>
                              </w:pPr>
                              <w:r w:rsidRPr="0055328C">
                                <w:rPr>
                                  <w:rFonts w:ascii="Times New Roman" w:eastAsia="Times New Roman" w:hAnsi="Times New Roman" w:cs="Times New Roman"/>
                                  <w:b/>
                                  <w:bCs/>
                                  <w:noProof/>
                                  <w:color w:val="385623" w:themeColor="accent6" w:themeShade="80"/>
                                  <w:sz w:val="32"/>
                                  <w:szCs w:val="32"/>
                                </w:rPr>
                                <w:t>Procurement of Services (Consulting)</w:t>
                              </w:r>
                            </w:p>
                          </w:sdtContent>
                        </w:sdt>
                        <w:p w14:paraId="58BDF524" w14:textId="0DF27F68" w:rsidR="007217A1" w:rsidRPr="0055328C" w:rsidRDefault="007217A1" w:rsidP="0055328C">
                          <w:pPr>
                            <w:jc w:val="center"/>
                            <w:rPr>
                              <w:rFonts w:ascii="Times New Roman" w:eastAsia="Times New Roman" w:hAnsi="Times New Roman" w:cs="Times New Roman"/>
                              <w:b/>
                              <w:bCs/>
                              <w:noProof/>
                              <w:color w:val="385623" w:themeColor="accent6" w:themeShade="80"/>
                              <w:sz w:val="32"/>
                              <w:szCs w:val="32"/>
                            </w:rPr>
                          </w:pPr>
                          <w:r w:rsidRPr="0055328C">
                            <w:rPr>
                              <w:rFonts w:ascii="Times New Roman" w:eastAsia="Times New Roman" w:hAnsi="Times New Roman" w:cs="Times New Roman"/>
                              <w:b/>
                              <w:bCs/>
                              <w:noProof/>
                              <w:color w:val="385623" w:themeColor="accent6" w:themeShade="80"/>
                              <w:sz w:val="32"/>
                              <w:szCs w:val="32"/>
                            </w:rPr>
                            <w:t xml:space="preserve">Bid Number:  </w:t>
                          </w:r>
                          <w:sdt>
                            <w:sdtPr>
                              <w:rPr>
                                <w:rFonts w:ascii="Times New Roman" w:eastAsia="Times New Roman" w:hAnsi="Times New Roman" w:cs="Times New Roman"/>
                                <w:b/>
                                <w:bCs/>
                                <w:noProof/>
                                <w:color w:val="385623" w:themeColor="accent6" w:themeShade="80"/>
                                <w:sz w:val="32"/>
                                <w:szCs w:val="32"/>
                              </w:rPr>
                              <w:id w:val="-365840931"/>
                              <w:showingPlcHdr/>
                            </w:sdtPr>
                            <w:sdtContent>
                              <w:r w:rsidRPr="0055328C">
                                <w:rPr>
                                  <w:rFonts w:ascii="Times New Roman" w:eastAsia="Times New Roman"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55328C">
            <w:rPr>
              <w:rFonts w:ascii="Times New Roman" w:hAnsi="Times New Roman" w:cs="Times New Roman"/>
              <w:color w:val="FFFFFF" w:themeColor="background1"/>
              <w:sz w:val="21"/>
              <w:szCs w:val="21"/>
            </w:rPr>
            <w:br w:type="page"/>
          </w:r>
        </w:p>
      </w:sdtContent>
    </w:sdt>
    <w:p w14:paraId="72D96AB2" w14:textId="77777777" w:rsidR="0075507F" w:rsidRPr="0055328C" w:rsidRDefault="0075507F" w:rsidP="0055328C">
      <w:pPr>
        <w:pStyle w:val="Heading1"/>
        <w:jc w:val="both"/>
        <w:rPr>
          <w:rFonts w:ascii="Times New Roman" w:hAnsi="Times New Roman" w:cs="Times New Roman"/>
        </w:rPr>
      </w:pPr>
      <w:bookmarkStart w:id="0" w:name="_Toc122163545"/>
      <w:bookmarkStart w:id="1" w:name="_Toc123547960"/>
      <w:bookmarkStart w:id="2" w:name="_Toc124359000"/>
      <w:bookmarkStart w:id="3" w:name="_Hlk117278325"/>
      <w:r w:rsidRPr="0055328C">
        <w:rPr>
          <w:rFonts w:ascii="Times New Roman" w:hAnsi="Times New Roman" w:cs="Times New Roman"/>
        </w:rPr>
        <w:lastRenderedPageBreak/>
        <w:t>I</w:t>
      </w:r>
      <w:r w:rsidRPr="0055328C">
        <w:rPr>
          <w:rFonts w:ascii="Times New Roman" w:eastAsia="Times New Roman" w:hAnsi="Times New Roman" w:cs="Times New Roman"/>
        </w:rPr>
        <w:t>NVITATION TO TENDER</w:t>
      </w:r>
      <w:bookmarkEnd w:id="0"/>
      <w:bookmarkEnd w:id="1"/>
      <w:bookmarkEnd w:id="2"/>
    </w:p>
    <w:p w14:paraId="19DF1458" w14:textId="77777777" w:rsidR="0075507F" w:rsidRPr="0055328C" w:rsidRDefault="0075507F" w:rsidP="0055328C">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55328C">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265772312"/>
          <w:placeholder>
            <w:docPart w:val="A675581263BD421AAF818C49030E4339"/>
          </w:placeholder>
          <w:showingPlcHdr/>
          <w:text/>
        </w:sdtPr>
        <w:sdtContent>
          <w:r w:rsidRPr="0055328C">
            <w:rPr>
              <w:rFonts w:ascii="Times New Roman" w:hAnsi="Times New Roman" w:cs="Times New Roman"/>
              <w:b/>
              <w:bCs/>
              <w:color w:val="385623" w:themeColor="accent6" w:themeShade="80"/>
              <w:sz w:val="24"/>
              <w:szCs w:val="24"/>
            </w:rPr>
            <w:t>Click or tap here to enter text.</w:t>
          </w:r>
        </w:sdtContent>
      </w:sdt>
    </w:p>
    <w:p w14:paraId="1E1C3A2E" w14:textId="77777777" w:rsidR="0075507F" w:rsidRPr="0055328C" w:rsidRDefault="0075507F" w:rsidP="0055328C">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234616737"/>
          <w:placeholder>
            <w:docPart w:val="C7F788E25B3D40D89E53A23C88026441"/>
          </w:placeholder>
          <w:showingPlcHdr/>
          <w:text/>
        </w:sdtPr>
        <w:sdtContent>
          <w:r w:rsidRPr="0055328C">
            <w:rPr>
              <w:rFonts w:ascii="Times New Roman" w:eastAsia="Times New Roman" w:hAnsi="Times New Roman" w:cs="Times New Roman"/>
              <w:b/>
              <w:bCs/>
              <w:color w:val="385623" w:themeColor="accent6" w:themeShade="80"/>
              <w:sz w:val="24"/>
              <w:szCs w:val="24"/>
            </w:rPr>
            <w:t>Click or tap here to enter text.</w:t>
          </w:r>
        </w:sdtContent>
      </w:sdt>
    </w:p>
    <w:p w14:paraId="3BF0B1C1" w14:textId="77777777" w:rsidR="0075507F" w:rsidRPr="0055328C" w:rsidRDefault="0075507F" w:rsidP="0055328C">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644008767"/>
          <w:placeholder>
            <w:docPart w:val="2CF06CF680954EE5892CB8E376A73D7C"/>
          </w:placeholder>
          <w:showingPlcHdr/>
          <w:text/>
        </w:sdtPr>
        <w:sdtContent>
          <w:r w:rsidRPr="0055328C">
            <w:rPr>
              <w:rFonts w:ascii="Times New Roman" w:eastAsia="Times New Roman" w:hAnsi="Times New Roman" w:cs="Times New Roman"/>
              <w:b/>
              <w:bCs/>
              <w:color w:val="385623" w:themeColor="accent6" w:themeShade="80"/>
              <w:sz w:val="24"/>
              <w:szCs w:val="24"/>
            </w:rPr>
            <w:t>Click or tap here to enter text.</w:t>
          </w:r>
        </w:sdtContent>
      </w:sdt>
    </w:p>
    <w:p w14:paraId="1BE0180D" w14:textId="77777777" w:rsidR="0075507F" w:rsidRPr="0055328C" w:rsidRDefault="0075507F" w:rsidP="0055328C">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1985774249"/>
          <w:placeholder>
            <w:docPart w:val="221EF760E8B643848F4D8C1D181A1722"/>
          </w:placeholder>
          <w:showingPlcHdr/>
          <w:text/>
        </w:sdtPr>
        <w:sdtContent>
          <w:r w:rsidRPr="0055328C">
            <w:rPr>
              <w:rFonts w:ascii="Times New Roman" w:hAnsi="Times New Roman" w:cs="Times New Roman"/>
              <w:b/>
              <w:bCs/>
              <w:color w:val="385623" w:themeColor="accent6" w:themeShade="80"/>
              <w:sz w:val="24"/>
              <w:szCs w:val="24"/>
            </w:rPr>
            <w:t>Click or tap here to enter text.</w:t>
          </w:r>
        </w:sdtContent>
      </w:sdt>
    </w:p>
    <w:p w14:paraId="7F076384" w14:textId="77777777" w:rsidR="0075507F" w:rsidRPr="0055328C" w:rsidRDefault="0075507F" w:rsidP="0055328C">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080599534"/>
          <w:placeholder>
            <w:docPart w:val="07E8E01199424D65A1229CEA125F5E35"/>
          </w:placeholder>
          <w:showingPlcHdr/>
          <w:text/>
        </w:sdtPr>
        <w:sdtContent>
          <w:r w:rsidRPr="0055328C">
            <w:rPr>
              <w:rFonts w:ascii="Times New Roman" w:hAnsi="Times New Roman" w:cs="Times New Roman"/>
              <w:b/>
              <w:bCs/>
              <w:color w:val="385623" w:themeColor="accent6" w:themeShade="80"/>
              <w:sz w:val="24"/>
              <w:szCs w:val="24"/>
            </w:rPr>
            <w:t>Click or tap here to enter text.</w:t>
          </w:r>
        </w:sdtContent>
      </w:sdt>
    </w:p>
    <w:p w14:paraId="5981B304" w14:textId="77777777" w:rsidR="0075507F" w:rsidRPr="0055328C" w:rsidRDefault="0075507F" w:rsidP="0055328C">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2102442504"/>
          <w:placeholder>
            <w:docPart w:val="F45A9869EFE14E4AB34066DA0B8FC10D"/>
          </w:placeholder>
          <w:showingPlcHdr/>
          <w:text/>
        </w:sdtPr>
        <w:sdtContent>
          <w:r w:rsidRPr="0055328C">
            <w:rPr>
              <w:rFonts w:ascii="Times New Roman" w:hAnsi="Times New Roman" w:cs="Times New Roman"/>
              <w:b/>
              <w:bCs/>
              <w:color w:val="385623" w:themeColor="accent6" w:themeShade="80"/>
              <w:sz w:val="24"/>
              <w:szCs w:val="24"/>
            </w:rPr>
            <w:t>Click or tap here to enter text.</w:t>
          </w:r>
        </w:sdtContent>
      </w:sdt>
    </w:p>
    <w:p w14:paraId="5FBD883A" w14:textId="77777777" w:rsidR="0075507F" w:rsidRPr="0055328C" w:rsidRDefault="0075507F" w:rsidP="0055328C">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925772603"/>
          <w:placeholder>
            <w:docPart w:val="F45A2BA36FBA486DB8E7C6FDECC8DBCA"/>
          </w:placeholder>
          <w:showingPlcHdr/>
          <w:text/>
        </w:sdtPr>
        <w:sdtContent>
          <w:r w:rsidRPr="0055328C">
            <w:rPr>
              <w:rFonts w:ascii="Times New Roman" w:hAnsi="Times New Roman" w:cs="Times New Roman"/>
              <w:b/>
              <w:bCs/>
              <w:color w:val="385623" w:themeColor="accent6" w:themeShade="80"/>
              <w:sz w:val="24"/>
              <w:szCs w:val="24"/>
            </w:rPr>
            <w:t>Click or tap here to enter text.</w:t>
          </w:r>
        </w:sdtContent>
      </w:sdt>
    </w:p>
    <w:p w14:paraId="052008DE" w14:textId="77777777" w:rsidR="0075507F" w:rsidRPr="0055328C" w:rsidRDefault="0075507F" w:rsidP="0055328C">
      <w:pPr>
        <w:tabs>
          <w:tab w:val="left" w:pos="7560"/>
        </w:tabs>
        <w:ind w:left="720" w:right="630"/>
        <w:jc w:val="both"/>
        <w:rPr>
          <w:rFonts w:ascii="Times New Roman" w:hAnsi="Times New Roman" w:cs="Times New Roman"/>
          <w:sz w:val="24"/>
          <w:szCs w:val="24"/>
        </w:rPr>
      </w:pPr>
      <w:bookmarkStart w:id="4" w:name="_TOC_250057"/>
      <w:bookmarkEnd w:id="4"/>
      <w:r w:rsidRPr="0055328C">
        <w:rPr>
          <w:rFonts w:ascii="Times New Roman" w:hAnsi="Times New Roman" w:cs="Times New Roman"/>
          <w:sz w:val="24"/>
          <w:szCs w:val="24"/>
        </w:rPr>
        <w:t>Invitation to Tender</w:t>
      </w:r>
    </w:p>
    <w:p w14:paraId="3900E06D" w14:textId="77777777" w:rsidR="0075507F" w:rsidRPr="0055328C" w:rsidRDefault="0075507F" w:rsidP="0055328C">
      <w:pPr>
        <w:widowControl w:val="0"/>
        <w:numPr>
          <w:ilvl w:val="0"/>
          <w:numId w:val="101"/>
        </w:numPr>
        <w:tabs>
          <w:tab w:val="left" w:pos="7560"/>
        </w:tabs>
        <w:autoSpaceDE w:val="0"/>
        <w:autoSpaceDN w:val="0"/>
        <w:spacing w:before="3"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1219970814"/>
          <w:placeholder>
            <w:docPart w:val="2049EB75DE7E4E7CB8AE4B06FF50EB0F"/>
          </w:placeholder>
          <w:showingPlcHdr/>
          <w:text/>
        </w:sdtPr>
        <w:sdtContent>
          <w:r w:rsidRPr="0055328C">
            <w:rPr>
              <w:rFonts w:ascii="Times New Roman" w:eastAsia="Times New Roman" w:hAnsi="Times New Roman" w:cs="Times New Roman"/>
              <w:b/>
              <w:bCs/>
              <w:iCs/>
              <w:color w:val="385623" w:themeColor="accent6" w:themeShade="80"/>
              <w:sz w:val="24"/>
              <w:szCs w:val="24"/>
            </w:rPr>
            <w:t>Enter name of Procuring Entity</w:t>
          </w:r>
        </w:sdtContent>
      </w:sdt>
      <w:r w:rsidRPr="0055328C">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577364049"/>
          <w:placeholder>
            <w:docPart w:val="A46529B9CBC24FDDBFB120AD00C59070"/>
          </w:placeholder>
          <w:showingPlcHdr/>
          <w:text/>
        </w:sdtPr>
        <w:sdtContent>
          <w:r w:rsidRPr="0055328C">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55328C">
        <w:rPr>
          <w:rFonts w:ascii="Times New Roman" w:eastAsia="Times New Roman" w:hAnsi="Times New Roman" w:cs="Times New Roman"/>
          <w:iCs/>
          <w:sz w:val="24"/>
          <w:szCs w:val="24"/>
        </w:rPr>
        <w:t>.</w:t>
      </w:r>
    </w:p>
    <w:p w14:paraId="71AE7CC7" w14:textId="77777777" w:rsidR="0075507F" w:rsidRPr="0055328C" w:rsidRDefault="0075507F" w:rsidP="0055328C">
      <w:pPr>
        <w:widowControl w:val="0"/>
        <w:numPr>
          <w:ilvl w:val="0"/>
          <w:numId w:val="101"/>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1109816332"/>
          <w:placeholder>
            <w:docPart w:val="53EC24C0A01045CE9628192088186B12"/>
          </w:placeholder>
          <w:showingPlcHdr/>
          <w:text/>
        </w:sdtPr>
        <w:sdtContent>
          <w:r w:rsidRPr="0055328C">
            <w:rPr>
              <w:rFonts w:ascii="Times New Roman" w:eastAsia="Times New Roman" w:hAnsi="Times New Roman" w:cs="Times New Roman"/>
              <w:b/>
              <w:bCs/>
              <w:iCs/>
              <w:color w:val="385623" w:themeColor="accent6" w:themeShade="80"/>
              <w:sz w:val="24"/>
              <w:szCs w:val="24"/>
            </w:rPr>
            <w:t>Enter either “National” or “International”</w:t>
          </w:r>
        </w:sdtContent>
      </w:sdt>
      <w:r w:rsidRPr="0055328C">
        <w:rPr>
          <w:rFonts w:ascii="Times New Roman" w:eastAsia="Times New Roman" w:hAnsi="Times New Roman" w:cs="Times New Roman"/>
          <w:iCs/>
          <w:sz w:val="24"/>
          <w:szCs w:val="24"/>
        </w:rPr>
        <w:t xml:space="preserve"> using a standardized Tender Document. Tendering is open to all qualiﬁed and interested Tenderers.</w:t>
      </w:r>
    </w:p>
    <w:p w14:paraId="4DF5CD90" w14:textId="77777777" w:rsidR="0075507F" w:rsidRPr="0055328C" w:rsidRDefault="00000000" w:rsidP="0055328C">
      <w:pPr>
        <w:widowControl w:val="0"/>
        <w:numPr>
          <w:ilvl w:val="0"/>
          <w:numId w:val="101"/>
        </w:numPr>
        <w:tabs>
          <w:tab w:val="left" w:pos="7560"/>
        </w:tabs>
        <w:autoSpaceDE w:val="0"/>
        <w:autoSpaceDN w:val="0"/>
        <w:spacing w:before="237" w:line="248" w:lineRule="exact"/>
        <w:ind w:left="1440" w:right="63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1542406717"/>
          <w:placeholder>
            <w:docPart w:val="3ABFA59F03AC43C993282DF859091EB1"/>
          </w:placeholder>
          <w:showingPlcHdr/>
          <w:text/>
        </w:sdtPr>
        <w:sdtContent>
          <w:r w:rsidR="0075507F" w:rsidRPr="0055328C">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75507F" w:rsidRPr="0055328C">
        <w:rPr>
          <w:rFonts w:ascii="Times New Roman" w:eastAsia="Times New Roman" w:hAnsi="Times New Roman" w:cs="Times New Roman"/>
          <w:iCs/>
          <w:sz w:val="24"/>
          <w:szCs w:val="24"/>
        </w:rPr>
        <w:t>.</w:t>
      </w:r>
    </w:p>
    <w:p w14:paraId="69DBDD1C" w14:textId="77777777" w:rsidR="0075507F" w:rsidRPr="0055328C" w:rsidRDefault="0075507F" w:rsidP="0055328C">
      <w:pPr>
        <w:widowControl w:val="0"/>
        <w:numPr>
          <w:ilvl w:val="0"/>
          <w:numId w:val="101"/>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1962381366"/>
          <w:placeholder>
            <w:docPart w:val="B19BE76D9A1A45CB8DD337C83859C7E4"/>
          </w:placeholder>
          <w:showingPlcHdr/>
          <w:text/>
        </w:sdtPr>
        <w:sdtContent>
          <w:r w:rsidRPr="0055328C">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55328C">
        <w:rPr>
          <w:rFonts w:ascii="Times New Roman" w:eastAsia="Times New Roman" w:hAnsi="Times New Roman" w:cs="Times New Roman"/>
          <w:iCs/>
          <w:sz w:val="24"/>
          <w:szCs w:val="24"/>
        </w:rPr>
        <w:t>.</w:t>
      </w:r>
    </w:p>
    <w:p w14:paraId="32BE662C" w14:textId="77777777" w:rsidR="0075507F" w:rsidRPr="0055328C" w:rsidRDefault="0075507F" w:rsidP="0055328C">
      <w:pPr>
        <w:widowControl w:val="0"/>
        <w:numPr>
          <w:ilvl w:val="0"/>
          <w:numId w:val="101"/>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731004010"/>
          <w:placeholder>
            <w:docPart w:val="7D17AEAFD87C458587A0F8B47C603100"/>
          </w:placeholder>
          <w:showingPlcHdr/>
          <w:text/>
        </w:sdtPr>
        <w:sdtContent>
          <w:r w:rsidRPr="0055328C">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55328C">
        <w:rPr>
          <w:rFonts w:ascii="Times New Roman" w:eastAsia="Times New Roman" w:hAnsi="Times New Roman" w:cs="Times New Roman"/>
          <w:iCs/>
          <w:sz w:val="24"/>
          <w:szCs w:val="24"/>
        </w:rPr>
        <w:t xml:space="preserve"> in cash or Banker's Cheque </w:t>
      </w:r>
      <w:r w:rsidRPr="0055328C">
        <w:rPr>
          <w:rFonts w:ascii="Times New Roman" w:eastAsia="Times New Roman" w:hAnsi="Times New Roman" w:cs="Times New Roman"/>
          <w:iCs/>
          <w:sz w:val="24"/>
          <w:szCs w:val="24"/>
        </w:rPr>
        <w:lastRenderedPageBreak/>
        <w:t xml:space="preserve">and payable to the address given below. Tender Documents may be obtained electronically from the website </w:t>
      </w:r>
      <w:sdt>
        <w:sdtPr>
          <w:rPr>
            <w:rFonts w:ascii="Times New Roman" w:eastAsia="Times New Roman" w:hAnsi="Times New Roman" w:cs="Times New Roman"/>
            <w:iCs/>
            <w:sz w:val="24"/>
            <w:szCs w:val="24"/>
          </w:rPr>
          <w:id w:val="-1166171695"/>
          <w:placeholder>
            <w:docPart w:val="53DB80FA2FEE4489A5D987FD557CB869"/>
          </w:placeholder>
          <w:showingPlcHdr/>
          <w:text/>
        </w:sdtPr>
        <w:sdtContent>
          <w:r w:rsidRPr="0055328C">
            <w:rPr>
              <w:rFonts w:ascii="Times New Roman" w:eastAsia="Times New Roman" w:hAnsi="Times New Roman" w:cs="Times New Roman"/>
              <w:b/>
              <w:bCs/>
              <w:iCs/>
              <w:color w:val="385623" w:themeColor="accent6" w:themeShade="80"/>
              <w:sz w:val="24"/>
              <w:szCs w:val="24"/>
            </w:rPr>
            <w:t>Enter website url</w:t>
          </w:r>
        </w:sdtContent>
      </w:sdt>
      <w:r w:rsidRPr="0055328C">
        <w:rPr>
          <w:rFonts w:ascii="Times New Roman" w:eastAsia="Times New Roman" w:hAnsi="Times New Roman" w:cs="Times New Roman"/>
          <w:iCs/>
          <w:sz w:val="24"/>
          <w:szCs w:val="24"/>
        </w:rPr>
        <w:t>.  Tender Documents obtained electronically will be free of charge.</w:t>
      </w:r>
    </w:p>
    <w:p w14:paraId="4D626825" w14:textId="77777777" w:rsidR="0075507F" w:rsidRPr="0055328C" w:rsidRDefault="0075507F" w:rsidP="0055328C">
      <w:pPr>
        <w:widowControl w:val="0"/>
        <w:numPr>
          <w:ilvl w:val="0"/>
          <w:numId w:val="101"/>
        </w:numPr>
        <w:tabs>
          <w:tab w:val="left" w:pos="7560"/>
        </w:tabs>
        <w:autoSpaceDE w:val="0"/>
        <w:autoSpaceDN w:val="0"/>
        <w:spacing w:before="247"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965548391"/>
          <w:placeholder>
            <w:docPart w:val="4A25EFA709D74C5EA4AD611425640B63"/>
          </w:placeholder>
          <w:showingPlcHdr/>
          <w:text/>
        </w:sdtPr>
        <w:sdtContent>
          <w:r w:rsidRPr="0055328C">
            <w:rPr>
              <w:rFonts w:ascii="Times New Roman" w:eastAsia="Times New Roman" w:hAnsi="Times New Roman" w:cs="Times New Roman"/>
              <w:b/>
              <w:bCs/>
              <w:iCs/>
              <w:color w:val="385623" w:themeColor="accent6" w:themeShade="80"/>
              <w:sz w:val="24"/>
              <w:szCs w:val="24"/>
            </w:rPr>
            <w:t>Enter website url</w:t>
          </w:r>
        </w:sdtContent>
      </w:sdt>
      <w:r w:rsidRPr="0055328C">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583763149"/>
          <w:placeholder>
            <w:docPart w:val="81C13664C78A460498C5165CF9C3F7EC"/>
          </w:placeholder>
          <w:showingPlcHdr/>
          <w:text/>
        </w:sdtPr>
        <w:sdtContent>
          <w:r w:rsidRPr="0055328C">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55328C">
        <w:rPr>
          <w:rFonts w:ascii="Times New Roman" w:eastAsia="Times New Roman" w:hAnsi="Times New Roman" w:cs="Times New Roman"/>
          <w:iCs/>
          <w:sz w:val="24"/>
          <w:szCs w:val="24"/>
        </w:rPr>
        <w:t xml:space="preserve"> </w:t>
      </w:r>
      <w:proofErr w:type="spellStart"/>
      <w:r w:rsidRPr="0055328C">
        <w:rPr>
          <w:rFonts w:ascii="Times New Roman" w:eastAsia="Times New Roman" w:hAnsi="Times New Roman" w:cs="Times New Roman"/>
          <w:iCs/>
          <w:sz w:val="24"/>
          <w:szCs w:val="24"/>
        </w:rPr>
        <w:t>to</w:t>
      </w:r>
      <w:proofErr w:type="spellEnd"/>
      <w:r w:rsidRPr="0055328C">
        <w:rPr>
          <w:rFonts w:ascii="Times New Roman" w:eastAsia="Times New Roman" w:hAnsi="Times New Roman" w:cs="Times New Roman"/>
          <w:iCs/>
          <w:sz w:val="24"/>
          <w:szCs w:val="24"/>
        </w:rPr>
        <w:t xml:space="preserve"> facilitate any further clariﬁcation or addendum.</w:t>
      </w:r>
    </w:p>
    <w:p w14:paraId="53423C31" w14:textId="77777777" w:rsidR="0075507F" w:rsidRPr="0055328C" w:rsidRDefault="0075507F" w:rsidP="0055328C">
      <w:pPr>
        <w:widowControl w:val="0"/>
        <w:numPr>
          <w:ilvl w:val="0"/>
          <w:numId w:val="101"/>
        </w:numPr>
        <w:tabs>
          <w:tab w:val="left" w:pos="7560"/>
        </w:tabs>
        <w:autoSpaceDE w:val="0"/>
        <w:autoSpaceDN w:val="0"/>
        <w:spacing w:before="246"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1085376671"/>
          <w:placeholder>
            <w:docPart w:val="9CB34E97868E4ABCBB02AFC6C2C6C896"/>
          </w:placeholder>
          <w:showingPlcHdr/>
          <w:text/>
        </w:sdtPr>
        <w:sdtContent>
          <w:r w:rsidRPr="0055328C">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55328C">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714016673"/>
          <w:placeholder>
            <w:docPart w:val="FED6DEA1D5264B8896F339E99861BFEE"/>
          </w:placeholder>
          <w:showingPlcHdr/>
          <w:text/>
        </w:sdtPr>
        <w:sdtContent>
          <w:r w:rsidRPr="0055328C">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55328C">
        <w:rPr>
          <w:rFonts w:ascii="Times New Roman" w:eastAsia="Times New Roman" w:hAnsi="Times New Roman" w:cs="Times New Roman"/>
          <w:iCs/>
          <w:sz w:val="24"/>
          <w:szCs w:val="24"/>
        </w:rPr>
        <w:t>.</w:t>
      </w:r>
    </w:p>
    <w:p w14:paraId="2F0BFB18" w14:textId="77777777" w:rsidR="0075507F" w:rsidRPr="0055328C" w:rsidRDefault="0075507F" w:rsidP="0055328C">
      <w:pPr>
        <w:widowControl w:val="0"/>
        <w:numPr>
          <w:ilvl w:val="0"/>
          <w:numId w:val="101"/>
        </w:numPr>
        <w:tabs>
          <w:tab w:val="left" w:pos="7560"/>
        </w:tabs>
        <w:autoSpaceDE w:val="0"/>
        <w:autoSpaceDN w:val="0"/>
        <w:spacing w:before="237" w:line="24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The Tenderer shall paginate the submitted Tender Documents.</w:t>
      </w:r>
    </w:p>
    <w:p w14:paraId="79AC92A5" w14:textId="77777777" w:rsidR="0075507F" w:rsidRPr="0055328C" w:rsidRDefault="0075507F" w:rsidP="0055328C">
      <w:pPr>
        <w:widowControl w:val="0"/>
        <w:numPr>
          <w:ilvl w:val="0"/>
          <w:numId w:val="101"/>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69879527"/>
          <w:placeholder>
            <w:docPart w:val="31B1F5331ED946559218FE469C580C25"/>
          </w:placeholder>
          <w:showingPlcHdr/>
          <w:text/>
        </w:sdtPr>
        <w:sdtContent>
          <w:r w:rsidRPr="0055328C">
            <w:rPr>
              <w:rFonts w:ascii="Times New Roman" w:eastAsia="Times New Roman" w:hAnsi="Times New Roman" w:cs="Times New Roman"/>
              <w:b/>
              <w:bCs/>
              <w:iCs/>
              <w:color w:val="385623" w:themeColor="accent6" w:themeShade="80"/>
              <w:sz w:val="24"/>
              <w:szCs w:val="24"/>
            </w:rPr>
            <w:t>Enter time and date</w:t>
          </w:r>
        </w:sdtContent>
      </w:sdt>
      <w:r w:rsidRPr="0055328C">
        <w:rPr>
          <w:rFonts w:ascii="Times New Roman" w:eastAsia="Times New Roman" w:hAnsi="Times New Roman" w:cs="Times New Roman"/>
          <w:iCs/>
          <w:sz w:val="24"/>
          <w:szCs w:val="24"/>
        </w:rPr>
        <w:t xml:space="preserve">. </w:t>
      </w:r>
    </w:p>
    <w:p w14:paraId="6C82B65B" w14:textId="77777777" w:rsidR="0075507F" w:rsidRPr="0055328C" w:rsidRDefault="0075507F" w:rsidP="0055328C">
      <w:pPr>
        <w:widowControl w:val="0"/>
        <w:numPr>
          <w:ilvl w:val="0"/>
          <w:numId w:val="101"/>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1543434897"/>
          <w:placeholder>
            <w:docPart w:val="0373F9584EEE4E73BF22510957E09E22"/>
          </w:placeholder>
          <w:showingPlcHdr/>
          <w:text/>
        </w:sdtPr>
        <w:sdtContent>
          <w:r w:rsidRPr="0055328C">
            <w:rPr>
              <w:rFonts w:ascii="Times New Roman" w:eastAsia="Times New Roman" w:hAnsi="Times New Roman" w:cs="Times New Roman"/>
              <w:b/>
              <w:bCs/>
              <w:iCs/>
              <w:color w:val="385623" w:themeColor="accent6" w:themeShade="80"/>
              <w:sz w:val="24"/>
              <w:szCs w:val="24"/>
            </w:rPr>
            <w:t>Enter “will” or “will not”</w:t>
          </w:r>
        </w:sdtContent>
      </w:sdt>
      <w:r w:rsidRPr="0055328C">
        <w:rPr>
          <w:rFonts w:ascii="Times New Roman" w:eastAsia="Times New Roman" w:hAnsi="Times New Roman" w:cs="Times New Roman"/>
          <w:iCs/>
          <w:sz w:val="24"/>
          <w:szCs w:val="24"/>
        </w:rPr>
        <w:t xml:space="preserve"> be permitted.</w:t>
      </w:r>
    </w:p>
    <w:p w14:paraId="6D9AA8FB" w14:textId="77777777" w:rsidR="0075507F" w:rsidRPr="0055328C" w:rsidRDefault="0075507F" w:rsidP="0055328C">
      <w:pPr>
        <w:widowControl w:val="0"/>
        <w:numPr>
          <w:ilvl w:val="0"/>
          <w:numId w:val="101"/>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151A2FD" w14:textId="77777777" w:rsidR="0075507F" w:rsidRPr="0055328C" w:rsidRDefault="0075507F" w:rsidP="0055328C">
      <w:pPr>
        <w:widowControl w:val="0"/>
        <w:numPr>
          <w:ilvl w:val="0"/>
          <w:numId w:val="101"/>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Late Tenders will be rejected.</w:t>
      </w:r>
    </w:p>
    <w:p w14:paraId="13E69CDA" w14:textId="77777777" w:rsidR="0075507F" w:rsidRPr="0055328C" w:rsidRDefault="0075507F" w:rsidP="0055328C">
      <w:pPr>
        <w:widowControl w:val="0"/>
        <w:numPr>
          <w:ilvl w:val="0"/>
          <w:numId w:val="101"/>
        </w:numPr>
        <w:tabs>
          <w:tab w:val="left" w:pos="7560"/>
        </w:tabs>
        <w:autoSpaceDE w:val="0"/>
        <w:autoSpaceDN w:val="0"/>
        <w:spacing w:before="234" w:line="240" w:lineRule="auto"/>
        <w:ind w:left="1440" w:right="630" w:hanging="720"/>
        <w:jc w:val="both"/>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t>The addresses referenced above are:</w:t>
      </w:r>
    </w:p>
    <w:p w14:paraId="111C21FA" w14:textId="77777777" w:rsidR="0075507F" w:rsidRPr="0055328C" w:rsidRDefault="0075507F" w:rsidP="0055328C">
      <w:pPr>
        <w:widowControl w:val="0"/>
        <w:tabs>
          <w:tab w:val="left" w:pos="7560"/>
        </w:tabs>
        <w:autoSpaceDE w:val="0"/>
        <w:autoSpaceDN w:val="0"/>
        <w:spacing w:before="235" w:line="240" w:lineRule="auto"/>
        <w:ind w:left="1440" w:right="630" w:hanging="720"/>
        <w:jc w:val="both"/>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t>Address for obtaining further information for Tender Documents</w:t>
      </w:r>
    </w:p>
    <w:p w14:paraId="7F5031EF" w14:textId="77777777" w:rsidR="0075507F" w:rsidRPr="0055328C" w:rsidRDefault="00000000" w:rsidP="0055328C">
      <w:pPr>
        <w:widowControl w:val="0"/>
        <w:numPr>
          <w:ilvl w:val="0"/>
          <w:numId w:val="102"/>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58997965"/>
          <w:placeholder>
            <w:docPart w:val="68CD13FEB4AF471CA8F3704E8F544686"/>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Name of Procuring Entity</w:t>
          </w:r>
        </w:sdtContent>
      </w:sdt>
    </w:p>
    <w:bookmarkStart w:id="5" w:name="_Hlk117500067"/>
    <w:p w14:paraId="42988DEB"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1149125"/>
          <w:placeholder>
            <w:docPart w:val="2660B006429C45EF925689192163DD42"/>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1894004"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99279587"/>
          <w:placeholder>
            <w:docPart w:val="5EA76C30928F40118645267BC6D1340B"/>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Postal Address</w:t>
          </w:r>
        </w:sdtContent>
      </w:sdt>
    </w:p>
    <w:p w14:paraId="3969DCE1"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2429099"/>
          <w:placeholder>
            <w:docPart w:val="E01617EB4525481DA2C409ED4AC65B41"/>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5"/>
    <w:p w14:paraId="2D4B6E4B" w14:textId="77777777" w:rsidR="0075507F" w:rsidRPr="0055328C" w:rsidRDefault="0075507F" w:rsidP="0055328C">
      <w:pPr>
        <w:widowControl w:val="0"/>
        <w:tabs>
          <w:tab w:val="left" w:pos="7560"/>
        </w:tabs>
        <w:autoSpaceDE w:val="0"/>
        <w:autoSpaceDN w:val="0"/>
        <w:spacing w:before="185" w:line="240" w:lineRule="auto"/>
        <w:ind w:left="1440" w:right="630" w:hanging="720"/>
        <w:jc w:val="both"/>
        <w:outlineLvl w:val="4"/>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t>Address for submission of Tenders.</w:t>
      </w:r>
    </w:p>
    <w:p w14:paraId="41D302D2" w14:textId="77777777" w:rsidR="0075507F" w:rsidRPr="0055328C" w:rsidRDefault="00000000" w:rsidP="0055328C">
      <w:pPr>
        <w:widowControl w:val="0"/>
        <w:numPr>
          <w:ilvl w:val="0"/>
          <w:numId w:val="102"/>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EFDC68A80B884C1FB3F05043EDA35BAA"/>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Name of Procuring Entity</w:t>
          </w:r>
        </w:sdtContent>
      </w:sdt>
    </w:p>
    <w:p w14:paraId="57200861"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981F8FAF103F4A8DA88776C301FCF135"/>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02EE6621"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4541F0DCB9474FB1A2EDC2E1062008C2"/>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Postal Address</w:t>
          </w:r>
        </w:sdtContent>
      </w:sdt>
    </w:p>
    <w:p w14:paraId="0ED0C141"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B92683EFC15846A0BB7759E26A7B330E"/>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7992961B" w14:textId="77777777" w:rsidR="0075507F" w:rsidRPr="0055328C" w:rsidRDefault="0075507F" w:rsidP="0055328C">
      <w:pPr>
        <w:widowControl w:val="0"/>
        <w:tabs>
          <w:tab w:val="left" w:pos="7560"/>
        </w:tabs>
        <w:autoSpaceDE w:val="0"/>
        <w:autoSpaceDN w:val="0"/>
        <w:spacing w:before="237" w:line="240" w:lineRule="auto"/>
        <w:ind w:left="1440" w:right="630" w:hanging="720"/>
        <w:jc w:val="both"/>
        <w:outlineLvl w:val="4"/>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t>Address for opening of Tenders.</w:t>
      </w:r>
    </w:p>
    <w:p w14:paraId="07958332" w14:textId="77777777" w:rsidR="0075507F" w:rsidRPr="0055328C" w:rsidRDefault="00000000" w:rsidP="0055328C">
      <w:pPr>
        <w:widowControl w:val="0"/>
        <w:numPr>
          <w:ilvl w:val="0"/>
          <w:numId w:val="102"/>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82EEB98D90CA4BC5A6D914F2CF78B9B0"/>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Name of Procuring Entity</w:t>
          </w:r>
        </w:sdtContent>
      </w:sdt>
    </w:p>
    <w:p w14:paraId="0DD6D289"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A8BAC82F7E4246A6AA12874585C733CD"/>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05577C2F"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CCEB64A603864205AB2CFA064CDEC4E4"/>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Postal Address</w:t>
          </w:r>
        </w:sdtContent>
      </w:sdt>
    </w:p>
    <w:p w14:paraId="0843C336" w14:textId="77777777" w:rsidR="0075507F" w:rsidRPr="0055328C" w:rsidRDefault="00000000" w:rsidP="0055328C">
      <w:pPr>
        <w:widowControl w:val="0"/>
        <w:numPr>
          <w:ilvl w:val="0"/>
          <w:numId w:val="102"/>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ED429FF5EFD344BABDCE16594819BC50"/>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2AA4A192" w14:textId="77777777" w:rsidR="0075507F" w:rsidRPr="0055328C" w:rsidRDefault="0075507F" w:rsidP="0055328C">
      <w:pPr>
        <w:widowControl w:val="0"/>
        <w:tabs>
          <w:tab w:val="left" w:pos="7560"/>
        </w:tabs>
        <w:autoSpaceDE w:val="0"/>
        <w:autoSpaceDN w:val="0"/>
        <w:spacing w:before="234" w:line="240" w:lineRule="auto"/>
        <w:ind w:left="1440" w:right="630" w:hanging="720"/>
        <w:jc w:val="both"/>
        <w:rPr>
          <w:rFonts w:ascii="Times New Roman" w:eastAsia="Times New Roman" w:hAnsi="Times New Roman" w:cs="Times New Roman"/>
          <w:iCs/>
          <w:sz w:val="24"/>
          <w:szCs w:val="24"/>
        </w:rPr>
      </w:pPr>
      <w:r w:rsidRPr="0055328C">
        <w:rPr>
          <w:rFonts w:ascii="Times New Roman" w:eastAsia="Times New Roman" w:hAnsi="Times New Roman" w:cs="Times New Roman"/>
          <w:iCs/>
          <w:sz w:val="24"/>
          <w:szCs w:val="24"/>
        </w:rPr>
        <w:t>Authorized ofﬁcial (name, designation, signature, and date)</w:t>
      </w:r>
    </w:p>
    <w:p w14:paraId="08D7254D" w14:textId="77777777" w:rsidR="0075507F" w:rsidRPr="0055328C" w:rsidRDefault="00000000" w:rsidP="0055328C">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9910729"/>
          <w:placeholder>
            <w:docPart w:val="6FF8396B8F8A4F158C9874F72BBD2D51"/>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Name</w:t>
          </w:r>
        </w:sdtContent>
      </w:sdt>
    </w:p>
    <w:p w14:paraId="40BEA47C" w14:textId="77777777" w:rsidR="0075507F" w:rsidRPr="0055328C" w:rsidRDefault="00000000" w:rsidP="0055328C">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076012"/>
          <w:placeholder>
            <w:docPart w:val="294298A7C3D947E79762B750320ACD6E"/>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Designation</w:t>
          </w:r>
        </w:sdtContent>
      </w:sdt>
    </w:p>
    <w:p w14:paraId="6CB8F4A6" w14:textId="77777777" w:rsidR="0075507F" w:rsidRPr="0055328C" w:rsidRDefault="0075507F" w:rsidP="0055328C">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t>Signature</w:t>
      </w:r>
    </w:p>
    <w:p w14:paraId="0E8E68B6" w14:textId="77777777" w:rsidR="0075507F" w:rsidRPr="0055328C" w:rsidRDefault="0075507F" w:rsidP="0055328C">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t>_________________________</w:t>
      </w:r>
    </w:p>
    <w:p w14:paraId="0853D0E2" w14:textId="77777777" w:rsidR="0075507F" w:rsidRPr="0055328C" w:rsidRDefault="00000000" w:rsidP="0055328C">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783874535"/>
          <w:placeholder>
            <w:docPart w:val="737006F9794A45B28A437E3C841A2BE7"/>
          </w:placeholder>
          <w:showingPlcHdr/>
          <w:text/>
        </w:sdtPr>
        <w:sdtContent>
          <w:r w:rsidR="0075507F" w:rsidRPr="0055328C">
            <w:rPr>
              <w:rFonts w:ascii="Times New Roman" w:eastAsia="Times New Roman" w:hAnsi="Times New Roman" w:cs="Times New Roman"/>
              <w:b/>
              <w:bCs/>
              <w:color w:val="385623" w:themeColor="accent6" w:themeShade="80"/>
              <w:sz w:val="24"/>
              <w:szCs w:val="24"/>
            </w:rPr>
            <w:t>Enter Date of Signature</w:t>
          </w:r>
        </w:sdtContent>
      </w:sdt>
    </w:p>
    <w:p w14:paraId="12811B83" w14:textId="77777777" w:rsidR="0075507F" w:rsidRPr="0055328C" w:rsidRDefault="0075507F" w:rsidP="0055328C">
      <w:pPr>
        <w:tabs>
          <w:tab w:val="left" w:pos="7560"/>
        </w:tabs>
        <w:ind w:right="630"/>
        <w:jc w:val="both"/>
        <w:rPr>
          <w:rFonts w:ascii="Times New Roman" w:eastAsia="Times New Roman" w:hAnsi="Times New Roman" w:cs="Times New Roman"/>
          <w:sz w:val="24"/>
          <w:szCs w:val="24"/>
        </w:rPr>
      </w:pPr>
      <w:r w:rsidRPr="0055328C">
        <w:rPr>
          <w:rFonts w:ascii="Times New Roman" w:eastAsia="Times New Roman" w:hAnsi="Times New Roman" w:cs="Times New Roman"/>
          <w:sz w:val="24"/>
          <w:szCs w:val="24"/>
        </w:rPr>
        <w:br w:type="page"/>
      </w:r>
    </w:p>
    <w:bookmarkEnd w:id="3"/>
    <w:p w14:paraId="19236815" w14:textId="77777777" w:rsidR="0075507F" w:rsidRPr="0055328C" w:rsidRDefault="0075507F" w:rsidP="0055328C">
      <w:pPr>
        <w:jc w:val="both"/>
        <w:rPr>
          <w:rFonts w:ascii="Times New Roman" w:hAnsi="Times New Roman" w:cs="Times New Roman"/>
        </w:rPr>
      </w:pPr>
    </w:p>
    <w:p w14:paraId="6D13FE6E" w14:textId="77777777" w:rsidR="001851FE" w:rsidRPr="0055328C" w:rsidRDefault="001851FE" w:rsidP="0055328C">
      <w:pPr>
        <w:tabs>
          <w:tab w:val="left" w:pos="720"/>
          <w:tab w:val="right" w:leader="dot" w:pos="8640"/>
        </w:tabs>
        <w:jc w:val="both"/>
        <w:rPr>
          <w:rFonts w:ascii="Times New Roman" w:hAnsi="Times New Roman" w:cs="Times New Roman"/>
          <w:b/>
          <w:sz w:val="32"/>
          <w:szCs w:val="32"/>
        </w:rPr>
      </w:pPr>
      <w:r w:rsidRPr="0055328C">
        <w:rPr>
          <w:rFonts w:ascii="Times New Roman" w:hAnsi="Times New Roman" w:cs="Times New Roman"/>
          <w:b/>
          <w:sz w:val="32"/>
          <w:szCs w:val="32"/>
        </w:rPr>
        <w:t>SUMMARY</w:t>
      </w:r>
    </w:p>
    <w:p w14:paraId="3314BA86" w14:textId="77777777" w:rsidR="001851FE" w:rsidRPr="0055328C" w:rsidRDefault="001851FE" w:rsidP="0055328C">
      <w:pPr>
        <w:tabs>
          <w:tab w:val="left" w:pos="720"/>
          <w:tab w:val="right" w:leader="dot" w:pos="8640"/>
        </w:tabs>
        <w:jc w:val="both"/>
        <w:rPr>
          <w:rFonts w:ascii="Times New Roman" w:hAnsi="Times New Roman" w:cs="Times New Roman"/>
          <w:b/>
          <w:sz w:val="28"/>
          <w:szCs w:val="28"/>
        </w:rPr>
      </w:pPr>
    </w:p>
    <w:p w14:paraId="2BC24BA1"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PART I – SELECTION PROCEDURES AND REQUIREMENTS</w:t>
      </w:r>
    </w:p>
    <w:p w14:paraId="3698BCCD"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Section 1:  Standard Bidding Documents (SBD) Letter</w:t>
      </w:r>
    </w:p>
    <w:p w14:paraId="5464EAD9"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This Section is a template of a letter for a Standard Bidding Documents from the Procuring Entity addressed to a shortlisted consulting firm inviting it to submit a Tender for a consulting assignment. The SBD letter includes a list of all shortlisted firms to whom similar letters of invitation are sent and a reference to the selection method and applicable Procurement Regulations that govern the selection and award process.</w:t>
      </w:r>
    </w:p>
    <w:p w14:paraId="12A1807E"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Section 2: Instructions to Consultants and Data Sheet</w:t>
      </w:r>
    </w:p>
    <w:p w14:paraId="03E0D412"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rPr>
        <w:t xml:space="preserve">This Section consists of two parts: “Instructions to Consultants” and “Data Sheet”. “Instructions to Consultants” contains provisions that are to be used without modifications. “Data Sheet” contains information specific to each selection and corresponds to the clauses in “Instructions to Consultants” that call for selection-specific information to be added. This Section provides information to help shortlisted consultants prepare their Tenders. Information is also provided on the submission, opening, and evaluation of Tenders, contract negotiation, and award of contracts. Information in the Data Sheet indicates whether a Full Technical Tender (FTP) or a Simplified Technical Tender (STP) shall be used. </w:t>
      </w:r>
    </w:p>
    <w:p w14:paraId="6BDF981E"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Section 3: Technical Tender – Standard Forms</w:t>
      </w:r>
    </w:p>
    <w:p w14:paraId="31FBCC72"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 xml:space="preserve">This Section includes the forms for FTP and STP that are to be completed by the shortlisted consultants and submitted per the requirements of Section 2. </w:t>
      </w:r>
    </w:p>
    <w:p w14:paraId="3B83B388"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Section 4: Financial Tender – Standard Forms</w:t>
      </w:r>
    </w:p>
    <w:p w14:paraId="670C0179"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This Section includes the financial forms that are to be completed by the shortlisted consultants, including the consultant’s costing of its technical Tender, which are to be submitted per the requirements of Section 2.</w:t>
      </w:r>
    </w:p>
    <w:p w14:paraId="133FD721"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Section 5: Eligible Countries</w:t>
      </w:r>
    </w:p>
    <w:p w14:paraId="37929EE3"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 xml:space="preserve">This Section contains information regarding eligible countries. </w:t>
      </w:r>
    </w:p>
    <w:p w14:paraId="2EFA627F"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 xml:space="preserve">Section 6: Fraud and Corruption  </w:t>
      </w:r>
      <w:r w:rsidRPr="0055328C">
        <w:rPr>
          <w:rFonts w:ascii="Times New Roman" w:hAnsi="Times New Roman" w:cs="Times New Roman"/>
          <w:b/>
          <w:bCs/>
        </w:rPr>
        <w:t xml:space="preserve"> </w:t>
      </w:r>
    </w:p>
    <w:p w14:paraId="0BC7BB60" w14:textId="77777777" w:rsidR="001851FE" w:rsidRPr="0055328C" w:rsidRDefault="001851FE" w:rsidP="0055328C">
      <w:pPr>
        <w:spacing w:before="120" w:after="120"/>
        <w:jc w:val="both"/>
        <w:rPr>
          <w:rFonts w:ascii="Times New Roman" w:hAnsi="Times New Roman" w:cs="Times New Roman"/>
        </w:rPr>
      </w:pPr>
      <w:r w:rsidRPr="0055328C">
        <w:rPr>
          <w:rFonts w:ascii="Times New Roman" w:hAnsi="Times New Roman" w:cs="Times New Roman"/>
        </w:rPr>
        <w:t xml:space="preserve">This section includes the fraud and corruption provisions that apply to this selection process. </w:t>
      </w:r>
    </w:p>
    <w:p w14:paraId="344C9167"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b/>
        </w:rPr>
        <w:t>Section 7: Terms of Reference (TORs)</w:t>
      </w:r>
    </w:p>
    <w:p w14:paraId="69D77C41"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This Section describes the scope of services, objectives, goals, specific tasks required to implement the assignment, and relevant background information; provides details on the required qualifications of the key experts, and lists the expected deliverables. This Section shall not be used to over-write provisions in Section 2.</w:t>
      </w:r>
    </w:p>
    <w:p w14:paraId="2F3BBEB8"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PART II – CONDITIONS OF CONTRACT AND CONTRACT FORMS</w:t>
      </w:r>
    </w:p>
    <w:p w14:paraId="67F90430"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lastRenderedPageBreak/>
        <w:t>Section 8: Standard Forms of Contract</w:t>
      </w:r>
    </w:p>
    <w:p w14:paraId="671F7769" w14:textId="77777777" w:rsidR="001851FE" w:rsidRPr="0055328C" w:rsidRDefault="001851FE" w:rsidP="0055328C">
      <w:pPr>
        <w:tabs>
          <w:tab w:val="left" w:pos="720"/>
          <w:tab w:val="right" w:leader="dot" w:pos="8640"/>
        </w:tabs>
        <w:jc w:val="both"/>
        <w:rPr>
          <w:rFonts w:ascii="Times New Roman" w:hAnsi="Times New Roman" w:cs="Times New Roman"/>
          <w:i/>
        </w:rPr>
      </w:pPr>
      <w:r w:rsidRPr="0055328C">
        <w:rPr>
          <w:rFonts w:ascii="Times New Roman" w:hAnsi="Times New Roman" w:cs="Times New Roman"/>
        </w:rPr>
        <w:t xml:space="preserve">This Section includes two types of standard contract forms for large or complex assignments: a Time-Based Contract and a Lump-Sum Contract. Each type includes General Conditions of Contract (“GCC”) that shall not be modified and Special Conditions of Contract (“SCC”). The SCC includes clauses specific to each contract to supplement the General Conditions. </w:t>
      </w:r>
    </w:p>
    <w:p w14:paraId="33BFC5FB"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Each standard form of contract incorporates “Fraud and Corruption” (Section 6 of Part I) in a form of Attachment 1.</w:t>
      </w:r>
    </w:p>
    <w:p w14:paraId="27F363AD"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PART III – NOTIFICATION OF INTENTION TO AWARD AND BENEFICIAL OWNERSHIP FORMS</w:t>
      </w:r>
    </w:p>
    <w:p w14:paraId="23584B8E" w14:textId="77777777" w:rsidR="001851FE" w:rsidRPr="0055328C" w:rsidRDefault="001851FE" w:rsidP="0055328C">
      <w:pPr>
        <w:tabs>
          <w:tab w:val="left" w:pos="720"/>
          <w:tab w:val="right" w:leader="dot" w:pos="8640"/>
        </w:tabs>
        <w:jc w:val="both"/>
        <w:rPr>
          <w:rFonts w:ascii="Times New Roman" w:hAnsi="Times New Roman" w:cs="Times New Roman"/>
          <w:b/>
        </w:rPr>
      </w:pPr>
      <w:r w:rsidRPr="0055328C">
        <w:rPr>
          <w:rFonts w:ascii="Times New Roman" w:hAnsi="Times New Roman" w:cs="Times New Roman"/>
          <w:b/>
        </w:rPr>
        <w:t>Section 9: Notification of Intention to Award and Beneficial Ownership Forms</w:t>
      </w:r>
    </w:p>
    <w:p w14:paraId="66B46579" w14:textId="77777777" w:rsidR="001851FE" w:rsidRPr="0055328C" w:rsidRDefault="001851FE" w:rsidP="0055328C">
      <w:pPr>
        <w:tabs>
          <w:tab w:val="left" w:pos="720"/>
          <w:tab w:val="right" w:leader="dot" w:pos="8640"/>
        </w:tabs>
        <w:jc w:val="both"/>
        <w:rPr>
          <w:rFonts w:ascii="Times New Roman" w:hAnsi="Times New Roman" w:cs="Times New Roman"/>
        </w:rPr>
      </w:pPr>
      <w:r w:rsidRPr="0055328C">
        <w:rPr>
          <w:rFonts w:ascii="Times New Roman" w:hAnsi="Times New Roman" w:cs="Times New Roman"/>
        </w:rPr>
        <w:t>This Section includes two forms. The first form is used to notify Consultants of the Procuring Entity’s intention to award the contract to the successful Consultant. The second form is used to obtain additional beneficial ownership information from successful Consultants for contracts identified in the Procurement Plan.</w:t>
      </w:r>
    </w:p>
    <w:p w14:paraId="31A5C60C" w14:textId="77777777" w:rsidR="001851FE" w:rsidRPr="0055328C" w:rsidRDefault="001851FE" w:rsidP="0055328C">
      <w:pPr>
        <w:tabs>
          <w:tab w:val="left" w:pos="720"/>
          <w:tab w:val="right" w:leader="dot" w:pos="8640"/>
        </w:tabs>
        <w:jc w:val="both"/>
        <w:rPr>
          <w:rFonts w:ascii="Times New Roman" w:hAnsi="Times New Roman" w:cs="Times New Roman"/>
        </w:rPr>
      </w:pPr>
    </w:p>
    <w:p w14:paraId="3FAB9433" w14:textId="77777777" w:rsidR="001851FE" w:rsidRPr="0055328C" w:rsidRDefault="001851FE" w:rsidP="0055328C">
      <w:pPr>
        <w:tabs>
          <w:tab w:val="left" w:pos="720"/>
          <w:tab w:val="right" w:leader="dot" w:pos="8640"/>
        </w:tabs>
        <w:jc w:val="both"/>
        <w:rPr>
          <w:rFonts w:ascii="Times New Roman" w:hAnsi="Times New Roman" w:cs="Times New Roman"/>
        </w:rPr>
      </w:pPr>
    </w:p>
    <w:p w14:paraId="34613A33" w14:textId="77777777" w:rsidR="001851FE" w:rsidRPr="0055328C" w:rsidRDefault="001851FE" w:rsidP="0055328C">
      <w:pPr>
        <w:tabs>
          <w:tab w:val="left" w:pos="720"/>
          <w:tab w:val="right" w:leader="dot" w:pos="8640"/>
        </w:tabs>
        <w:jc w:val="both"/>
        <w:rPr>
          <w:rFonts w:ascii="Times New Roman" w:hAnsi="Times New Roman" w:cs="Times New Roman"/>
        </w:rPr>
        <w:sectPr w:rsidR="001851FE" w:rsidRPr="0055328C" w:rsidSect="0055357B">
          <w:headerReference w:type="even" r:id="rId8"/>
          <w:footnotePr>
            <w:numRestart w:val="eachSect"/>
          </w:footnotePr>
          <w:pgSz w:w="12240" w:h="15840" w:code="1"/>
          <w:pgMar w:top="1440" w:right="2340" w:bottom="1440" w:left="1440" w:header="720" w:footer="720" w:gutter="0"/>
          <w:pgNumType w:fmt="lowerRoman"/>
          <w:cols w:space="720"/>
        </w:sectPr>
      </w:pPr>
    </w:p>
    <w:p w14:paraId="11028FEC" w14:textId="77777777" w:rsidR="001851FE" w:rsidRPr="0055328C" w:rsidRDefault="001851FE" w:rsidP="0055328C">
      <w:pPr>
        <w:tabs>
          <w:tab w:val="left" w:pos="720"/>
          <w:tab w:val="right" w:leader="dot" w:pos="8640"/>
        </w:tabs>
        <w:jc w:val="both"/>
        <w:rPr>
          <w:rFonts w:ascii="Times New Roman" w:hAnsi="Times New Roman" w:cs="Times New Roman"/>
          <w:b/>
          <w:sz w:val="32"/>
          <w:szCs w:val="32"/>
        </w:rPr>
      </w:pPr>
    </w:p>
    <w:p w14:paraId="2A57F899" w14:textId="77777777" w:rsidR="001851FE" w:rsidRPr="0055328C" w:rsidRDefault="001851FE" w:rsidP="0055328C">
      <w:pPr>
        <w:jc w:val="center"/>
        <w:rPr>
          <w:rFonts w:ascii="Times New Roman" w:hAnsi="Times New Roman" w:cs="Times New Roman"/>
          <w:spacing w:val="80"/>
          <w:sz w:val="40"/>
        </w:rPr>
      </w:pPr>
      <w:r w:rsidRPr="0055328C">
        <w:rPr>
          <w:rFonts w:ascii="Times New Roman" w:hAnsi="Times New Roman" w:cs="Times New Roman"/>
          <w:spacing w:val="80"/>
          <w:sz w:val="40"/>
        </w:rPr>
        <w:t>SELECTION OF CONSULTANTS</w:t>
      </w:r>
    </w:p>
    <w:p w14:paraId="0BE8D157" w14:textId="77777777" w:rsidR="001851FE" w:rsidRPr="0055328C" w:rsidRDefault="001851FE" w:rsidP="0055328C">
      <w:pPr>
        <w:tabs>
          <w:tab w:val="left" w:pos="720"/>
          <w:tab w:val="right" w:leader="dot" w:pos="8640"/>
        </w:tabs>
        <w:jc w:val="center"/>
        <w:rPr>
          <w:rFonts w:ascii="Times New Roman" w:hAnsi="Times New Roman" w:cs="Times New Roman"/>
          <w:b/>
          <w:sz w:val="28"/>
        </w:rPr>
      </w:pPr>
    </w:p>
    <w:p w14:paraId="7DB39C37" w14:textId="77777777" w:rsidR="001851FE" w:rsidRPr="0055328C" w:rsidRDefault="001851FE" w:rsidP="0055328C">
      <w:pPr>
        <w:tabs>
          <w:tab w:val="left" w:pos="720"/>
          <w:tab w:val="right" w:leader="dot" w:pos="8640"/>
        </w:tabs>
        <w:jc w:val="center"/>
        <w:rPr>
          <w:rFonts w:ascii="Times New Roman" w:hAnsi="Times New Roman" w:cs="Times New Roman"/>
          <w:b/>
          <w:sz w:val="28"/>
        </w:rPr>
      </w:pPr>
    </w:p>
    <w:p w14:paraId="6E7CF139" w14:textId="77777777" w:rsidR="001851FE" w:rsidRPr="0055328C" w:rsidRDefault="001851FE" w:rsidP="0055328C">
      <w:pPr>
        <w:jc w:val="center"/>
        <w:rPr>
          <w:rFonts w:ascii="Times New Roman" w:hAnsi="Times New Roman" w:cs="Times New Roman"/>
          <w:b/>
          <w:sz w:val="72"/>
          <w:szCs w:val="72"/>
        </w:rPr>
      </w:pPr>
    </w:p>
    <w:p w14:paraId="4A3F12AA" w14:textId="77777777" w:rsidR="001851FE" w:rsidRPr="0055328C" w:rsidRDefault="001851FE" w:rsidP="0055328C">
      <w:pPr>
        <w:pStyle w:val="Heading1a"/>
        <w:keepNext w:val="0"/>
        <w:keepLines w:val="0"/>
        <w:tabs>
          <w:tab w:val="clear" w:pos="-720"/>
        </w:tabs>
        <w:suppressAutoHyphens w:val="0"/>
        <w:rPr>
          <w:bCs/>
          <w:smallCaps w:val="0"/>
          <w:sz w:val="72"/>
          <w:szCs w:val="72"/>
        </w:rPr>
      </w:pPr>
      <w:r w:rsidRPr="0055328C">
        <w:rPr>
          <w:bCs/>
          <w:smallCaps w:val="0"/>
          <w:sz w:val="72"/>
          <w:szCs w:val="72"/>
        </w:rPr>
        <w:t>Standard Bidding Documents</w:t>
      </w:r>
    </w:p>
    <w:p w14:paraId="70BBE071" w14:textId="77777777" w:rsidR="001851FE" w:rsidRPr="0055328C" w:rsidRDefault="001851FE" w:rsidP="0055328C">
      <w:pPr>
        <w:pStyle w:val="Heading1a"/>
        <w:keepNext w:val="0"/>
        <w:keepLines w:val="0"/>
        <w:tabs>
          <w:tab w:val="clear" w:pos="-720"/>
        </w:tabs>
        <w:suppressAutoHyphens w:val="0"/>
        <w:rPr>
          <w:bCs/>
          <w:smallCaps w:val="0"/>
          <w:sz w:val="72"/>
          <w:szCs w:val="72"/>
        </w:rPr>
      </w:pPr>
      <w:r w:rsidRPr="0055328C">
        <w:rPr>
          <w:bCs/>
          <w:smallCaps w:val="0"/>
          <w:sz w:val="72"/>
          <w:szCs w:val="72"/>
        </w:rPr>
        <w:t>Consulting Services</w:t>
      </w:r>
    </w:p>
    <w:p w14:paraId="729E4356" w14:textId="77777777" w:rsidR="001851FE" w:rsidRPr="0055328C" w:rsidRDefault="001851FE" w:rsidP="0055328C">
      <w:pPr>
        <w:tabs>
          <w:tab w:val="left" w:pos="720"/>
          <w:tab w:val="right" w:leader="dot" w:pos="8640"/>
        </w:tabs>
        <w:jc w:val="both"/>
        <w:rPr>
          <w:rFonts w:ascii="Times New Roman" w:hAnsi="Times New Roman" w:cs="Times New Roman"/>
          <w:b/>
          <w:sz w:val="28"/>
        </w:rPr>
      </w:pPr>
    </w:p>
    <w:p w14:paraId="3C8A36D9" w14:textId="77777777" w:rsidR="001851FE" w:rsidRPr="0055328C" w:rsidRDefault="001851FE" w:rsidP="0055328C">
      <w:pPr>
        <w:tabs>
          <w:tab w:val="left" w:pos="720"/>
          <w:tab w:val="right" w:leader="dot" w:pos="8640"/>
        </w:tabs>
        <w:jc w:val="both"/>
        <w:rPr>
          <w:rFonts w:ascii="Times New Roman" w:hAnsi="Times New Roman" w:cs="Times New Roman"/>
          <w:b/>
          <w:sz w:val="28"/>
        </w:rPr>
      </w:pPr>
    </w:p>
    <w:p w14:paraId="1D66FF5F" w14:textId="77777777" w:rsidR="001851FE" w:rsidRPr="0055328C" w:rsidRDefault="001851FE" w:rsidP="0055328C">
      <w:pPr>
        <w:tabs>
          <w:tab w:val="left" w:pos="720"/>
          <w:tab w:val="right" w:leader="dot" w:pos="8640"/>
        </w:tabs>
        <w:jc w:val="both"/>
        <w:rPr>
          <w:rFonts w:ascii="Times New Roman" w:hAnsi="Times New Roman" w:cs="Times New Roman"/>
          <w:b/>
          <w:sz w:val="28"/>
        </w:rPr>
      </w:pPr>
    </w:p>
    <w:p w14:paraId="135F9F81" w14:textId="77777777" w:rsidR="001851FE" w:rsidRPr="0055328C" w:rsidRDefault="001851FE" w:rsidP="0055328C">
      <w:pPr>
        <w:tabs>
          <w:tab w:val="left" w:pos="720"/>
          <w:tab w:val="right" w:leader="dot" w:pos="8640"/>
        </w:tabs>
        <w:jc w:val="both"/>
        <w:rPr>
          <w:rFonts w:ascii="Times New Roman" w:hAnsi="Times New Roman" w:cs="Times New Roman"/>
          <w:b/>
          <w:sz w:val="28"/>
        </w:rPr>
      </w:pPr>
    </w:p>
    <w:p w14:paraId="5676CFFC" w14:textId="77777777" w:rsidR="001851FE" w:rsidRPr="0055328C" w:rsidRDefault="001851FE" w:rsidP="0055328C">
      <w:pPr>
        <w:jc w:val="both"/>
        <w:rPr>
          <w:rFonts w:ascii="Times New Roman" w:hAnsi="Times New Roman" w:cs="Times New Roman"/>
          <w:b/>
          <w:sz w:val="44"/>
          <w:szCs w:val="44"/>
        </w:rPr>
      </w:pPr>
      <w:r w:rsidRPr="0055328C">
        <w:rPr>
          <w:rFonts w:ascii="Times New Roman" w:hAnsi="Times New Roman" w:cs="Times New Roman"/>
          <w:b/>
          <w:sz w:val="44"/>
          <w:szCs w:val="44"/>
        </w:rPr>
        <w:t xml:space="preserve">Procurement of: </w:t>
      </w:r>
    </w:p>
    <w:p w14:paraId="2715D243" w14:textId="77777777" w:rsidR="001851FE" w:rsidRPr="0055328C" w:rsidRDefault="001851FE" w:rsidP="0055328C">
      <w:pPr>
        <w:pStyle w:val="Title"/>
        <w:jc w:val="both"/>
        <w:rPr>
          <w:rFonts w:ascii="Times New Roman" w:hAnsi="Times New Roman" w:cs="Times New Roman"/>
        </w:rPr>
      </w:pPr>
      <w:r w:rsidRPr="0055328C">
        <w:rPr>
          <w:rFonts w:ascii="Times New Roman" w:hAnsi="Times New Roman" w:cs="Times New Roman"/>
          <w:bCs/>
          <w:i/>
          <w:iCs/>
          <w:sz w:val="44"/>
          <w:szCs w:val="44"/>
        </w:rPr>
        <w:t>[insert identification of the Consulting Services]</w:t>
      </w:r>
      <w:r w:rsidRPr="0055328C">
        <w:rPr>
          <w:rFonts w:ascii="Times New Roman" w:hAnsi="Times New Roman" w:cs="Times New Roman"/>
        </w:rPr>
        <w:t xml:space="preserve"> </w:t>
      </w:r>
    </w:p>
    <w:p w14:paraId="0B301468" w14:textId="77777777" w:rsidR="001851FE" w:rsidRPr="0055328C" w:rsidRDefault="001851FE" w:rsidP="0055328C">
      <w:pPr>
        <w:tabs>
          <w:tab w:val="left" w:pos="720"/>
          <w:tab w:val="right" w:leader="dot" w:pos="8640"/>
        </w:tabs>
        <w:jc w:val="both"/>
        <w:rPr>
          <w:rFonts w:ascii="Times New Roman" w:hAnsi="Times New Roman" w:cs="Times New Roman"/>
          <w:b/>
          <w:sz w:val="28"/>
        </w:rPr>
      </w:pPr>
    </w:p>
    <w:p w14:paraId="4E8B98DF" w14:textId="77777777" w:rsidR="001851FE" w:rsidRPr="0055328C" w:rsidRDefault="001851FE" w:rsidP="0055328C">
      <w:pPr>
        <w:spacing w:before="60" w:after="60"/>
        <w:jc w:val="both"/>
        <w:rPr>
          <w:rFonts w:ascii="Times New Roman" w:hAnsi="Times New Roman" w:cs="Times New Roman"/>
          <w:b/>
          <w:color w:val="000000" w:themeColor="text1"/>
          <w:sz w:val="28"/>
          <w:szCs w:val="28"/>
        </w:rPr>
      </w:pPr>
      <w:r w:rsidRPr="0055328C">
        <w:rPr>
          <w:rFonts w:ascii="Times New Roman" w:hAnsi="Times New Roman" w:cs="Times New Roman"/>
          <w:b/>
          <w:color w:val="000000" w:themeColor="text1"/>
          <w:sz w:val="28"/>
          <w:szCs w:val="28"/>
        </w:rPr>
        <w:t xml:space="preserve">SBD No: </w:t>
      </w:r>
      <w:sdt>
        <w:sdtPr>
          <w:rPr>
            <w:rFonts w:ascii="Times New Roman" w:hAnsi="Times New Roman" w:cs="Times New Roman"/>
            <w:i/>
            <w:color w:val="FF0000"/>
            <w:sz w:val="28"/>
            <w:szCs w:val="28"/>
          </w:rPr>
          <w:id w:val="1738436038"/>
          <w:placeholder>
            <w:docPart w:val="A71B5D2E0C0D4F2B8057C338CF73528A"/>
          </w:placeholder>
          <w:text/>
        </w:sdtPr>
        <w:sdtContent>
          <w:r w:rsidRPr="0055328C">
            <w:rPr>
              <w:rFonts w:ascii="Times New Roman" w:hAnsi="Times New Roman" w:cs="Times New Roman"/>
              <w:iCs/>
              <w:color w:val="FF0000"/>
              <w:sz w:val="28"/>
              <w:szCs w:val="28"/>
            </w:rPr>
            <w:t>Insert reference number from Procurement Plan</w:t>
          </w:r>
        </w:sdtContent>
      </w:sdt>
    </w:p>
    <w:p w14:paraId="5C747A9A" w14:textId="77777777" w:rsidR="001851FE" w:rsidRPr="0055328C" w:rsidRDefault="001851FE" w:rsidP="0055328C">
      <w:pPr>
        <w:spacing w:before="60" w:after="60"/>
        <w:jc w:val="both"/>
        <w:rPr>
          <w:rFonts w:ascii="Times New Roman" w:hAnsi="Times New Roman" w:cs="Times New Roman"/>
          <w:color w:val="000000" w:themeColor="text1"/>
          <w:sz w:val="28"/>
          <w:szCs w:val="28"/>
        </w:rPr>
      </w:pPr>
      <w:r w:rsidRPr="0055328C">
        <w:rPr>
          <w:rFonts w:ascii="Times New Roman" w:hAnsi="Times New Roman" w:cs="Times New Roman"/>
          <w:b/>
          <w:color w:val="000000" w:themeColor="text1"/>
          <w:sz w:val="28"/>
          <w:szCs w:val="28"/>
        </w:rPr>
        <w:t>Consulting Services for:</w:t>
      </w:r>
      <w:r w:rsidRPr="0055328C">
        <w:rPr>
          <w:rFonts w:ascii="Times New Roman" w:hAnsi="Times New Roman" w:cs="Times New Roman"/>
          <w:b/>
          <w:bCs/>
          <w:i/>
          <w:iCs/>
          <w:color w:val="000000" w:themeColor="text1"/>
          <w:sz w:val="28"/>
          <w:szCs w:val="28"/>
        </w:rPr>
        <w:t xml:space="preserve"> </w:t>
      </w:r>
      <w:sdt>
        <w:sdtPr>
          <w:rPr>
            <w:rFonts w:ascii="Times New Roman" w:hAnsi="Times New Roman" w:cs="Times New Roman"/>
            <w:bCs/>
            <w:color w:val="FF0000"/>
            <w:sz w:val="28"/>
            <w:szCs w:val="28"/>
          </w:rPr>
          <w:id w:val="-1736390488"/>
          <w:placeholder>
            <w:docPart w:val="A71B5D2E0C0D4F2B8057C338CF73528A"/>
          </w:placeholder>
          <w:text/>
        </w:sdtPr>
        <w:sdtContent>
          <w:r w:rsidRPr="0055328C">
            <w:rPr>
              <w:rFonts w:ascii="Times New Roman" w:hAnsi="Times New Roman" w:cs="Times New Roman"/>
              <w:bCs/>
              <w:color w:val="FF0000"/>
              <w:sz w:val="28"/>
              <w:szCs w:val="28"/>
            </w:rPr>
            <w:t>Insert consulting assignment title</w:t>
          </w:r>
        </w:sdtContent>
      </w:sdt>
    </w:p>
    <w:p w14:paraId="7B904CBE" w14:textId="77777777" w:rsidR="001851FE" w:rsidRPr="0055328C" w:rsidRDefault="001851FE" w:rsidP="0055328C">
      <w:pPr>
        <w:spacing w:before="60" w:after="60"/>
        <w:jc w:val="both"/>
        <w:rPr>
          <w:rFonts w:ascii="Times New Roman" w:hAnsi="Times New Roman" w:cs="Times New Roman"/>
          <w:b/>
          <w:i/>
          <w:color w:val="000000" w:themeColor="text1"/>
          <w:sz w:val="28"/>
          <w:szCs w:val="28"/>
        </w:rPr>
      </w:pPr>
      <w:r w:rsidRPr="0055328C">
        <w:rPr>
          <w:rFonts w:ascii="Times New Roman" w:hAnsi="Times New Roman" w:cs="Times New Roman"/>
          <w:b/>
          <w:iCs/>
          <w:color w:val="000000" w:themeColor="text1"/>
          <w:sz w:val="28"/>
          <w:szCs w:val="28"/>
        </w:rPr>
        <w:t>Procuring Entity</w:t>
      </w:r>
      <w:r w:rsidRPr="0055328C">
        <w:rPr>
          <w:rFonts w:ascii="Times New Roman" w:hAnsi="Times New Roman" w:cs="Times New Roman"/>
          <w:b/>
          <w:color w:val="000000" w:themeColor="text1"/>
          <w:sz w:val="28"/>
          <w:szCs w:val="28"/>
        </w:rPr>
        <w:t xml:space="preserve">: </w:t>
      </w:r>
      <w:sdt>
        <w:sdtPr>
          <w:rPr>
            <w:rFonts w:ascii="Times New Roman" w:hAnsi="Times New Roman" w:cs="Times New Roman"/>
            <w:iCs/>
            <w:color w:val="000000" w:themeColor="text1"/>
            <w:sz w:val="28"/>
            <w:szCs w:val="28"/>
          </w:rPr>
          <w:id w:val="-282649788"/>
          <w:placeholder>
            <w:docPart w:val="A71B5D2E0C0D4F2B8057C338CF73528A"/>
          </w:placeholder>
          <w:text/>
        </w:sdtPr>
        <w:sdtContent>
          <w:r w:rsidRPr="0055328C">
            <w:rPr>
              <w:rFonts w:ascii="Times New Roman" w:hAnsi="Times New Roman" w:cs="Times New Roman"/>
              <w:iCs/>
              <w:color w:val="FF0000"/>
              <w:sz w:val="28"/>
              <w:szCs w:val="28"/>
            </w:rPr>
            <w:t>Insert the name of the Procuring Entity</w:t>
          </w:r>
        </w:sdtContent>
      </w:sdt>
    </w:p>
    <w:p w14:paraId="69DD1D51" w14:textId="77777777" w:rsidR="001851FE" w:rsidRPr="0055328C" w:rsidRDefault="001851FE" w:rsidP="0055328C">
      <w:pPr>
        <w:spacing w:before="60" w:after="60"/>
        <w:ind w:right="-540"/>
        <w:jc w:val="both"/>
        <w:rPr>
          <w:rFonts w:ascii="Times New Roman" w:hAnsi="Times New Roman" w:cs="Times New Roman"/>
          <w:i/>
          <w:color w:val="000000" w:themeColor="text1"/>
          <w:sz w:val="28"/>
          <w:szCs w:val="28"/>
        </w:rPr>
      </w:pPr>
      <w:r w:rsidRPr="0055328C">
        <w:rPr>
          <w:rFonts w:ascii="Times New Roman" w:hAnsi="Times New Roman" w:cs="Times New Roman"/>
          <w:b/>
          <w:color w:val="000000" w:themeColor="text1"/>
          <w:sz w:val="28"/>
          <w:szCs w:val="28"/>
        </w:rPr>
        <w:t xml:space="preserve">Country:  </w:t>
      </w:r>
      <w:r w:rsidRPr="0055328C">
        <w:rPr>
          <w:rFonts w:ascii="Times New Roman" w:hAnsi="Times New Roman" w:cs="Times New Roman"/>
          <w:bCs/>
          <w:color w:val="000000" w:themeColor="text1"/>
          <w:sz w:val="28"/>
          <w:szCs w:val="28"/>
        </w:rPr>
        <w:t>Nigeria</w:t>
      </w:r>
    </w:p>
    <w:p w14:paraId="62BA95D9" w14:textId="77777777" w:rsidR="001851FE" w:rsidRPr="0055328C" w:rsidRDefault="001851FE" w:rsidP="0055328C">
      <w:pPr>
        <w:spacing w:before="60" w:after="60"/>
        <w:ind w:right="-720"/>
        <w:jc w:val="both"/>
        <w:rPr>
          <w:rFonts w:ascii="Times New Roman" w:hAnsi="Times New Roman" w:cs="Times New Roman"/>
          <w:i/>
          <w:color w:val="000000" w:themeColor="text1"/>
          <w:sz w:val="28"/>
          <w:szCs w:val="28"/>
        </w:rPr>
      </w:pPr>
      <w:r w:rsidRPr="0055328C">
        <w:rPr>
          <w:rFonts w:ascii="Times New Roman" w:hAnsi="Times New Roman" w:cs="Times New Roman"/>
          <w:b/>
          <w:color w:val="000000" w:themeColor="text1"/>
          <w:sz w:val="28"/>
          <w:szCs w:val="28"/>
        </w:rPr>
        <w:t xml:space="preserve">Issued on: </w:t>
      </w:r>
      <w:sdt>
        <w:sdtPr>
          <w:rPr>
            <w:rFonts w:ascii="Times New Roman" w:hAnsi="Times New Roman" w:cs="Times New Roman"/>
            <w:i/>
            <w:color w:val="000000" w:themeColor="text1"/>
            <w:sz w:val="28"/>
            <w:szCs w:val="28"/>
          </w:rPr>
          <w:id w:val="-1067412452"/>
          <w:placeholder>
            <w:docPart w:val="A71B5D2E0C0D4F2B8057C338CF73528A"/>
          </w:placeholder>
          <w:text/>
        </w:sdtPr>
        <w:sdtContent>
          <w:r w:rsidRPr="0055328C">
            <w:rPr>
              <w:rFonts w:ascii="Times New Roman" w:hAnsi="Times New Roman" w:cs="Times New Roman"/>
              <w:iCs/>
              <w:color w:val="FF0000"/>
              <w:sz w:val="28"/>
              <w:szCs w:val="28"/>
            </w:rPr>
            <w:t>Insert the date when SBD is sent to firms</w:t>
          </w:r>
        </w:sdtContent>
      </w:sdt>
    </w:p>
    <w:p w14:paraId="2B13957A" w14:textId="77777777" w:rsidR="001851FE" w:rsidRPr="0055328C" w:rsidRDefault="001851FE" w:rsidP="0055328C">
      <w:pPr>
        <w:jc w:val="both"/>
        <w:rPr>
          <w:rFonts w:ascii="Times New Roman" w:hAnsi="Times New Roman" w:cs="Times New Roman"/>
          <w:b/>
          <w:i/>
          <w:iCs/>
          <w:sz w:val="36"/>
          <w:szCs w:val="36"/>
        </w:rPr>
        <w:sectPr w:rsidR="001851FE" w:rsidRPr="0055328C" w:rsidSect="00FD1AE7">
          <w:headerReference w:type="even" r:id="rId9"/>
          <w:headerReference w:type="first" r:id="rId10"/>
          <w:footnotePr>
            <w:numRestart w:val="eachSect"/>
          </w:footnotePr>
          <w:pgSz w:w="12240" w:h="15840" w:code="1"/>
          <w:pgMar w:top="1440" w:right="1440" w:bottom="1440" w:left="1800" w:header="720" w:footer="720" w:gutter="0"/>
          <w:pgNumType w:fmt="lowerRoman"/>
          <w:cols w:space="720"/>
          <w:titlePg/>
        </w:sectPr>
      </w:pPr>
    </w:p>
    <w:p w14:paraId="295A3586" w14:textId="77777777" w:rsidR="001851FE" w:rsidRPr="0055328C" w:rsidRDefault="001851FE" w:rsidP="0055328C">
      <w:pPr>
        <w:jc w:val="both"/>
        <w:rPr>
          <w:rFonts w:ascii="Times New Roman" w:hAnsi="Times New Roman" w:cs="Times New Roman"/>
          <w:b/>
          <w:iCs/>
          <w:sz w:val="32"/>
          <w:szCs w:val="32"/>
        </w:rPr>
      </w:pPr>
      <w:bookmarkStart w:id="6" w:name="_Toc265495736"/>
      <w:r w:rsidRPr="0055328C">
        <w:rPr>
          <w:rFonts w:ascii="Times New Roman" w:hAnsi="Times New Roman" w:cs="Times New Roman"/>
          <w:b/>
          <w:iCs/>
          <w:sz w:val="32"/>
          <w:szCs w:val="32"/>
        </w:rPr>
        <w:lastRenderedPageBreak/>
        <w:t xml:space="preserve">TABLE OF CONTENTS </w:t>
      </w:r>
    </w:p>
    <w:sdt>
      <w:sdtPr>
        <w:rPr>
          <w:rFonts w:ascii="Times New Roman" w:eastAsia="Times New Roman" w:hAnsi="Times New Roman" w:cs="Times New Roman"/>
          <w:b/>
          <w:bCs/>
          <w:color w:val="auto"/>
          <w:sz w:val="24"/>
          <w:szCs w:val="24"/>
        </w:rPr>
        <w:id w:val="52521025"/>
        <w:docPartObj>
          <w:docPartGallery w:val="Table of Contents"/>
          <w:docPartUnique/>
        </w:docPartObj>
      </w:sdtPr>
      <w:sdtEndPr>
        <w:rPr>
          <w:rFonts w:eastAsiaTheme="minorHAnsi"/>
          <w:b w:val="0"/>
          <w:bCs w:val="0"/>
          <w:sz w:val="22"/>
          <w:szCs w:val="22"/>
        </w:rPr>
      </w:sdtEndPr>
      <w:sdtContent>
        <w:p w14:paraId="04C4251C" w14:textId="77777777" w:rsidR="001851FE" w:rsidRPr="0055328C" w:rsidRDefault="001851FE" w:rsidP="0055328C">
          <w:pPr>
            <w:pStyle w:val="TOCHeading"/>
            <w:spacing w:before="0"/>
            <w:jc w:val="both"/>
            <w:rPr>
              <w:rFonts w:ascii="Times New Roman" w:hAnsi="Times New Roman" w:cs="Times New Roman"/>
            </w:rPr>
          </w:pPr>
        </w:p>
        <w:p w14:paraId="7EED11CF" w14:textId="23B4C1B1" w:rsidR="001916D7" w:rsidRPr="0055328C" w:rsidRDefault="00341AD1" w:rsidP="0055328C">
          <w:pPr>
            <w:pStyle w:val="TOC1"/>
            <w:jc w:val="both"/>
            <w:rPr>
              <w:rFonts w:ascii="Times New Roman" w:eastAsiaTheme="minorEastAsia" w:hAnsi="Times New Roman" w:cs="Times New Roman"/>
              <w:noProof/>
            </w:rPr>
          </w:pPr>
          <w:r w:rsidRPr="0055328C">
            <w:rPr>
              <w:rFonts w:ascii="Times New Roman" w:hAnsi="Times New Roman" w:cs="Times New Roman"/>
            </w:rPr>
            <w:fldChar w:fldCharType="begin"/>
          </w:r>
          <w:r w:rsidRPr="0055328C">
            <w:rPr>
              <w:rFonts w:ascii="Times New Roman" w:hAnsi="Times New Roman" w:cs="Times New Roman"/>
            </w:rPr>
            <w:instrText xml:space="preserve"> TOC \o "1-1" \h \z \u </w:instrText>
          </w:r>
          <w:r w:rsidRPr="0055328C">
            <w:rPr>
              <w:rFonts w:ascii="Times New Roman" w:hAnsi="Times New Roman" w:cs="Times New Roman"/>
            </w:rPr>
            <w:fldChar w:fldCharType="separate"/>
          </w:r>
          <w:hyperlink w:anchor="_Toc124359000" w:history="1">
            <w:r w:rsidR="001916D7" w:rsidRPr="0055328C">
              <w:rPr>
                <w:rStyle w:val="Hyperlink"/>
                <w:rFonts w:ascii="Times New Roman" w:hAnsi="Times New Roman" w:cs="Times New Roman"/>
                <w:noProof/>
              </w:rPr>
              <w:t>I</w:t>
            </w:r>
            <w:r w:rsidR="001916D7" w:rsidRPr="0055328C">
              <w:rPr>
                <w:rStyle w:val="Hyperlink"/>
                <w:rFonts w:ascii="Times New Roman" w:eastAsia="Times New Roman" w:hAnsi="Times New Roman" w:cs="Times New Roman"/>
                <w:noProof/>
              </w:rPr>
              <w:t>NVITATION TO TENDER</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_Toc124359000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ii</w:t>
            </w:r>
            <w:r w:rsidR="001916D7" w:rsidRPr="0055328C">
              <w:rPr>
                <w:rFonts w:ascii="Times New Roman" w:hAnsi="Times New Roman" w:cs="Times New Roman"/>
                <w:noProof/>
                <w:webHidden/>
              </w:rPr>
              <w:fldChar w:fldCharType="end"/>
            </w:r>
          </w:hyperlink>
        </w:p>
        <w:p w14:paraId="67D1242A" w14:textId="233CB84B" w:rsidR="001916D7" w:rsidRPr="0055328C" w:rsidRDefault="00000000" w:rsidP="0055328C">
          <w:pPr>
            <w:pStyle w:val="TOC1"/>
            <w:jc w:val="both"/>
            <w:rPr>
              <w:rFonts w:ascii="Times New Roman" w:eastAsiaTheme="minorEastAsia" w:hAnsi="Times New Roman" w:cs="Times New Roman"/>
              <w:noProof/>
            </w:rPr>
          </w:pPr>
          <w:hyperlink w:anchor="_Toc124359001" w:history="1">
            <w:r w:rsidR="001916D7" w:rsidRPr="0055328C">
              <w:rPr>
                <w:rStyle w:val="Hyperlink"/>
                <w:rFonts w:ascii="Times New Roman" w:hAnsi="Times New Roman" w:cs="Times New Roman"/>
                <w:noProof/>
              </w:rPr>
              <w:t>Section 1. Standard Bidding Document Letter</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_Toc124359001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10</w:t>
            </w:r>
            <w:r w:rsidR="001916D7" w:rsidRPr="0055328C">
              <w:rPr>
                <w:rFonts w:ascii="Times New Roman" w:hAnsi="Times New Roman" w:cs="Times New Roman"/>
                <w:noProof/>
                <w:webHidden/>
              </w:rPr>
              <w:fldChar w:fldCharType="end"/>
            </w:r>
          </w:hyperlink>
        </w:p>
        <w:p w14:paraId="5D6543BC" w14:textId="1409DCF1" w:rsidR="001916D7" w:rsidRPr="0055328C" w:rsidRDefault="00000000" w:rsidP="0055328C">
          <w:pPr>
            <w:pStyle w:val="TOC1"/>
            <w:jc w:val="both"/>
            <w:rPr>
              <w:rFonts w:ascii="Times New Roman" w:eastAsiaTheme="minorEastAsia" w:hAnsi="Times New Roman" w:cs="Times New Roman"/>
              <w:noProof/>
            </w:rPr>
          </w:pPr>
          <w:hyperlink w:anchor="_Toc124359002" w:history="1">
            <w:r w:rsidR="001916D7" w:rsidRPr="0055328C">
              <w:rPr>
                <w:rStyle w:val="Hyperlink"/>
                <w:rFonts w:ascii="Times New Roman" w:hAnsi="Times New Roman" w:cs="Times New Roman"/>
                <w:noProof/>
              </w:rPr>
              <w:t>Section 2. Instructions to Consultants and Data Sheet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_Toc124359002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13</w:t>
            </w:r>
            <w:r w:rsidR="001916D7" w:rsidRPr="0055328C">
              <w:rPr>
                <w:rFonts w:ascii="Times New Roman" w:hAnsi="Times New Roman" w:cs="Times New Roman"/>
                <w:noProof/>
                <w:webHidden/>
              </w:rPr>
              <w:fldChar w:fldCharType="end"/>
            </w:r>
          </w:hyperlink>
        </w:p>
        <w:p w14:paraId="10E47365" w14:textId="075A25D5" w:rsidR="001916D7" w:rsidRPr="0055328C" w:rsidRDefault="00000000" w:rsidP="0055328C">
          <w:pPr>
            <w:pStyle w:val="TOC1"/>
            <w:jc w:val="both"/>
            <w:rPr>
              <w:rFonts w:ascii="Times New Roman" w:eastAsiaTheme="minorEastAsia" w:hAnsi="Times New Roman" w:cs="Times New Roman"/>
              <w:noProof/>
            </w:rPr>
          </w:pPr>
          <w:hyperlink w:anchor="_Toc124359003" w:history="1">
            <w:r w:rsidR="001916D7" w:rsidRPr="0055328C">
              <w:rPr>
                <w:rStyle w:val="Hyperlink"/>
                <w:rFonts w:ascii="Times New Roman" w:hAnsi="Times New Roman" w:cs="Times New Roman"/>
                <w:noProof/>
              </w:rPr>
              <w:t>A.  General Provisions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_Toc124359003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13</w:t>
            </w:r>
            <w:r w:rsidR="001916D7" w:rsidRPr="0055328C">
              <w:rPr>
                <w:rFonts w:ascii="Times New Roman" w:hAnsi="Times New Roman" w:cs="Times New Roman"/>
                <w:noProof/>
                <w:webHidden/>
              </w:rPr>
              <w:fldChar w:fldCharType="end"/>
            </w:r>
          </w:hyperlink>
        </w:p>
        <w:p w14:paraId="272B92FB" w14:textId="1DA7DB0B" w:rsidR="001916D7" w:rsidRPr="0055328C" w:rsidRDefault="00000000" w:rsidP="0055328C">
          <w:pPr>
            <w:pStyle w:val="TOC1"/>
            <w:jc w:val="both"/>
            <w:rPr>
              <w:rFonts w:ascii="Times New Roman" w:eastAsiaTheme="minorEastAsia" w:hAnsi="Times New Roman" w:cs="Times New Roman"/>
              <w:noProof/>
            </w:rPr>
          </w:pPr>
          <w:hyperlink w:anchor="_Toc124359004" w:history="1">
            <w:r w:rsidR="001916D7" w:rsidRPr="0055328C">
              <w:rPr>
                <w:rStyle w:val="Hyperlink"/>
                <w:rFonts w:ascii="Times New Roman" w:hAnsi="Times New Roman" w:cs="Times New Roman"/>
                <w:noProof/>
              </w:rPr>
              <w:t>B.  Preparation of Tenders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_Toc124359004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19</w:t>
            </w:r>
            <w:r w:rsidR="001916D7" w:rsidRPr="0055328C">
              <w:rPr>
                <w:rFonts w:ascii="Times New Roman" w:hAnsi="Times New Roman" w:cs="Times New Roman"/>
                <w:noProof/>
                <w:webHidden/>
              </w:rPr>
              <w:fldChar w:fldCharType="end"/>
            </w:r>
          </w:hyperlink>
        </w:p>
        <w:p w14:paraId="4DB25DE1" w14:textId="7C3EF0EF" w:rsidR="001916D7" w:rsidRPr="0055328C" w:rsidRDefault="00000000" w:rsidP="0055328C">
          <w:pPr>
            <w:pStyle w:val="TOC1"/>
            <w:jc w:val="both"/>
            <w:rPr>
              <w:rFonts w:ascii="Times New Roman" w:eastAsiaTheme="minorEastAsia" w:hAnsi="Times New Roman" w:cs="Times New Roman"/>
              <w:noProof/>
            </w:rPr>
          </w:pPr>
          <w:hyperlink w:anchor="_Toc124359005" w:history="1">
            <w:r w:rsidR="001916D7" w:rsidRPr="0055328C">
              <w:rPr>
                <w:rStyle w:val="Hyperlink"/>
                <w:rFonts w:ascii="Times New Roman" w:hAnsi="Times New Roman" w:cs="Times New Roman"/>
                <w:noProof/>
              </w:rPr>
              <w:t>C.  Submission, Opening, and Evaluation</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_Toc124359005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24</w:t>
            </w:r>
            <w:r w:rsidR="001916D7" w:rsidRPr="0055328C">
              <w:rPr>
                <w:rFonts w:ascii="Times New Roman" w:hAnsi="Times New Roman" w:cs="Times New Roman"/>
                <w:noProof/>
                <w:webHidden/>
              </w:rPr>
              <w:fldChar w:fldCharType="end"/>
            </w:r>
          </w:hyperlink>
        </w:p>
        <w:p w14:paraId="4EC87181" w14:textId="2D8B996E" w:rsidR="001916D7" w:rsidRPr="0055328C" w:rsidRDefault="00000000" w:rsidP="0055328C">
          <w:pPr>
            <w:pStyle w:val="TOC1"/>
            <w:jc w:val="both"/>
            <w:rPr>
              <w:rFonts w:ascii="Times New Roman" w:eastAsiaTheme="minorEastAsia" w:hAnsi="Times New Roman" w:cs="Times New Roman"/>
              <w:noProof/>
            </w:rPr>
          </w:pPr>
          <w:hyperlink w:anchor="_Toc124359006" w:history="1">
            <w:r w:rsidR="001916D7" w:rsidRPr="0055328C">
              <w:rPr>
                <w:rStyle w:val="Hyperlink"/>
                <w:rFonts w:ascii="Times New Roman" w:hAnsi="Times New Roman" w:cs="Times New Roman"/>
                <w:bCs/>
                <w:noProof/>
              </w:rPr>
              <w:t>D.  Negotiations and Award</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_Toc124359006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30</w:t>
            </w:r>
            <w:r w:rsidR="001916D7" w:rsidRPr="0055328C">
              <w:rPr>
                <w:rFonts w:ascii="Times New Roman" w:hAnsi="Times New Roman" w:cs="Times New Roman"/>
                <w:noProof/>
                <w:webHidden/>
              </w:rPr>
              <w:fldChar w:fldCharType="end"/>
            </w:r>
          </w:hyperlink>
        </w:p>
        <w:p w14:paraId="7AB749DC" w14:textId="2A2A63BD" w:rsidR="001916D7" w:rsidRPr="0055328C" w:rsidRDefault="00000000" w:rsidP="0055328C">
          <w:pPr>
            <w:pStyle w:val="TOC1"/>
            <w:jc w:val="both"/>
            <w:rPr>
              <w:rFonts w:ascii="Times New Roman" w:eastAsiaTheme="minorEastAsia" w:hAnsi="Times New Roman" w:cs="Times New Roman"/>
              <w:noProof/>
            </w:rPr>
          </w:pPr>
          <w:hyperlink w:anchor="_Toc124359007" w:history="1">
            <w:r w:rsidR="001916D7" w:rsidRPr="0055328C">
              <w:rPr>
                <w:rStyle w:val="Hyperlink"/>
                <w:rFonts w:ascii="Times New Roman" w:hAnsi="Times New Roman" w:cs="Times New Roman"/>
                <w:noProof/>
              </w:rPr>
              <w:t>E.  Data Sheet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_Toc124359007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36</w:t>
            </w:r>
            <w:r w:rsidR="001916D7" w:rsidRPr="0055328C">
              <w:rPr>
                <w:rFonts w:ascii="Times New Roman" w:hAnsi="Times New Roman" w:cs="Times New Roman"/>
                <w:noProof/>
                <w:webHidden/>
              </w:rPr>
              <w:fldChar w:fldCharType="end"/>
            </w:r>
          </w:hyperlink>
        </w:p>
        <w:p w14:paraId="6499819E" w14:textId="10CD7DDB" w:rsidR="001916D7" w:rsidRPr="0055328C" w:rsidRDefault="00000000" w:rsidP="0055328C">
          <w:pPr>
            <w:pStyle w:val="TOC1"/>
            <w:jc w:val="both"/>
            <w:rPr>
              <w:rFonts w:ascii="Times New Roman" w:eastAsiaTheme="minorEastAsia" w:hAnsi="Times New Roman" w:cs="Times New Roman"/>
              <w:noProof/>
            </w:rPr>
          </w:pPr>
          <w:hyperlink w:anchor="_Toc124359008" w:history="1">
            <w:r w:rsidR="001916D7" w:rsidRPr="0055328C">
              <w:rPr>
                <w:rStyle w:val="Hyperlink"/>
                <w:rFonts w:ascii="Times New Roman" w:hAnsi="Times New Roman" w:cs="Times New Roman"/>
                <w:noProof/>
              </w:rPr>
              <w:t>Section 3.  Technical Tender – Standard Forms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_Toc124359008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47</w:t>
            </w:r>
            <w:r w:rsidR="001916D7" w:rsidRPr="0055328C">
              <w:rPr>
                <w:rFonts w:ascii="Times New Roman" w:hAnsi="Times New Roman" w:cs="Times New Roman"/>
                <w:noProof/>
                <w:webHidden/>
              </w:rPr>
              <w:fldChar w:fldCharType="end"/>
            </w:r>
          </w:hyperlink>
        </w:p>
        <w:p w14:paraId="700E7E9C" w14:textId="49CA6154" w:rsidR="001916D7" w:rsidRPr="0055328C" w:rsidRDefault="00000000" w:rsidP="0055328C">
          <w:pPr>
            <w:pStyle w:val="TOC1"/>
            <w:jc w:val="both"/>
            <w:rPr>
              <w:rFonts w:ascii="Times New Roman" w:eastAsiaTheme="minorEastAsia" w:hAnsi="Times New Roman" w:cs="Times New Roman"/>
              <w:noProof/>
            </w:rPr>
          </w:pPr>
          <w:hyperlink w:anchor="_Toc124359009" w:history="1">
            <w:r w:rsidR="001916D7" w:rsidRPr="0055328C">
              <w:rPr>
                <w:rStyle w:val="Hyperlink"/>
                <w:rFonts w:ascii="Times New Roman" w:hAnsi="Times New Roman" w:cs="Times New Roman"/>
                <w:noProof/>
              </w:rPr>
              <w:t>Section 4.  Financial Tender - Standard Forms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_Toc124359009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69</w:t>
            </w:r>
            <w:r w:rsidR="001916D7" w:rsidRPr="0055328C">
              <w:rPr>
                <w:rFonts w:ascii="Times New Roman" w:hAnsi="Times New Roman" w:cs="Times New Roman"/>
                <w:noProof/>
                <w:webHidden/>
              </w:rPr>
              <w:fldChar w:fldCharType="end"/>
            </w:r>
          </w:hyperlink>
        </w:p>
        <w:p w14:paraId="771C1C4E" w14:textId="7D5BD739" w:rsidR="001916D7" w:rsidRPr="0055328C" w:rsidRDefault="00000000" w:rsidP="0055328C">
          <w:pPr>
            <w:pStyle w:val="TOC1"/>
            <w:jc w:val="both"/>
            <w:rPr>
              <w:rFonts w:ascii="Times New Roman" w:eastAsiaTheme="minorEastAsia" w:hAnsi="Times New Roman" w:cs="Times New Roman"/>
              <w:noProof/>
            </w:rPr>
          </w:pPr>
          <w:hyperlink w:anchor="_Toc124359010" w:history="1">
            <w:r w:rsidR="001916D7" w:rsidRPr="0055328C">
              <w:rPr>
                <w:rStyle w:val="Hyperlink"/>
                <w:rFonts w:ascii="Times New Roman" w:hAnsi="Times New Roman" w:cs="Times New Roman"/>
                <w:noProof/>
              </w:rPr>
              <w:t>Section 5.  Eligible Countries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_Toc124359010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85</w:t>
            </w:r>
            <w:r w:rsidR="001916D7" w:rsidRPr="0055328C">
              <w:rPr>
                <w:rFonts w:ascii="Times New Roman" w:hAnsi="Times New Roman" w:cs="Times New Roman"/>
                <w:noProof/>
                <w:webHidden/>
              </w:rPr>
              <w:fldChar w:fldCharType="end"/>
            </w:r>
          </w:hyperlink>
        </w:p>
        <w:p w14:paraId="0C76E36F" w14:textId="49047480" w:rsidR="001916D7" w:rsidRPr="0055328C" w:rsidRDefault="00000000" w:rsidP="0055328C">
          <w:pPr>
            <w:pStyle w:val="TOC1"/>
            <w:jc w:val="both"/>
            <w:rPr>
              <w:rFonts w:ascii="Times New Roman" w:eastAsiaTheme="minorEastAsia" w:hAnsi="Times New Roman" w:cs="Times New Roman"/>
              <w:noProof/>
            </w:rPr>
          </w:pPr>
          <w:hyperlink w:anchor="_Toc124359011" w:history="1">
            <w:r w:rsidR="001916D7" w:rsidRPr="0055328C">
              <w:rPr>
                <w:rStyle w:val="Hyperlink"/>
                <w:rFonts w:ascii="Times New Roman" w:hAnsi="Times New Roman" w:cs="Times New Roman"/>
                <w:noProof/>
              </w:rPr>
              <w:t>Section 6.  Fraud and Corruption</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_Toc124359011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87</w:t>
            </w:r>
            <w:r w:rsidR="001916D7" w:rsidRPr="0055328C">
              <w:rPr>
                <w:rFonts w:ascii="Times New Roman" w:hAnsi="Times New Roman" w:cs="Times New Roman"/>
                <w:noProof/>
                <w:webHidden/>
              </w:rPr>
              <w:fldChar w:fldCharType="end"/>
            </w:r>
          </w:hyperlink>
        </w:p>
        <w:p w14:paraId="47FFDFFB" w14:textId="2D857539" w:rsidR="001916D7" w:rsidRPr="0055328C" w:rsidRDefault="00000000" w:rsidP="0055328C">
          <w:pPr>
            <w:pStyle w:val="TOC1"/>
            <w:jc w:val="both"/>
            <w:rPr>
              <w:rFonts w:ascii="Times New Roman" w:eastAsiaTheme="minorEastAsia" w:hAnsi="Times New Roman" w:cs="Times New Roman"/>
              <w:noProof/>
            </w:rPr>
          </w:pPr>
          <w:hyperlink w:anchor="_Toc124359012" w:history="1">
            <w:r w:rsidR="001916D7" w:rsidRPr="0055328C">
              <w:rPr>
                <w:rStyle w:val="Hyperlink"/>
                <w:rFonts w:ascii="Times New Roman" w:hAnsi="Times New Roman" w:cs="Times New Roman"/>
                <w:noProof/>
              </w:rPr>
              <w:t>Section 7.  Terms of Reference</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_Toc124359012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89</w:t>
            </w:r>
            <w:r w:rsidR="001916D7" w:rsidRPr="0055328C">
              <w:rPr>
                <w:rFonts w:ascii="Times New Roman" w:hAnsi="Times New Roman" w:cs="Times New Roman"/>
                <w:noProof/>
                <w:webHidden/>
              </w:rPr>
              <w:fldChar w:fldCharType="end"/>
            </w:r>
          </w:hyperlink>
        </w:p>
        <w:p w14:paraId="3E40850A" w14:textId="29D7C7FA" w:rsidR="001916D7" w:rsidRPr="0055328C" w:rsidRDefault="00000000" w:rsidP="0055328C">
          <w:pPr>
            <w:pStyle w:val="TOC1"/>
            <w:jc w:val="both"/>
            <w:rPr>
              <w:rFonts w:ascii="Times New Roman" w:eastAsiaTheme="minorEastAsia" w:hAnsi="Times New Roman" w:cs="Times New Roman"/>
              <w:noProof/>
            </w:rPr>
          </w:pPr>
          <w:hyperlink w:anchor="_Toc124359013" w:history="1">
            <w:r w:rsidR="001916D7" w:rsidRPr="0055328C">
              <w:rPr>
                <w:rStyle w:val="Hyperlink"/>
                <w:rFonts w:ascii="Times New Roman" w:hAnsi="Times New Roman" w:cs="Times New Roman"/>
                <w:noProof/>
              </w:rPr>
              <w:t>Section 8. Conditions of Contract and Contract Forms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_Toc124359013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96</w:t>
            </w:r>
            <w:r w:rsidR="001916D7" w:rsidRPr="0055328C">
              <w:rPr>
                <w:rFonts w:ascii="Times New Roman" w:hAnsi="Times New Roman" w:cs="Times New Roman"/>
                <w:noProof/>
                <w:webHidden/>
              </w:rPr>
              <w:fldChar w:fldCharType="end"/>
            </w:r>
          </w:hyperlink>
        </w:p>
        <w:p w14:paraId="4C3C96D7" w14:textId="3B05E0E3" w:rsidR="001916D7" w:rsidRPr="0055328C" w:rsidRDefault="00000000" w:rsidP="0055328C">
          <w:pPr>
            <w:pStyle w:val="TOC1"/>
            <w:jc w:val="both"/>
            <w:rPr>
              <w:rFonts w:ascii="Times New Roman" w:eastAsiaTheme="minorEastAsia" w:hAnsi="Times New Roman" w:cs="Times New Roman"/>
              <w:noProof/>
            </w:rPr>
          </w:pPr>
          <w:hyperlink w:anchor="_Toc124359014" w:history="1">
            <w:r w:rsidR="001916D7" w:rsidRPr="0055328C">
              <w:rPr>
                <w:rStyle w:val="Hyperlink"/>
                <w:rFonts w:ascii="Times New Roman" w:hAnsi="Times New Roman" w:cs="Times New Roman"/>
                <w:noProof/>
              </w:rPr>
              <w:t>Preface</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_Toc124359014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102</w:t>
            </w:r>
            <w:r w:rsidR="001916D7" w:rsidRPr="0055328C">
              <w:rPr>
                <w:rFonts w:ascii="Times New Roman" w:hAnsi="Times New Roman" w:cs="Times New Roman"/>
                <w:noProof/>
                <w:webHidden/>
              </w:rPr>
              <w:fldChar w:fldCharType="end"/>
            </w:r>
          </w:hyperlink>
        </w:p>
        <w:p w14:paraId="4B739783" w14:textId="5EE835B4" w:rsidR="001916D7" w:rsidRPr="0055328C" w:rsidRDefault="00000000" w:rsidP="0055328C">
          <w:pPr>
            <w:pStyle w:val="TOC1"/>
            <w:tabs>
              <w:tab w:val="left" w:pos="440"/>
            </w:tabs>
            <w:jc w:val="both"/>
            <w:rPr>
              <w:rFonts w:ascii="Times New Roman" w:eastAsiaTheme="minorEastAsia" w:hAnsi="Times New Roman" w:cs="Times New Roman"/>
              <w:noProof/>
            </w:rPr>
          </w:pPr>
          <w:hyperlink w:anchor="_Toc124359015" w:history="1">
            <w:r w:rsidR="001916D7" w:rsidRPr="0055328C">
              <w:rPr>
                <w:rStyle w:val="Hyperlink"/>
                <w:rFonts w:ascii="Times New Roman" w:hAnsi="Times New Roman" w:cs="Times New Roman"/>
                <w:noProof/>
              </w:rPr>
              <w:t>I.</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Form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_Toc124359015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105</w:t>
            </w:r>
            <w:r w:rsidR="001916D7" w:rsidRPr="0055328C">
              <w:rPr>
                <w:rFonts w:ascii="Times New Roman" w:hAnsi="Times New Roman" w:cs="Times New Roman"/>
                <w:noProof/>
                <w:webHidden/>
              </w:rPr>
              <w:fldChar w:fldCharType="end"/>
            </w:r>
          </w:hyperlink>
        </w:p>
        <w:p w14:paraId="2C885B87" w14:textId="49403722" w:rsidR="001916D7" w:rsidRPr="0055328C" w:rsidRDefault="00000000" w:rsidP="0055328C">
          <w:pPr>
            <w:pStyle w:val="TOC1"/>
            <w:tabs>
              <w:tab w:val="left" w:pos="440"/>
            </w:tabs>
            <w:jc w:val="both"/>
            <w:rPr>
              <w:rFonts w:ascii="Times New Roman" w:eastAsiaTheme="minorEastAsia" w:hAnsi="Times New Roman" w:cs="Times New Roman"/>
              <w:noProof/>
            </w:rPr>
          </w:pPr>
          <w:hyperlink w:anchor="_Toc124359016" w:history="1">
            <w:r w:rsidR="001916D7" w:rsidRPr="0055328C">
              <w:rPr>
                <w:rStyle w:val="Hyperlink"/>
                <w:rFonts w:ascii="Times New Roman" w:hAnsi="Times New Roman" w:cs="Times New Roman"/>
                <w:noProof/>
              </w:rPr>
              <w:t>II.</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General Conditions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_Toc124359016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109</w:t>
            </w:r>
            <w:r w:rsidR="001916D7" w:rsidRPr="0055328C">
              <w:rPr>
                <w:rFonts w:ascii="Times New Roman" w:hAnsi="Times New Roman" w:cs="Times New Roman"/>
                <w:noProof/>
                <w:webHidden/>
              </w:rPr>
              <w:fldChar w:fldCharType="end"/>
            </w:r>
          </w:hyperlink>
        </w:p>
        <w:p w14:paraId="062C02D8" w14:textId="259B9CE9" w:rsidR="001916D7" w:rsidRPr="0055328C" w:rsidRDefault="00000000" w:rsidP="0055328C">
          <w:pPr>
            <w:pStyle w:val="TOC1"/>
            <w:jc w:val="both"/>
            <w:rPr>
              <w:rFonts w:ascii="Times New Roman" w:eastAsiaTheme="minorEastAsia" w:hAnsi="Times New Roman" w:cs="Times New Roman"/>
              <w:noProof/>
            </w:rPr>
          </w:pPr>
          <w:hyperlink w:anchor="_Toc124359017" w:history="1">
            <w:r w:rsidR="001916D7" w:rsidRPr="0055328C">
              <w:rPr>
                <w:rStyle w:val="Hyperlink"/>
                <w:rFonts w:ascii="Times New Roman" w:hAnsi="Times New Roman" w:cs="Times New Roman"/>
                <w:smallCaps/>
                <w:noProof/>
              </w:rPr>
              <w:t>A.  General Provisions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_Toc124359017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109</w:t>
            </w:r>
            <w:r w:rsidR="001916D7" w:rsidRPr="0055328C">
              <w:rPr>
                <w:rFonts w:ascii="Times New Roman" w:hAnsi="Times New Roman" w:cs="Times New Roman"/>
                <w:noProof/>
                <w:webHidden/>
              </w:rPr>
              <w:fldChar w:fldCharType="end"/>
            </w:r>
          </w:hyperlink>
        </w:p>
        <w:p w14:paraId="6175BFCE" w14:textId="31B192FF" w:rsidR="001916D7" w:rsidRPr="0055328C" w:rsidRDefault="00000000" w:rsidP="0055328C">
          <w:pPr>
            <w:pStyle w:val="TOC1"/>
            <w:jc w:val="both"/>
            <w:rPr>
              <w:rFonts w:ascii="Times New Roman" w:eastAsiaTheme="minorEastAsia" w:hAnsi="Times New Roman" w:cs="Times New Roman"/>
              <w:noProof/>
            </w:rPr>
          </w:pPr>
          <w:hyperlink w:anchor="_Toc124359018" w:history="1">
            <w:r w:rsidR="001916D7" w:rsidRPr="0055328C">
              <w:rPr>
                <w:rStyle w:val="Hyperlink"/>
                <w:rFonts w:ascii="Times New Roman" w:hAnsi="Times New Roman" w:cs="Times New Roman"/>
                <w:smallCaps/>
                <w:noProof/>
              </w:rPr>
              <w:t>B.  Commencement, Completion, Modification, and Termination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_Toc124359018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111</w:t>
            </w:r>
            <w:r w:rsidR="001916D7" w:rsidRPr="0055328C">
              <w:rPr>
                <w:rFonts w:ascii="Times New Roman" w:hAnsi="Times New Roman" w:cs="Times New Roman"/>
                <w:noProof/>
                <w:webHidden/>
              </w:rPr>
              <w:fldChar w:fldCharType="end"/>
            </w:r>
          </w:hyperlink>
        </w:p>
        <w:p w14:paraId="7D4C2989" w14:textId="1E2CDF6F" w:rsidR="001916D7" w:rsidRPr="0055328C" w:rsidRDefault="00000000" w:rsidP="0055328C">
          <w:pPr>
            <w:pStyle w:val="TOC1"/>
            <w:jc w:val="both"/>
            <w:rPr>
              <w:rFonts w:ascii="Times New Roman" w:eastAsiaTheme="minorEastAsia" w:hAnsi="Times New Roman" w:cs="Times New Roman"/>
              <w:noProof/>
            </w:rPr>
          </w:pPr>
          <w:hyperlink w:anchor="_Toc124359019" w:history="1">
            <w:r w:rsidR="001916D7" w:rsidRPr="0055328C">
              <w:rPr>
                <w:rStyle w:val="Hyperlink"/>
                <w:rFonts w:ascii="Times New Roman" w:hAnsi="Times New Roman" w:cs="Times New Roman"/>
                <w:smallCaps/>
                <w:noProof/>
              </w:rPr>
              <w:t>C.  Obligations of the Consultant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_Toc124359019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116</w:t>
            </w:r>
            <w:r w:rsidR="001916D7" w:rsidRPr="0055328C">
              <w:rPr>
                <w:rFonts w:ascii="Times New Roman" w:hAnsi="Times New Roman" w:cs="Times New Roman"/>
                <w:noProof/>
                <w:webHidden/>
              </w:rPr>
              <w:fldChar w:fldCharType="end"/>
            </w:r>
          </w:hyperlink>
        </w:p>
        <w:p w14:paraId="6DE25597" w14:textId="4497F3B4" w:rsidR="001916D7" w:rsidRPr="0055328C" w:rsidRDefault="00000000" w:rsidP="0055328C">
          <w:pPr>
            <w:pStyle w:val="TOC1"/>
            <w:jc w:val="both"/>
            <w:rPr>
              <w:rFonts w:ascii="Times New Roman" w:eastAsiaTheme="minorEastAsia" w:hAnsi="Times New Roman" w:cs="Times New Roman"/>
              <w:noProof/>
            </w:rPr>
          </w:pPr>
          <w:hyperlink w:anchor="_Toc124359020" w:history="1">
            <w:r w:rsidR="001916D7" w:rsidRPr="0055328C">
              <w:rPr>
                <w:rStyle w:val="Hyperlink"/>
                <w:rFonts w:ascii="Times New Roman" w:hAnsi="Times New Roman" w:cs="Times New Roman"/>
                <w:smallCaps/>
                <w:noProof/>
              </w:rPr>
              <w:t>D.  Consultant’s Experts and Sub-Consultants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_Toc124359020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120</w:t>
            </w:r>
            <w:r w:rsidR="001916D7" w:rsidRPr="0055328C">
              <w:rPr>
                <w:rFonts w:ascii="Times New Roman" w:hAnsi="Times New Roman" w:cs="Times New Roman"/>
                <w:noProof/>
                <w:webHidden/>
              </w:rPr>
              <w:fldChar w:fldCharType="end"/>
            </w:r>
          </w:hyperlink>
        </w:p>
        <w:p w14:paraId="1EFA868E" w14:textId="5477E771" w:rsidR="001916D7" w:rsidRPr="0055328C" w:rsidRDefault="00000000" w:rsidP="0055328C">
          <w:pPr>
            <w:pStyle w:val="TOC1"/>
            <w:jc w:val="both"/>
            <w:rPr>
              <w:rFonts w:ascii="Times New Roman" w:eastAsiaTheme="minorEastAsia" w:hAnsi="Times New Roman" w:cs="Times New Roman"/>
              <w:noProof/>
            </w:rPr>
          </w:pPr>
          <w:hyperlink w:anchor="_Toc124359021" w:history="1">
            <w:r w:rsidR="001916D7" w:rsidRPr="0055328C">
              <w:rPr>
                <w:rStyle w:val="Hyperlink"/>
                <w:rFonts w:ascii="Times New Roman" w:hAnsi="Times New Roman" w:cs="Times New Roman"/>
                <w:smallCaps/>
                <w:noProof/>
              </w:rPr>
              <w:t>E.  Obligations of the Procuring Entity</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_Toc124359021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122</w:t>
            </w:r>
            <w:r w:rsidR="001916D7" w:rsidRPr="0055328C">
              <w:rPr>
                <w:rFonts w:ascii="Times New Roman" w:hAnsi="Times New Roman" w:cs="Times New Roman"/>
                <w:noProof/>
                <w:webHidden/>
              </w:rPr>
              <w:fldChar w:fldCharType="end"/>
            </w:r>
          </w:hyperlink>
        </w:p>
        <w:p w14:paraId="0C08C371" w14:textId="6E6C9217" w:rsidR="001916D7" w:rsidRPr="0055328C" w:rsidRDefault="00000000" w:rsidP="0055328C">
          <w:pPr>
            <w:pStyle w:val="TOC1"/>
            <w:jc w:val="both"/>
            <w:rPr>
              <w:rFonts w:ascii="Times New Roman" w:eastAsiaTheme="minorEastAsia" w:hAnsi="Times New Roman" w:cs="Times New Roman"/>
              <w:noProof/>
            </w:rPr>
          </w:pPr>
          <w:hyperlink w:anchor="_Toc124359022" w:history="1">
            <w:r w:rsidR="001916D7" w:rsidRPr="0055328C">
              <w:rPr>
                <w:rStyle w:val="Hyperlink"/>
                <w:rFonts w:ascii="Times New Roman" w:hAnsi="Times New Roman" w:cs="Times New Roman"/>
                <w:smallCaps/>
                <w:noProof/>
              </w:rPr>
              <w:t>F.  Payments to the Consultant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_Toc124359022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124</w:t>
            </w:r>
            <w:r w:rsidR="001916D7" w:rsidRPr="0055328C">
              <w:rPr>
                <w:rFonts w:ascii="Times New Roman" w:hAnsi="Times New Roman" w:cs="Times New Roman"/>
                <w:noProof/>
                <w:webHidden/>
              </w:rPr>
              <w:fldChar w:fldCharType="end"/>
            </w:r>
          </w:hyperlink>
        </w:p>
        <w:p w14:paraId="473E6EF6" w14:textId="5871EEFB" w:rsidR="001916D7" w:rsidRPr="0055328C" w:rsidRDefault="00000000" w:rsidP="0055328C">
          <w:pPr>
            <w:pStyle w:val="TOC1"/>
            <w:jc w:val="both"/>
            <w:rPr>
              <w:rFonts w:ascii="Times New Roman" w:eastAsiaTheme="minorEastAsia" w:hAnsi="Times New Roman" w:cs="Times New Roman"/>
              <w:noProof/>
            </w:rPr>
          </w:pPr>
          <w:hyperlink w:anchor="_Toc124359023" w:history="1">
            <w:r w:rsidR="001916D7" w:rsidRPr="0055328C">
              <w:rPr>
                <w:rStyle w:val="Hyperlink"/>
                <w:rFonts w:ascii="Times New Roman" w:hAnsi="Times New Roman" w:cs="Times New Roman"/>
                <w:smallCaps/>
                <w:noProof/>
              </w:rPr>
              <w:t>G.  Fairness and Good Faith</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_Toc124359023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127</w:t>
            </w:r>
            <w:r w:rsidR="001916D7" w:rsidRPr="0055328C">
              <w:rPr>
                <w:rFonts w:ascii="Times New Roman" w:hAnsi="Times New Roman" w:cs="Times New Roman"/>
                <w:noProof/>
                <w:webHidden/>
              </w:rPr>
              <w:fldChar w:fldCharType="end"/>
            </w:r>
          </w:hyperlink>
        </w:p>
        <w:p w14:paraId="4133B3F3" w14:textId="27E13E69" w:rsidR="001916D7" w:rsidRPr="0055328C" w:rsidRDefault="00000000" w:rsidP="0055328C">
          <w:pPr>
            <w:pStyle w:val="TOC1"/>
            <w:jc w:val="both"/>
            <w:rPr>
              <w:rFonts w:ascii="Times New Roman" w:eastAsiaTheme="minorEastAsia" w:hAnsi="Times New Roman" w:cs="Times New Roman"/>
              <w:noProof/>
            </w:rPr>
          </w:pPr>
          <w:hyperlink w:anchor="_Toc124359024" w:history="1">
            <w:r w:rsidR="001916D7" w:rsidRPr="0055328C">
              <w:rPr>
                <w:rStyle w:val="Hyperlink"/>
                <w:rFonts w:ascii="Times New Roman" w:hAnsi="Times New Roman" w:cs="Times New Roman"/>
                <w:smallCaps/>
                <w:noProof/>
              </w:rPr>
              <w:t>H.  Settlement of Disputes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_Toc124359024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127</w:t>
            </w:r>
            <w:r w:rsidR="001916D7" w:rsidRPr="0055328C">
              <w:rPr>
                <w:rFonts w:ascii="Times New Roman" w:hAnsi="Times New Roman" w:cs="Times New Roman"/>
                <w:noProof/>
                <w:webHidden/>
              </w:rPr>
              <w:fldChar w:fldCharType="end"/>
            </w:r>
          </w:hyperlink>
        </w:p>
        <w:p w14:paraId="778B5049" w14:textId="6F50EDBC" w:rsidR="001916D7" w:rsidRPr="0055328C" w:rsidRDefault="00000000" w:rsidP="0055328C">
          <w:pPr>
            <w:pStyle w:val="TOC1"/>
            <w:tabs>
              <w:tab w:val="left" w:pos="1260"/>
            </w:tabs>
            <w:jc w:val="both"/>
            <w:rPr>
              <w:rFonts w:ascii="Times New Roman" w:eastAsiaTheme="minorEastAsia" w:hAnsi="Times New Roman" w:cs="Times New Roman"/>
              <w:noProof/>
            </w:rPr>
          </w:pPr>
          <w:hyperlink w:anchor="_Toc124359025" w:history="1">
            <w:r w:rsidR="001916D7" w:rsidRPr="0055328C">
              <w:rPr>
                <w:rStyle w:val="Hyperlink"/>
                <w:rFonts w:ascii="Times New Roman" w:hAnsi="Times New Roman" w:cs="Times New Roman"/>
                <w:noProof/>
              </w:rPr>
              <w:t>III.</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Special Conditions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_Toc124359025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131</w:t>
            </w:r>
            <w:r w:rsidR="001916D7" w:rsidRPr="0055328C">
              <w:rPr>
                <w:rFonts w:ascii="Times New Roman" w:hAnsi="Times New Roman" w:cs="Times New Roman"/>
                <w:noProof/>
                <w:webHidden/>
              </w:rPr>
              <w:fldChar w:fldCharType="end"/>
            </w:r>
          </w:hyperlink>
        </w:p>
        <w:p w14:paraId="3693E6A6" w14:textId="0B668546" w:rsidR="001916D7" w:rsidRPr="0055328C" w:rsidRDefault="00000000" w:rsidP="0055328C">
          <w:pPr>
            <w:pStyle w:val="TOC1"/>
            <w:tabs>
              <w:tab w:val="left" w:pos="1260"/>
            </w:tabs>
            <w:jc w:val="both"/>
            <w:rPr>
              <w:rFonts w:ascii="Times New Roman" w:eastAsiaTheme="minorEastAsia" w:hAnsi="Times New Roman" w:cs="Times New Roman"/>
              <w:noProof/>
            </w:rPr>
          </w:pPr>
          <w:hyperlink w:anchor="_Toc124359026" w:history="1">
            <w:r w:rsidR="001916D7" w:rsidRPr="0055328C">
              <w:rPr>
                <w:rStyle w:val="Hyperlink"/>
                <w:rFonts w:ascii="Times New Roman" w:hAnsi="Times New Roman" w:cs="Times New Roman"/>
                <w:noProof/>
              </w:rPr>
              <w:t>IV.</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Appendices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_Toc124359026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145</w:t>
            </w:r>
            <w:r w:rsidR="001916D7" w:rsidRPr="0055328C">
              <w:rPr>
                <w:rFonts w:ascii="Times New Roman" w:hAnsi="Times New Roman" w:cs="Times New Roman"/>
                <w:noProof/>
                <w:webHidden/>
              </w:rPr>
              <w:fldChar w:fldCharType="end"/>
            </w:r>
          </w:hyperlink>
        </w:p>
        <w:p w14:paraId="630437F5" w14:textId="0FBEAA4E" w:rsidR="001916D7" w:rsidRPr="0055328C" w:rsidRDefault="00000000" w:rsidP="0055328C">
          <w:pPr>
            <w:pStyle w:val="TOC1"/>
            <w:jc w:val="both"/>
            <w:rPr>
              <w:rFonts w:ascii="Times New Roman" w:eastAsiaTheme="minorEastAsia" w:hAnsi="Times New Roman" w:cs="Times New Roman"/>
              <w:noProof/>
            </w:rPr>
          </w:pPr>
          <w:hyperlink w:anchor="_Toc124359027" w:history="1">
            <w:r w:rsidR="001916D7" w:rsidRPr="0055328C">
              <w:rPr>
                <w:rStyle w:val="Hyperlink"/>
                <w:rFonts w:ascii="Times New Roman" w:hAnsi="Times New Roman" w:cs="Times New Roman"/>
                <w:noProof/>
              </w:rPr>
              <w:t>Preface</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_Toc124359027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157</w:t>
            </w:r>
            <w:r w:rsidR="001916D7" w:rsidRPr="0055328C">
              <w:rPr>
                <w:rFonts w:ascii="Times New Roman" w:hAnsi="Times New Roman" w:cs="Times New Roman"/>
                <w:noProof/>
                <w:webHidden/>
              </w:rPr>
              <w:fldChar w:fldCharType="end"/>
            </w:r>
          </w:hyperlink>
        </w:p>
        <w:p w14:paraId="33E3A10C" w14:textId="51BB966E" w:rsidR="001916D7" w:rsidRPr="0055328C" w:rsidRDefault="00000000" w:rsidP="0055328C">
          <w:pPr>
            <w:pStyle w:val="TOC1"/>
            <w:tabs>
              <w:tab w:val="left" w:pos="440"/>
            </w:tabs>
            <w:jc w:val="both"/>
            <w:rPr>
              <w:rFonts w:ascii="Times New Roman" w:eastAsiaTheme="minorEastAsia" w:hAnsi="Times New Roman" w:cs="Times New Roman"/>
              <w:noProof/>
            </w:rPr>
          </w:pPr>
          <w:hyperlink w:anchor="_Toc124359028" w:history="1">
            <w:r w:rsidR="001916D7" w:rsidRPr="0055328C">
              <w:rPr>
                <w:rStyle w:val="Hyperlink"/>
                <w:rFonts w:ascii="Times New Roman" w:hAnsi="Times New Roman" w:cs="Times New Roman"/>
                <w:noProof/>
              </w:rPr>
              <w:t>I.</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Form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_Toc124359028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161</w:t>
            </w:r>
            <w:r w:rsidR="001916D7" w:rsidRPr="0055328C">
              <w:rPr>
                <w:rFonts w:ascii="Times New Roman" w:hAnsi="Times New Roman" w:cs="Times New Roman"/>
                <w:noProof/>
                <w:webHidden/>
              </w:rPr>
              <w:fldChar w:fldCharType="end"/>
            </w:r>
          </w:hyperlink>
        </w:p>
        <w:p w14:paraId="3EA62A8B" w14:textId="2A6A72F6" w:rsidR="001916D7" w:rsidRPr="0055328C" w:rsidRDefault="00000000" w:rsidP="0055328C">
          <w:pPr>
            <w:pStyle w:val="TOC1"/>
            <w:tabs>
              <w:tab w:val="left" w:pos="440"/>
            </w:tabs>
            <w:jc w:val="both"/>
            <w:rPr>
              <w:rFonts w:ascii="Times New Roman" w:eastAsiaTheme="minorEastAsia" w:hAnsi="Times New Roman" w:cs="Times New Roman"/>
              <w:noProof/>
            </w:rPr>
          </w:pPr>
          <w:hyperlink w:anchor="_Toc124359029" w:history="1">
            <w:r w:rsidR="001916D7" w:rsidRPr="0055328C">
              <w:rPr>
                <w:rStyle w:val="Hyperlink"/>
                <w:rFonts w:ascii="Times New Roman" w:hAnsi="Times New Roman" w:cs="Times New Roman"/>
                <w:noProof/>
              </w:rPr>
              <w:t>II.</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General Conditions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_Toc124359029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165</w:t>
            </w:r>
            <w:r w:rsidR="001916D7" w:rsidRPr="0055328C">
              <w:rPr>
                <w:rFonts w:ascii="Times New Roman" w:hAnsi="Times New Roman" w:cs="Times New Roman"/>
                <w:noProof/>
                <w:webHidden/>
              </w:rPr>
              <w:fldChar w:fldCharType="end"/>
            </w:r>
          </w:hyperlink>
        </w:p>
        <w:p w14:paraId="07BAE087" w14:textId="2A622111" w:rsidR="001916D7" w:rsidRPr="0055328C" w:rsidRDefault="00000000" w:rsidP="0055328C">
          <w:pPr>
            <w:pStyle w:val="TOC1"/>
            <w:jc w:val="both"/>
            <w:rPr>
              <w:rFonts w:ascii="Times New Roman" w:eastAsiaTheme="minorEastAsia" w:hAnsi="Times New Roman" w:cs="Times New Roman"/>
              <w:noProof/>
            </w:rPr>
          </w:pPr>
          <w:hyperlink w:anchor="_Toc124359030" w:history="1">
            <w:r w:rsidR="001916D7" w:rsidRPr="0055328C">
              <w:rPr>
                <w:rStyle w:val="Hyperlink"/>
                <w:rFonts w:ascii="Times New Roman" w:hAnsi="Times New Roman" w:cs="Times New Roman"/>
                <w:smallCaps/>
                <w:noProof/>
              </w:rPr>
              <w:t>A.  General Provisions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_Toc124359030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165</w:t>
            </w:r>
            <w:r w:rsidR="001916D7" w:rsidRPr="0055328C">
              <w:rPr>
                <w:rFonts w:ascii="Times New Roman" w:hAnsi="Times New Roman" w:cs="Times New Roman"/>
                <w:noProof/>
                <w:webHidden/>
              </w:rPr>
              <w:fldChar w:fldCharType="end"/>
            </w:r>
          </w:hyperlink>
        </w:p>
        <w:p w14:paraId="27446034" w14:textId="102A04DC" w:rsidR="001916D7" w:rsidRPr="0055328C" w:rsidRDefault="00000000" w:rsidP="0055328C">
          <w:pPr>
            <w:pStyle w:val="TOC1"/>
            <w:jc w:val="both"/>
            <w:rPr>
              <w:rFonts w:ascii="Times New Roman" w:eastAsiaTheme="minorEastAsia" w:hAnsi="Times New Roman" w:cs="Times New Roman"/>
              <w:noProof/>
            </w:rPr>
          </w:pPr>
          <w:hyperlink w:anchor="_Toc124359031" w:history="1">
            <w:r w:rsidR="001916D7" w:rsidRPr="0055328C">
              <w:rPr>
                <w:rStyle w:val="Hyperlink"/>
                <w:rFonts w:ascii="Times New Roman" w:hAnsi="Times New Roman" w:cs="Times New Roman"/>
                <w:smallCaps/>
                <w:noProof/>
              </w:rPr>
              <w:t>B.  Commencement, Completion, Modification, and Termination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_Toc124359031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168</w:t>
            </w:r>
            <w:r w:rsidR="001916D7" w:rsidRPr="0055328C">
              <w:rPr>
                <w:rFonts w:ascii="Times New Roman" w:hAnsi="Times New Roman" w:cs="Times New Roman"/>
                <w:noProof/>
                <w:webHidden/>
              </w:rPr>
              <w:fldChar w:fldCharType="end"/>
            </w:r>
          </w:hyperlink>
        </w:p>
        <w:p w14:paraId="052B7779" w14:textId="23B20A21" w:rsidR="001916D7" w:rsidRPr="0055328C" w:rsidRDefault="00000000" w:rsidP="0055328C">
          <w:pPr>
            <w:pStyle w:val="TOC1"/>
            <w:jc w:val="both"/>
            <w:rPr>
              <w:rFonts w:ascii="Times New Roman" w:eastAsiaTheme="minorEastAsia" w:hAnsi="Times New Roman" w:cs="Times New Roman"/>
              <w:noProof/>
            </w:rPr>
          </w:pPr>
          <w:hyperlink w:anchor="_Toc124359032" w:history="1">
            <w:r w:rsidR="001916D7" w:rsidRPr="0055328C">
              <w:rPr>
                <w:rStyle w:val="Hyperlink"/>
                <w:rFonts w:ascii="Times New Roman" w:hAnsi="Times New Roman" w:cs="Times New Roman"/>
                <w:smallCaps/>
                <w:noProof/>
              </w:rPr>
              <w:t>C.  Obligations of the Consultant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_Toc124359032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172</w:t>
            </w:r>
            <w:r w:rsidR="001916D7" w:rsidRPr="0055328C">
              <w:rPr>
                <w:rFonts w:ascii="Times New Roman" w:hAnsi="Times New Roman" w:cs="Times New Roman"/>
                <w:noProof/>
                <w:webHidden/>
              </w:rPr>
              <w:fldChar w:fldCharType="end"/>
            </w:r>
          </w:hyperlink>
        </w:p>
        <w:p w14:paraId="6F93027E" w14:textId="740AA022" w:rsidR="001916D7" w:rsidRPr="0055328C" w:rsidRDefault="00000000" w:rsidP="0055328C">
          <w:pPr>
            <w:pStyle w:val="TOC1"/>
            <w:jc w:val="both"/>
            <w:rPr>
              <w:rFonts w:ascii="Times New Roman" w:eastAsiaTheme="minorEastAsia" w:hAnsi="Times New Roman" w:cs="Times New Roman"/>
              <w:noProof/>
            </w:rPr>
          </w:pPr>
          <w:hyperlink w:anchor="_Toc124359033" w:history="1">
            <w:r w:rsidR="001916D7" w:rsidRPr="0055328C">
              <w:rPr>
                <w:rStyle w:val="Hyperlink"/>
                <w:rFonts w:ascii="Times New Roman" w:hAnsi="Times New Roman" w:cs="Times New Roman"/>
                <w:smallCaps/>
                <w:noProof/>
              </w:rPr>
              <w:t>D.  Consultant’s Experts and Sub-Consultants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_Toc124359033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176</w:t>
            </w:r>
            <w:r w:rsidR="001916D7" w:rsidRPr="0055328C">
              <w:rPr>
                <w:rFonts w:ascii="Times New Roman" w:hAnsi="Times New Roman" w:cs="Times New Roman"/>
                <w:noProof/>
                <w:webHidden/>
              </w:rPr>
              <w:fldChar w:fldCharType="end"/>
            </w:r>
          </w:hyperlink>
        </w:p>
        <w:p w14:paraId="75D39C0C" w14:textId="4B9209C4" w:rsidR="001916D7" w:rsidRPr="0055328C" w:rsidRDefault="00000000" w:rsidP="0055328C">
          <w:pPr>
            <w:pStyle w:val="TOC1"/>
            <w:jc w:val="both"/>
            <w:rPr>
              <w:rFonts w:ascii="Times New Roman" w:eastAsiaTheme="minorEastAsia" w:hAnsi="Times New Roman" w:cs="Times New Roman"/>
              <w:noProof/>
            </w:rPr>
          </w:pPr>
          <w:hyperlink w:anchor="_Toc124359034" w:history="1">
            <w:r w:rsidR="001916D7" w:rsidRPr="0055328C">
              <w:rPr>
                <w:rStyle w:val="Hyperlink"/>
                <w:rFonts w:ascii="Times New Roman" w:hAnsi="Times New Roman" w:cs="Times New Roman"/>
                <w:smallCaps/>
                <w:noProof/>
              </w:rPr>
              <w:t>E.  Obligations of the Procuring Entity</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_Toc124359034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177</w:t>
            </w:r>
            <w:r w:rsidR="001916D7" w:rsidRPr="0055328C">
              <w:rPr>
                <w:rFonts w:ascii="Times New Roman" w:hAnsi="Times New Roman" w:cs="Times New Roman"/>
                <w:noProof/>
                <w:webHidden/>
              </w:rPr>
              <w:fldChar w:fldCharType="end"/>
            </w:r>
          </w:hyperlink>
        </w:p>
        <w:p w14:paraId="5216775D" w14:textId="60806A95" w:rsidR="001916D7" w:rsidRPr="0055328C" w:rsidRDefault="00000000" w:rsidP="0055328C">
          <w:pPr>
            <w:pStyle w:val="TOC1"/>
            <w:jc w:val="both"/>
            <w:rPr>
              <w:rFonts w:ascii="Times New Roman" w:eastAsiaTheme="minorEastAsia" w:hAnsi="Times New Roman" w:cs="Times New Roman"/>
              <w:noProof/>
            </w:rPr>
          </w:pPr>
          <w:hyperlink w:anchor="_Toc124359035" w:history="1">
            <w:r w:rsidR="001916D7" w:rsidRPr="0055328C">
              <w:rPr>
                <w:rStyle w:val="Hyperlink"/>
                <w:rFonts w:ascii="Times New Roman" w:hAnsi="Times New Roman" w:cs="Times New Roman"/>
                <w:smallCaps/>
                <w:noProof/>
              </w:rPr>
              <w:t>F.  Payments to the Consultant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_Toc124359035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179</w:t>
            </w:r>
            <w:r w:rsidR="001916D7" w:rsidRPr="0055328C">
              <w:rPr>
                <w:rFonts w:ascii="Times New Roman" w:hAnsi="Times New Roman" w:cs="Times New Roman"/>
                <w:noProof/>
                <w:webHidden/>
              </w:rPr>
              <w:fldChar w:fldCharType="end"/>
            </w:r>
          </w:hyperlink>
        </w:p>
        <w:p w14:paraId="42EE0021" w14:textId="600809DE" w:rsidR="001916D7" w:rsidRPr="0055328C" w:rsidRDefault="00000000" w:rsidP="0055328C">
          <w:pPr>
            <w:pStyle w:val="TOC1"/>
            <w:jc w:val="both"/>
            <w:rPr>
              <w:rFonts w:ascii="Times New Roman" w:eastAsiaTheme="minorEastAsia" w:hAnsi="Times New Roman" w:cs="Times New Roman"/>
              <w:noProof/>
            </w:rPr>
          </w:pPr>
          <w:hyperlink w:anchor="_Toc124359036" w:history="1">
            <w:r w:rsidR="001916D7" w:rsidRPr="0055328C">
              <w:rPr>
                <w:rStyle w:val="Hyperlink"/>
                <w:rFonts w:ascii="Times New Roman" w:hAnsi="Times New Roman" w:cs="Times New Roman"/>
                <w:smallCaps/>
                <w:noProof/>
              </w:rPr>
              <w:t>G.  Fairness and Good Faith</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_Toc124359036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180</w:t>
            </w:r>
            <w:r w:rsidR="001916D7" w:rsidRPr="0055328C">
              <w:rPr>
                <w:rFonts w:ascii="Times New Roman" w:hAnsi="Times New Roman" w:cs="Times New Roman"/>
                <w:noProof/>
                <w:webHidden/>
              </w:rPr>
              <w:fldChar w:fldCharType="end"/>
            </w:r>
          </w:hyperlink>
        </w:p>
        <w:p w14:paraId="3F87C78F" w14:textId="56296E4F" w:rsidR="001916D7" w:rsidRPr="0055328C" w:rsidRDefault="00000000" w:rsidP="0055328C">
          <w:pPr>
            <w:pStyle w:val="TOC1"/>
            <w:jc w:val="both"/>
            <w:rPr>
              <w:rFonts w:ascii="Times New Roman" w:eastAsiaTheme="minorEastAsia" w:hAnsi="Times New Roman" w:cs="Times New Roman"/>
              <w:noProof/>
            </w:rPr>
          </w:pPr>
          <w:hyperlink w:anchor="_Toc124359037" w:history="1">
            <w:r w:rsidR="001916D7" w:rsidRPr="0055328C">
              <w:rPr>
                <w:rStyle w:val="Hyperlink"/>
                <w:rFonts w:ascii="Times New Roman" w:hAnsi="Times New Roman" w:cs="Times New Roman"/>
                <w:smallCaps/>
                <w:noProof/>
              </w:rPr>
              <w:t>H.  Settlement of Disputes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_Toc124359037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180</w:t>
            </w:r>
            <w:r w:rsidR="001916D7" w:rsidRPr="0055328C">
              <w:rPr>
                <w:rFonts w:ascii="Times New Roman" w:hAnsi="Times New Roman" w:cs="Times New Roman"/>
                <w:noProof/>
                <w:webHidden/>
              </w:rPr>
              <w:fldChar w:fldCharType="end"/>
            </w:r>
          </w:hyperlink>
        </w:p>
        <w:p w14:paraId="56FF7D0F" w14:textId="5AC7EC95" w:rsidR="001916D7" w:rsidRPr="0055328C" w:rsidRDefault="00000000" w:rsidP="0055328C">
          <w:pPr>
            <w:pStyle w:val="TOC1"/>
            <w:tabs>
              <w:tab w:val="left" w:pos="1260"/>
            </w:tabs>
            <w:jc w:val="both"/>
            <w:rPr>
              <w:rFonts w:ascii="Times New Roman" w:eastAsiaTheme="minorEastAsia" w:hAnsi="Times New Roman" w:cs="Times New Roman"/>
              <w:noProof/>
            </w:rPr>
          </w:pPr>
          <w:hyperlink w:anchor="_Toc124359038" w:history="1">
            <w:r w:rsidR="001916D7" w:rsidRPr="0055328C">
              <w:rPr>
                <w:rStyle w:val="Hyperlink"/>
                <w:rFonts w:ascii="Times New Roman" w:hAnsi="Times New Roman" w:cs="Times New Roman"/>
                <w:noProof/>
              </w:rPr>
              <w:t>III.</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Special Conditions of Contract</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_Toc124359038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185</w:t>
            </w:r>
            <w:r w:rsidR="001916D7" w:rsidRPr="0055328C">
              <w:rPr>
                <w:rFonts w:ascii="Times New Roman" w:hAnsi="Times New Roman" w:cs="Times New Roman"/>
                <w:noProof/>
                <w:webHidden/>
              </w:rPr>
              <w:fldChar w:fldCharType="end"/>
            </w:r>
          </w:hyperlink>
        </w:p>
        <w:p w14:paraId="226D8690" w14:textId="7A81AC58" w:rsidR="001916D7" w:rsidRPr="0055328C" w:rsidRDefault="00000000" w:rsidP="0055328C">
          <w:pPr>
            <w:pStyle w:val="TOC1"/>
            <w:tabs>
              <w:tab w:val="left" w:pos="1260"/>
            </w:tabs>
            <w:jc w:val="both"/>
            <w:rPr>
              <w:rFonts w:ascii="Times New Roman" w:eastAsiaTheme="minorEastAsia" w:hAnsi="Times New Roman" w:cs="Times New Roman"/>
              <w:noProof/>
            </w:rPr>
          </w:pPr>
          <w:hyperlink w:anchor="_Toc124359039" w:history="1">
            <w:r w:rsidR="001916D7" w:rsidRPr="0055328C">
              <w:rPr>
                <w:rStyle w:val="Hyperlink"/>
                <w:rFonts w:ascii="Times New Roman" w:hAnsi="Times New Roman" w:cs="Times New Roman"/>
                <w:noProof/>
              </w:rPr>
              <w:t>IV.</w:t>
            </w:r>
            <w:r w:rsidR="001916D7" w:rsidRPr="0055328C">
              <w:rPr>
                <w:rFonts w:ascii="Times New Roman" w:eastAsiaTheme="minorEastAsia" w:hAnsi="Times New Roman" w:cs="Times New Roman"/>
                <w:noProof/>
              </w:rPr>
              <w:tab/>
            </w:r>
            <w:r w:rsidR="001916D7" w:rsidRPr="0055328C">
              <w:rPr>
                <w:rStyle w:val="Hyperlink"/>
                <w:rFonts w:ascii="Times New Roman" w:hAnsi="Times New Roman" w:cs="Times New Roman"/>
                <w:noProof/>
              </w:rPr>
              <w:t>Appendices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_Toc124359039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197</w:t>
            </w:r>
            <w:r w:rsidR="001916D7" w:rsidRPr="0055328C">
              <w:rPr>
                <w:rFonts w:ascii="Times New Roman" w:hAnsi="Times New Roman" w:cs="Times New Roman"/>
                <w:noProof/>
                <w:webHidden/>
              </w:rPr>
              <w:fldChar w:fldCharType="end"/>
            </w:r>
          </w:hyperlink>
        </w:p>
        <w:p w14:paraId="5ECFFB2E" w14:textId="1F42F51F" w:rsidR="001916D7" w:rsidRPr="0055328C" w:rsidRDefault="00000000" w:rsidP="0055328C">
          <w:pPr>
            <w:pStyle w:val="TOC1"/>
            <w:jc w:val="both"/>
            <w:rPr>
              <w:rFonts w:ascii="Times New Roman" w:eastAsiaTheme="minorEastAsia" w:hAnsi="Times New Roman" w:cs="Times New Roman"/>
              <w:noProof/>
            </w:rPr>
          </w:pPr>
          <w:hyperlink w:anchor="_Toc124359040" w:history="1">
            <w:r w:rsidR="001916D7" w:rsidRPr="0055328C">
              <w:rPr>
                <w:rStyle w:val="Hyperlink"/>
                <w:rFonts w:ascii="Times New Roman" w:hAnsi="Times New Roman" w:cs="Times New Roman"/>
                <w:noProof/>
              </w:rPr>
              <w:t>Section 9. Notification of Intention to Award and Beneficial Ownership Forms</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_Toc124359040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203</w:t>
            </w:r>
            <w:r w:rsidR="001916D7" w:rsidRPr="0055328C">
              <w:rPr>
                <w:rFonts w:ascii="Times New Roman" w:hAnsi="Times New Roman" w:cs="Times New Roman"/>
                <w:noProof/>
                <w:webHidden/>
              </w:rPr>
              <w:fldChar w:fldCharType="end"/>
            </w:r>
          </w:hyperlink>
        </w:p>
        <w:p w14:paraId="6BE40EBE" w14:textId="058EB2C1" w:rsidR="001916D7" w:rsidRPr="0055328C" w:rsidRDefault="00000000" w:rsidP="0055328C">
          <w:pPr>
            <w:pStyle w:val="TOC1"/>
            <w:jc w:val="both"/>
            <w:rPr>
              <w:rFonts w:ascii="Times New Roman" w:eastAsiaTheme="minorEastAsia" w:hAnsi="Times New Roman" w:cs="Times New Roman"/>
              <w:noProof/>
            </w:rPr>
          </w:pPr>
          <w:hyperlink w:anchor="_Toc124359041" w:history="1">
            <w:r w:rsidR="001916D7" w:rsidRPr="0055328C">
              <w:rPr>
                <w:rStyle w:val="Hyperlink"/>
                <w:rFonts w:ascii="Times New Roman" w:hAnsi="Times New Roman" w:cs="Times New Roman"/>
                <w:noProof/>
              </w:rPr>
              <w:t>Notification of Intention to Award</w:t>
            </w:r>
            <w:r w:rsidR="001916D7" w:rsidRPr="0055328C">
              <w:rPr>
                <w:rFonts w:ascii="Times New Roman" w:hAnsi="Times New Roman" w:cs="Times New Roman"/>
                <w:noProof/>
                <w:webHidden/>
              </w:rPr>
              <w:tab/>
            </w:r>
            <w:r w:rsidR="001916D7" w:rsidRPr="0055328C">
              <w:rPr>
                <w:rFonts w:ascii="Times New Roman" w:hAnsi="Times New Roman" w:cs="Times New Roman"/>
                <w:noProof/>
                <w:webHidden/>
              </w:rPr>
              <w:fldChar w:fldCharType="begin"/>
            </w:r>
            <w:r w:rsidR="001916D7" w:rsidRPr="0055328C">
              <w:rPr>
                <w:rFonts w:ascii="Times New Roman" w:hAnsi="Times New Roman" w:cs="Times New Roman"/>
                <w:noProof/>
                <w:webHidden/>
              </w:rPr>
              <w:instrText xml:space="preserve"> PAGEREF _Toc124359041 \h </w:instrText>
            </w:r>
            <w:r w:rsidR="001916D7" w:rsidRPr="0055328C">
              <w:rPr>
                <w:rFonts w:ascii="Times New Roman" w:hAnsi="Times New Roman" w:cs="Times New Roman"/>
                <w:noProof/>
                <w:webHidden/>
              </w:rPr>
            </w:r>
            <w:r w:rsidR="001916D7" w:rsidRPr="0055328C">
              <w:rPr>
                <w:rFonts w:ascii="Times New Roman" w:hAnsi="Times New Roman" w:cs="Times New Roman"/>
                <w:noProof/>
                <w:webHidden/>
              </w:rPr>
              <w:fldChar w:fldCharType="separate"/>
            </w:r>
            <w:r w:rsidR="001916D7" w:rsidRPr="0055328C">
              <w:rPr>
                <w:rFonts w:ascii="Times New Roman" w:hAnsi="Times New Roman" w:cs="Times New Roman"/>
                <w:noProof/>
                <w:webHidden/>
              </w:rPr>
              <w:t>204</w:t>
            </w:r>
            <w:r w:rsidR="001916D7" w:rsidRPr="0055328C">
              <w:rPr>
                <w:rFonts w:ascii="Times New Roman" w:hAnsi="Times New Roman" w:cs="Times New Roman"/>
                <w:noProof/>
                <w:webHidden/>
              </w:rPr>
              <w:fldChar w:fldCharType="end"/>
            </w:r>
          </w:hyperlink>
        </w:p>
        <w:p w14:paraId="6B24EB8C" w14:textId="2716729B" w:rsidR="001851FE" w:rsidRPr="0055328C" w:rsidRDefault="00341AD1" w:rsidP="0055328C">
          <w:pPr>
            <w:jc w:val="both"/>
            <w:rPr>
              <w:rFonts w:ascii="Times New Roman" w:hAnsi="Times New Roman" w:cs="Times New Roman"/>
            </w:rPr>
          </w:pPr>
          <w:r w:rsidRPr="0055328C">
            <w:rPr>
              <w:rFonts w:ascii="Times New Roman" w:hAnsi="Times New Roman" w:cs="Times New Roman"/>
            </w:rPr>
            <w:fldChar w:fldCharType="end"/>
          </w:r>
        </w:p>
      </w:sdtContent>
    </w:sdt>
    <w:p w14:paraId="026D544C" w14:textId="77777777" w:rsidR="001851FE" w:rsidRPr="0055328C" w:rsidRDefault="001851FE" w:rsidP="0055328C">
      <w:pPr>
        <w:jc w:val="both"/>
        <w:rPr>
          <w:rFonts w:ascii="Times New Roman" w:eastAsia="Calibri" w:hAnsi="Times New Roman" w:cs="Times New Roman"/>
          <w:iCs/>
        </w:rPr>
      </w:pPr>
      <w:r w:rsidRPr="0055328C">
        <w:rPr>
          <w:rFonts w:ascii="Times New Roman" w:eastAsia="Calibri" w:hAnsi="Times New Roman" w:cs="Times New Roman"/>
          <w:iCs/>
        </w:rPr>
        <w:br w:type="page"/>
      </w:r>
    </w:p>
    <w:p w14:paraId="6A19B36D" w14:textId="77777777" w:rsidR="001851FE" w:rsidRPr="0055328C" w:rsidRDefault="001851FE" w:rsidP="0055328C">
      <w:pPr>
        <w:pStyle w:val="Heading1"/>
        <w:tabs>
          <w:tab w:val="center" w:pos="4680"/>
          <w:tab w:val="left" w:pos="7960"/>
        </w:tabs>
        <w:spacing w:before="0"/>
        <w:jc w:val="both"/>
        <w:rPr>
          <w:rFonts w:ascii="Times New Roman" w:hAnsi="Times New Roman" w:cs="Times New Roman"/>
        </w:rPr>
      </w:pPr>
      <w:bookmarkStart w:id="7" w:name="_Toc454458679"/>
      <w:bookmarkStart w:id="8" w:name="_Toc124359001"/>
      <w:bookmarkStart w:id="9" w:name="_Toc474333875"/>
      <w:bookmarkStart w:id="10" w:name="_Toc474334044"/>
      <w:r w:rsidRPr="0055328C">
        <w:rPr>
          <w:rFonts w:ascii="Times New Roman" w:hAnsi="Times New Roman" w:cs="Times New Roman"/>
        </w:rPr>
        <w:lastRenderedPageBreak/>
        <w:t>Section 1. Standard Bidding Document Letter</w:t>
      </w:r>
      <w:bookmarkEnd w:id="7"/>
      <w:bookmarkEnd w:id="8"/>
      <w:r w:rsidRPr="0055328C">
        <w:rPr>
          <w:rFonts w:ascii="Times New Roman" w:hAnsi="Times New Roman" w:cs="Times New Roman"/>
        </w:rPr>
        <w:t xml:space="preserve"> </w:t>
      </w:r>
      <w:bookmarkEnd w:id="9"/>
      <w:bookmarkEnd w:id="10"/>
    </w:p>
    <w:p w14:paraId="77055767" w14:textId="77777777" w:rsidR="001851FE" w:rsidRPr="0055328C" w:rsidRDefault="001851FE" w:rsidP="0055328C">
      <w:pPr>
        <w:jc w:val="both"/>
        <w:rPr>
          <w:rFonts w:ascii="Times New Roman" w:hAnsi="Times New Roman" w:cs="Times New Roman"/>
          <w:b/>
          <w:sz w:val="32"/>
          <w:szCs w:val="20"/>
        </w:rPr>
      </w:pPr>
      <w:r w:rsidRPr="0055328C">
        <w:rPr>
          <w:rFonts w:ascii="Times New Roman" w:hAnsi="Times New Roman" w:cs="Times New Roman"/>
        </w:rPr>
        <w:br w:type="page"/>
      </w:r>
    </w:p>
    <w:p w14:paraId="22F6FF75" w14:textId="77777777" w:rsidR="001851FE" w:rsidRPr="0055328C" w:rsidRDefault="001851FE" w:rsidP="0055328C">
      <w:pPr>
        <w:pStyle w:val="Heading1"/>
        <w:tabs>
          <w:tab w:val="center" w:pos="4680"/>
          <w:tab w:val="left" w:pos="7960"/>
        </w:tabs>
        <w:spacing w:before="0"/>
        <w:jc w:val="both"/>
        <w:rPr>
          <w:rFonts w:ascii="Times New Roman" w:hAnsi="Times New Roman" w:cs="Times New Roman"/>
        </w:rPr>
      </w:pPr>
    </w:p>
    <w:p w14:paraId="78B2FADA" w14:textId="77777777" w:rsidR="001851FE" w:rsidRPr="0055328C" w:rsidRDefault="001851FE" w:rsidP="0055328C">
      <w:pPr>
        <w:jc w:val="both"/>
        <w:rPr>
          <w:rFonts w:ascii="Times New Roman" w:hAnsi="Times New Roman" w:cs="Times New Roman"/>
          <w:b/>
          <w:sz w:val="32"/>
          <w:szCs w:val="20"/>
        </w:rPr>
      </w:pPr>
      <w:r w:rsidRPr="0055328C">
        <w:rPr>
          <w:rFonts w:ascii="Times New Roman" w:hAnsi="Times New Roman" w:cs="Times New Roman"/>
          <w:b/>
          <w:sz w:val="32"/>
          <w:szCs w:val="20"/>
        </w:rPr>
        <w:t>Standard Bidding Document Letter</w:t>
      </w:r>
    </w:p>
    <w:p w14:paraId="054E64C0" w14:textId="77777777" w:rsidR="001851FE" w:rsidRPr="0055328C" w:rsidRDefault="001851FE" w:rsidP="0055328C">
      <w:pPr>
        <w:jc w:val="both"/>
        <w:rPr>
          <w:rFonts w:ascii="Times New Roman" w:hAnsi="Times New Roman" w:cs="Times New Roman"/>
          <w:b/>
          <w:sz w:val="32"/>
          <w:szCs w:val="20"/>
        </w:rPr>
      </w:pPr>
    </w:p>
    <w:p w14:paraId="2B7BCE6D" w14:textId="77777777" w:rsidR="001851FE" w:rsidRPr="0055328C" w:rsidRDefault="001851FE" w:rsidP="0055328C">
      <w:pPr>
        <w:jc w:val="both"/>
        <w:rPr>
          <w:rFonts w:ascii="Times New Roman" w:hAnsi="Times New Roman" w:cs="Times New Roman"/>
          <w:b/>
          <w:sz w:val="32"/>
          <w:szCs w:val="20"/>
        </w:rPr>
      </w:pPr>
      <w:r w:rsidRPr="0055328C">
        <w:rPr>
          <w:rFonts w:ascii="Times New Roman" w:hAnsi="Times New Roman" w:cs="Times New Roman"/>
          <w:b/>
          <w:sz w:val="32"/>
          <w:szCs w:val="20"/>
        </w:rPr>
        <w:t>Consulting Services</w:t>
      </w:r>
    </w:p>
    <w:p w14:paraId="47AAF9AC" w14:textId="77777777" w:rsidR="001851FE" w:rsidRPr="0055328C" w:rsidRDefault="001851FE" w:rsidP="0055328C">
      <w:pPr>
        <w:pStyle w:val="List"/>
        <w:jc w:val="both"/>
        <w:rPr>
          <w:b/>
          <w:sz w:val="32"/>
          <w:szCs w:val="20"/>
        </w:rPr>
      </w:pPr>
    </w:p>
    <w:p w14:paraId="05391FAB" w14:textId="77777777" w:rsidR="001851FE" w:rsidRPr="0055328C" w:rsidRDefault="001851FE" w:rsidP="0055328C">
      <w:pPr>
        <w:pStyle w:val="List"/>
        <w:ind w:left="0" w:firstLine="0"/>
        <w:jc w:val="both"/>
        <w:rPr>
          <w:i/>
        </w:rPr>
      </w:pPr>
    </w:p>
    <w:p w14:paraId="7B8090F9" w14:textId="77777777" w:rsidR="001851FE" w:rsidRPr="0055328C" w:rsidRDefault="001851FE" w:rsidP="0055328C">
      <w:pPr>
        <w:suppressAutoHyphens/>
        <w:spacing w:after="60"/>
        <w:jc w:val="both"/>
        <w:rPr>
          <w:rFonts w:ascii="Times New Roman" w:hAnsi="Times New Roman" w:cs="Times New Roman"/>
        </w:rPr>
      </w:pPr>
      <w:r w:rsidRPr="0055328C">
        <w:rPr>
          <w:rFonts w:ascii="Times New Roman" w:hAnsi="Times New Roman" w:cs="Times New Roman"/>
          <w:b/>
        </w:rPr>
        <w:t>Name of Assignment:</w:t>
      </w:r>
      <w:r w:rsidRPr="0055328C">
        <w:rPr>
          <w:rFonts w:ascii="Times New Roman" w:hAnsi="Times New Roman" w:cs="Times New Roman"/>
          <w:spacing w:val="-2"/>
        </w:rPr>
        <w:t xml:space="preserve"> </w:t>
      </w:r>
      <w:r w:rsidRPr="0055328C">
        <w:rPr>
          <w:rFonts w:ascii="Times New Roman" w:hAnsi="Times New Roman" w:cs="Times New Roman"/>
        </w:rPr>
        <w:t>___________________________________________</w:t>
      </w:r>
    </w:p>
    <w:p w14:paraId="0E46A6F5" w14:textId="77777777" w:rsidR="001851FE" w:rsidRPr="0055328C" w:rsidRDefault="001851FE" w:rsidP="0055328C">
      <w:pPr>
        <w:suppressAutoHyphens/>
        <w:spacing w:after="60"/>
        <w:jc w:val="both"/>
        <w:rPr>
          <w:rFonts w:ascii="Times New Roman" w:hAnsi="Times New Roman" w:cs="Times New Roman"/>
        </w:rPr>
      </w:pPr>
      <w:r w:rsidRPr="0055328C">
        <w:rPr>
          <w:rFonts w:ascii="Times New Roman" w:hAnsi="Times New Roman" w:cs="Times New Roman"/>
          <w:b/>
          <w:spacing w:val="-2"/>
        </w:rPr>
        <w:t>SBD Reference No.:</w:t>
      </w:r>
      <w:r w:rsidRPr="0055328C">
        <w:rPr>
          <w:rFonts w:ascii="Times New Roman" w:hAnsi="Times New Roman" w:cs="Times New Roman"/>
          <w:spacing w:val="-2"/>
        </w:rPr>
        <w:t xml:space="preserve"> </w:t>
      </w:r>
      <w:r w:rsidRPr="0055328C">
        <w:rPr>
          <w:rFonts w:ascii="Times New Roman" w:hAnsi="Times New Roman" w:cs="Times New Roman"/>
          <w:i/>
          <w:spacing w:val="-2"/>
        </w:rPr>
        <w:t>[as per the Procurement Plan]</w:t>
      </w:r>
      <w:r w:rsidRPr="0055328C">
        <w:rPr>
          <w:rFonts w:ascii="Times New Roman" w:hAnsi="Times New Roman" w:cs="Times New Roman"/>
          <w:spacing w:val="-2"/>
        </w:rPr>
        <w:t>_______________</w:t>
      </w:r>
      <w:r w:rsidRPr="0055328C">
        <w:rPr>
          <w:rFonts w:ascii="Times New Roman" w:hAnsi="Times New Roman" w:cs="Times New Roman"/>
        </w:rPr>
        <w:t>_____</w:t>
      </w:r>
    </w:p>
    <w:p w14:paraId="477FBA47" w14:textId="77777777" w:rsidR="001851FE" w:rsidRPr="0055328C" w:rsidRDefault="001851FE" w:rsidP="0055328C">
      <w:pPr>
        <w:suppressAutoHyphens/>
        <w:spacing w:after="60"/>
        <w:jc w:val="both"/>
        <w:rPr>
          <w:rFonts w:ascii="Times New Roman" w:hAnsi="Times New Roman" w:cs="Times New Roman"/>
          <w:spacing w:val="-2"/>
        </w:rPr>
      </w:pPr>
      <w:r w:rsidRPr="0055328C">
        <w:rPr>
          <w:rFonts w:ascii="Times New Roman" w:hAnsi="Times New Roman" w:cs="Times New Roman"/>
          <w:b/>
          <w:spacing w:val="-2"/>
        </w:rPr>
        <w:t>Country:</w:t>
      </w:r>
      <w:r w:rsidRPr="0055328C">
        <w:rPr>
          <w:rFonts w:ascii="Times New Roman" w:hAnsi="Times New Roman" w:cs="Times New Roman"/>
        </w:rPr>
        <w:t xml:space="preserve"> Nigeria</w:t>
      </w:r>
    </w:p>
    <w:p w14:paraId="0A1A1541" w14:textId="77777777" w:rsidR="001851FE" w:rsidRPr="0055328C" w:rsidRDefault="001851FE" w:rsidP="0055328C">
      <w:pPr>
        <w:suppressAutoHyphens/>
        <w:spacing w:after="60"/>
        <w:jc w:val="both"/>
        <w:rPr>
          <w:rFonts w:ascii="Times New Roman" w:hAnsi="Times New Roman" w:cs="Times New Roman"/>
          <w:spacing w:val="-2"/>
        </w:rPr>
      </w:pPr>
      <w:r w:rsidRPr="0055328C">
        <w:rPr>
          <w:rFonts w:ascii="Times New Roman" w:hAnsi="Times New Roman" w:cs="Times New Roman"/>
          <w:b/>
          <w:spacing w:val="-2"/>
        </w:rPr>
        <w:t>Date:</w:t>
      </w:r>
      <w:r w:rsidRPr="0055328C">
        <w:rPr>
          <w:rFonts w:ascii="Times New Roman" w:hAnsi="Times New Roman" w:cs="Times New Roman"/>
          <w:spacing w:val="-2"/>
        </w:rPr>
        <w:t>_______</w:t>
      </w:r>
      <w:r w:rsidRPr="0055328C">
        <w:rPr>
          <w:rFonts w:ascii="Times New Roman" w:hAnsi="Times New Roman" w:cs="Times New Roman"/>
        </w:rPr>
        <w:t>_____</w:t>
      </w:r>
      <w:r w:rsidRPr="0055328C">
        <w:rPr>
          <w:rFonts w:ascii="Times New Roman" w:hAnsi="Times New Roman" w:cs="Times New Roman"/>
          <w:spacing w:val="-2"/>
        </w:rPr>
        <w:t>_________</w:t>
      </w:r>
      <w:r w:rsidRPr="0055328C">
        <w:rPr>
          <w:rFonts w:ascii="Times New Roman" w:hAnsi="Times New Roman" w:cs="Times New Roman"/>
        </w:rPr>
        <w:t>____________________________________</w:t>
      </w:r>
    </w:p>
    <w:p w14:paraId="25AE21D3" w14:textId="77777777" w:rsidR="001851FE" w:rsidRPr="0055328C" w:rsidRDefault="001851FE" w:rsidP="0055328C">
      <w:pPr>
        <w:suppressAutoHyphens/>
        <w:spacing w:after="60"/>
        <w:jc w:val="both"/>
        <w:rPr>
          <w:rFonts w:ascii="Times New Roman" w:hAnsi="Times New Roman" w:cs="Times New Roman"/>
          <w:spacing w:val="-2"/>
        </w:rPr>
      </w:pPr>
    </w:p>
    <w:p w14:paraId="245472DF" w14:textId="77777777" w:rsidR="001851FE" w:rsidRPr="0055328C" w:rsidRDefault="001851FE" w:rsidP="0055328C">
      <w:pPr>
        <w:pStyle w:val="BankNormal"/>
        <w:tabs>
          <w:tab w:val="left" w:pos="720"/>
          <w:tab w:val="right" w:leader="dot" w:pos="8640"/>
        </w:tabs>
        <w:spacing w:after="0"/>
        <w:jc w:val="both"/>
        <w:rPr>
          <w:szCs w:val="24"/>
        </w:rPr>
      </w:pPr>
    </w:p>
    <w:p w14:paraId="56C798F8" w14:textId="77777777" w:rsidR="001851FE" w:rsidRPr="0055328C" w:rsidRDefault="001851FE" w:rsidP="0055328C">
      <w:pPr>
        <w:pStyle w:val="BodyText"/>
        <w:spacing w:after="0"/>
        <w:rPr>
          <w:b/>
          <w:i/>
        </w:rPr>
      </w:pPr>
      <w:r w:rsidRPr="0055328C">
        <w:rPr>
          <w:b/>
          <w:i/>
        </w:rPr>
        <w:t>[insert: Name and Address of Consultant. In the case of a Joint Venture (JV), the full name of the JV and the names of each member as in the submitted Expression of Interest shall be used]</w:t>
      </w:r>
    </w:p>
    <w:p w14:paraId="424458A1" w14:textId="77777777" w:rsidR="001851FE" w:rsidRPr="0055328C" w:rsidRDefault="001851FE" w:rsidP="0055328C">
      <w:pPr>
        <w:pStyle w:val="Salutation"/>
        <w:jc w:val="both"/>
      </w:pPr>
    </w:p>
    <w:p w14:paraId="5308FFF7" w14:textId="77777777" w:rsidR="001851FE" w:rsidRPr="0055328C" w:rsidRDefault="001851FE" w:rsidP="0055328C">
      <w:pPr>
        <w:pStyle w:val="Salutation"/>
        <w:jc w:val="both"/>
      </w:pPr>
      <w:r w:rsidRPr="0055328C">
        <w:t>Dear Mr. /Ms.:</w:t>
      </w:r>
    </w:p>
    <w:p w14:paraId="1B507AA7" w14:textId="77777777" w:rsidR="001851FE" w:rsidRPr="0055328C" w:rsidRDefault="001851FE" w:rsidP="0055328C">
      <w:pPr>
        <w:tabs>
          <w:tab w:val="right" w:leader="dot" w:pos="8640"/>
        </w:tabs>
        <w:jc w:val="both"/>
        <w:rPr>
          <w:rFonts w:ascii="Times New Roman" w:hAnsi="Times New Roman" w:cs="Times New Roman"/>
          <w:color w:val="44546A" w:themeColor="text2"/>
        </w:rPr>
      </w:pPr>
    </w:p>
    <w:p w14:paraId="797E1CED" w14:textId="77777777" w:rsidR="001851FE" w:rsidRPr="0055328C" w:rsidRDefault="001851FE" w:rsidP="0055328C">
      <w:pPr>
        <w:pStyle w:val="List"/>
        <w:numPr>
          <w:ilvl w:val="0"/>
          <w:numId w:val="4"/>
        </w:numPr>
        <w:spacing w:after="120" w:line="276" w:lineRule="auto"/>
        <w:jc w:val="both"/>
      </w:pPr>
      <w:r w:rsidRPr="0055328C">
        <w:t xml:space="preserve">The Procuring Entity now invites Tenders to provide the following consulting services (hereinafter called “Services”): </w:t>
      </w:r>
      <w:r w:rsidRPr="0055328C">
        <w:rPr>
          <w:i/>
        </w:rPr>
        <w:t>[</w:t>
      </w:r>
      <w:r w:rsidRPr="0055328C">
        <w:rPr>
          <w:i/>
          <w:iCs/>
        </w:rPr>
        <w:t>insert:</w:t>
      </w:r>
      <w:r w:rsidRPr="0055328C">
        <w:rPr>
          <w:i/>
        </w:rPr>
        <w:t xml:space="preserve"> </w:t>
      </w:r>
      <w:r w:rsidRPr="0055328C">
        <w:t>name of consulting services assignment</w:t>
      </w:r>
      <w:r w:rsidRPr="0055328C">
        <w:rPr>
          <w:i/>
        </w:rPr>
        <w:t>]</w:t>
      </w:r>
      <w:r w:rsidRPr="0055328C">
        <w:t>.  More details on the Services are provided in the Terms of Reference (Section 7).</w:t>
      </w:r>
    </w:p>
    <w:p w14:paraId="76289C24" w14:textId="77777777" w:rsidR="001851FE" w:rsidRPr="0055328C" w:rsidRDefault="001851FE" w:rsidP="0055328C">
      <w:pPr>
        <w:pStyle w:val="List"/>
        <w:keepNext/>
        <w:numPr>
          <w:ilvl w:val="0"/>
          <w:numId w:val="4"/>
        </w:numPr>
        <w:spacing w:after="120" w:line="276" w:lineRule="auto"/>
        <w:jc w:val="both"/>
      </w:pPr>
      <w:r w:rsidRPr="0055328C">
        <w:t>This Standard Bidding Documents (SBD) has been addressed to the following shortlisted Consultants:</w:t>
      </w:r>
    </w:p>
    <w:p w14:paraId="0EFB0E96" w14:textId="77777777" w:rsidR="001851FE" w:rsidRPr="0055328C" w:rsidRDefault="001851FE" w:rsidP="0055328C">
      <w:pPr>
        <w:pStyle w:val="BodyTextIndent"/>
        <w:tabs>
          <w:tab w:val="clear" w:pos="-720"/>
        </w:tabs>
        <w:suppressAutoHyphens w:val="0"/>
        <w:spacing w:after="120" w:line="276" w:lineRule="auto"/>
        <w:ind w:left="720"/>
        <w:rPr>
          <w:i/>
          <w:spacing w:val="0"/>
          <w:lang w:eastAsia="en-US"/>
        </w:rPr>
      </w:pPr>
      <w:r w:rsidRPr="0055328C">
        <w:rPr>
          <w:i/>
          <w:spacing w:val="0"/>
          <w:lang w:eastAsia="en-US"/>
        </w:rPr>
        <w:t>[Insert the list of shortlisted Consultants. If a Consultant is a Joint Venture (JV), the full name of the JV, as in the Expression of Interest, shall be used. In addition, list all members, starting with the name of the lead member. Where sub-consultants have been proposed, they shall be named.]</w:t>
      </w:r>
    </w:p>
    <w:p w14:paraId="506B4D8F" w14:textId="77777777" w:rsidR="001851FE" w:rsidRPr="0055328C" w:rsidRDefault="001851FE" w:rsidP="0055328C">
      <w:pPr>
        <w:pStyle w:val="BodyTextIndent"/>
        <w:numPr>
          <w:ilvl w:val="0"/>
          <w:numId w:val="4"/>
        </w:numPr>
        <w:tabs>
          <w:tab w:val="clear" w:pos="-720"/>
        </w:tabs>
        <w:suppressAutoHyphens w:val="0"/>
        <w:spacing w:after="120" w:line="276" w:lineRule="auto"/>
        <w:rPr>
          <w:spacing w:val="0"/>
          <w:lang w:eastAsia="en-US"/>
        </w:rPr>
      </w:pPr>
      <w:r w:rsidRPr="0055328C">
        <w:rPr>
          <w:spacing w:val="0"/>
          <w:lang w:eastAsia="en-US"/>
        </w:rPr>
        <w:t>It is not permissible to transfer this SBD to any other firm.</w:t>
      </w:r>
    </w:p>
    <w:p w14:paraId="3F8B4236" w14:textId="77777777" w:rsidR="001851FE" w:rsidRPr="0055328C" w:rsidRDefault="001851FE" w:rsidP="0055328C">
      <w:pPr>
        <w:pStyle w:val="List"/>
        <w:numPr>
          <w:ilvl w:val="0"/>
          <w:numId w:val="4"/>
        </w:numPr>
        <w:spacing w:after="120" w:line="276" w:lineRule="auto"/>
        <w:jc w:val="both"/>
      </w:pPr>
      <w:r w:rsidRPr="0055328C">
        <w:t xml:space="preserve">A firm will be selected under </w:t>
      </w:r>
      <w:r w:rsidRPr="0055328C">
        <w:rPr>
          <w:i/>
        </w:rPr>
        <w:t>[insert:</w:t>
      </w:r>
      <w:r w:rsidRPr="0055328C">
        <w:t xml:space="preserve"> Selection Method] procedures</w:t>
      </w:r>
      <w:r w:rsidRPr="0055328C">
        <w:rPr>
          <w:vertAlign w:val="superscript"/>
        </w:rPr>
        <w:t xml:space="preserve"> </w:t>
      </w:r>
      <w:r w:rsidRPr="0055328C">
        <w:t xml:space="preserve">and in a </w:t>
      </w:r>
      <w:r w:rsidRPr="0055328C">
        <w:rPr>
          <w:i/>
        </w:rPr>
        <w:t>[insert Tender format:</w:t>
      </w:r>
      <w:r w:rsidRPr="0055328C">
        <w:t xml:space="preserve"> Full Technical Tender (FTP) </w:t>
      </w:r>
      <w:r w:rsidRPr="0055328C">
        <w:rPr>
          <w:i/>
        </w:rPr>
        <w:t xml:space="preserve">or </w:t>
      </w:r>
      <w:r w:rsidRPr="0055328C">
        <w:t>Simplified Technical Tender (STP)]</w:t>
      </w:r>
      <w:r w:rsidRPr="0055328C">
        <w:rPr>
          <w:i/>
        </w:rPr>
        <w:t xml:space="preserve"> </w:t>
      </w:r>
      <w:r w:rsidRPr="0055328C">
        <w:t xml:space="preserve">format as described in this SBD, under </w:t>
      </w:r>
      <w:r w:rsidRPr="0055328C">
        <w:rPr>
          <w:spacing w:val="-2"/>
        </w:rPr>
        <w:t xml:space="preserve">the Bureau of Public Procurement’s  </w:t>
      </w:r>
      <w:r w:rsidRPr="0055328C">
        <w:rPr>
          <w:i/>
          <w:spacing w:val="-2"/>
        </w:rPr>
        <w:t>[insert date of applicable Procurement Regulations edition as per legal agreement]</w:t>
      </w:r>
      <w:r w:rsidRPr="0055328C">
        <w:rPr>
          <w:spacing w:val="-2"/>
        </w:rPr>
        <w:t xml:space="preserve"> (“Procurement Regulations”), </w:t>
      </w:r>
      <w:r w:rsidRPr="0055328C">
        <w:t xml:space="preserve">which can be found at the following website: </w:t>
      </w:r>
    </w:p>
    <w:p w14:paraId="5C77F499" w14:textId="77777777" w:rsidR="001851FE" w:rsidRPr="0055328C" w:rsidRDefault="001851FE" w:rsidP="0055328C">
      <w:pPr>
        <w:pStyle w:val="List"/>
        <w:spacing w:after="120" w:line="276" w:lineRule="auto"/>
        <w:ind w:left="360" w:firstLine="0"/>
        <w:jc w:val="both"/>
      </w:pPr>
      <w:r w:rsidRPr="0055328C">
        <w:t>The SBD includes the following documents:</w:t>
      </w:r>
    </w:p>
    <w:p w14:paraId="00EF6967" w14:textId="77777777" w:rsidR="001851FE" w:rsidRPr="0055328C" w:rsidRDefault="001851FE" w:rsidP="0055328C">
      <w:pPr>
        <w:pStyle w:val="NormalIndent"/>
        <w:spacing w:after="120" w:line="276" w:lineRule="auto"/>
        <w:ind w:left="720"/>
        <w:jc w:val="both"/>
        <w:rPr>
          <w:caps/>
        </w:rPr>
      </w:pPr>
      <w:r w:rsidRPr="0055328C">
        <w:t>Section 1 – Standard Bidding Documents Letter</w:t>
      </w:r>
    </w:p>
    <w:p w14:paraId="7BAB4365" w14:textId="77777777" w:rsidR="001851FE" w:rsidRPr="0055328C" w:rsidRDefault="001851FE" w:rsidP="0055328C">
      <w:pPr>
        <w:pStyle w:val="NormalIndent"/>
        <w:spacing w:after="120" w:line="276" w:lineRule="auto"/>
        <w:ind w:left="720"/>
        <w:jc w:val="both"/>
      </w:pPr>
      <w:r w:rsidRPr="0055328C">
        <w:t>Section 2 - Instructions to Consultants and Data Sheet</w:t>
      </w:r>
    </w:p>
    <w:p w14:paraId="7445759F" w14:textId="77777777" w:rsidR="001851FE" w:rsidRPr="0055328C" w:rsidRDefault="001851FE" w:rsidP="0055328C">
      <w:pPr>
        <w:pStyle w:val="NormalIndent"/>
        <w:spacing w:after="120" w:line="276" w:lineRule="auto"/>
        <w:ind w:left="1800" w:hanging="1080"/>
        <w:jc w:val="both"/>
      </w:pPr>
      <w:r w:rsidRPr="0055328C">
        <w:lastRenderedPageBreak/>
        <w:t>Section 3 - Technical Tender (</w:t>
      </w:r>
      <w:r w:rsidRPr="0055328C">
        <w:rPr>
          <w:i/>
        </w:rPr>
        <w:t xml:space="preserve">[select: </w:t>
      </w:r>
      <w:r w:rsidRPr="0055328C">
        <w:t xml:space="preserve">FTP </w:t>
      </w:r>
      <w:r w:rsidRPr="0055328C">
        <w:rPr>
          <w:i/>
        </w:rPr>
        <w:t>or</w:t>
      </w:r>
      <w:r w:rsidRPr="0055328C">
        <w:t xml:space="preserve"> STP]) - Standard Forms</w:t>
      </w:r>
    </w:p>
    <w:p w14:paraId="27BE4AC7" w14:textId="77777777" w:rsidR="001851FE" w:rsidRPr="0055328C" w:rsidRDefault="001851FE" w:rsidP="0055328C">
      <w:pPr>
        <w:pStyle w:val="NormalIndent"/>
        <w:spacing w:after="120" w:line="276" w:lineRule="auto"/>
        <w:ind w:left="720"/>
        <w:jc w:val="both"/>
      </w:pPr>
      <w:r w:rsidRPr="0055328C">
        <w:t>Section 4 - Financial Tender - Standard Forms</w:t>
      </w:r>
    </w:p>
    <w:p w14:paraId="4A476B11" w14:textId="77777777" w:rsidR="001851FE" w:rsidRPr="0055328C" w:rsidRDefault="001851FE" w:rsidP="0055328C">
      <w:pPr>
        <w:pStyle w:val="NormalIndent"/>
        <w:spacing w:after="120" w:line="276" w:lineRule="auto"/>
        <w:ind w:left="720"/>
        <w:jc w:val="both"/>
      </w:pPr>
      <w:r w:rsidRPr="0055328C">
        <w:t>Section 5 – Eligible Countries</w:t>
      </w:r>
    </w:p>
    <w:p w14:paraId="30E33C8D" w14:textId="77777777" w:rsidR="001851FE" w:rsidRPr="0055328C" w:rsidRDefault="001851FE" w:rsidP="0055328C">
      <w:pPr>
        <w:pStyle w:val="NormalIndent"/>
        <w:spacing w:after="120" w:line="276" w:lineRule="auto"/>
        <w:ind w:left="720"/>
        <w:jc w:val="both"/>
      </w:pPr>
      <w:r w:rsidRPr="0055328C">
        <w:t>Section 6 – Fraud and Corruption</w:t>
      </w:r>
    </w:p>
    <w:p w14:paraId="1896AABE" w14:textId="77777777" w:rsidR="001851FE" w:rsidRPr="0055328C" w:rsidRDefault="001851FE" w:rsidP="0055328C">
      <w:pPr>
        <w:pStyle w:val="NormalIndent"/>
        <w:spacing w:after="120" w:line="276" w:lineRule="auto"/>
        <w:ind w:left="720"/>
        <w:jc w:val="both"/>
        <w:rPr>
          <w:caps/>
        </w:rPr>
      </w:pPr>
      <w:r w:rsidRPr="0055328C">
        <w:t>Section 7 - Terms of Reference</w:t>
      </w:r>
    </w:p>
    <w:p w14:paraId="6720F35E" w14:textId="77777777" w:rsidR="001851FE" w:rsidRPr="0055328C" w:rsidRDefault="001851FE" w:rsidP="0055328C">
      <w:pPr>
        <w:pStyle w:val="BodyTextIndent"/>
        <w:tabs>
          <w:tab w:val="clear" w:pos="-720"/>
        </w:tabs>
        <w:suppressAutoHyphens w:val="0"/>
        <w:spacing w:after="120" w:line="276" w:lineRule="auto"/>
        <w:ind w:left="720"/>
        <w:rPr>
          <w:spacing w:val="0"/>
          <w:lang w:eastAsia="en-US"/>
        </w:rPr>
      </w:pPr>
      <w:r w:rsidRPr="0055328C">
        <w:rPr>
          <w:spacing w:val="0"/>
          <w:lang w:eastAsia="en-US"/>
        </w:rPr>
        <w:t>Section 8 - Standard Forms of Contract (</w:t>
      </w:r>
      <w:r w:rsidRPr="0055328C">
        <w:rPr>
          <w:i/>
          <w:spacing w:val="0"/>
          <w:lang w:eastAsia="en-US"/>
        </w:rPr>
        <w:t>[select:</w:t>
      </w:r>
      <w:r w:rsidRPr="0055328C">
        <w:rPr>
          <w:spacing w:val="0"/>
          <w:lang w:eastAsia="en-US"/>
        </w:rPr>
        <w:t xml:space="preserve"> Time-Based </w:t>
      </w:r>
      <w:r w:rsidRPr="0055328C">
        <w:rPr>
          <w:i/>
          <w:spacing w:val="0"/>
          <w:lang w:eastAsia="en-US"/>
        </w:rPr>
        <w:t>or</w:t>
      </w:r>
      <w:r w:rsidRPr="0055328C">
        <w:rPr>
          <w:spacing w:val="0"/>
          <w:lang w:eastAsia="en-US"/>
        </w:rPr>
        <w:t xml:space="preserve"> Lump-Sum</w:t>
      </w:r>
      <w:r w:rsidRPr="0055328C">
        <w:rPr>
          <w:i/>
          <w:spacing w:val="0"/>
          <w:lang w:eastAsia="en-US"/>
        </w:rPr>
        <w:t>]</w:t>
      </w:r>
      <w:r w:rsidRPr="0055328C">
        <w:rPr>
          <w:spacing w:val="0"/>
          <w:lang w:eastAsia="en-US"/>
        </w:rPr>
        <w:t>)</w:t>
      </w:r>
    </w:p>
    <w:p w14:paraId="76254DC3" w14:textId="77777777" w:rsidR="001851FE" w:rsidRPr="0055328C" w:rsidRDefault="001851FE" w:rsidP="0055328C">
      <w:pPr>
        <w:pStyle w:val="BodyTextIndent"/>
        <w:numPr>
          <w:ilvl w:val="0"/>
          <w:numId w:val="4"/>
        </w:numPr>
        <w:tabs>
          <w:tab w:val="clear" w:pos="-720"/>
        </w:tabs>
        <w:suppressAutoHyphens w:val="0"/>
        <w:spacing w:after="120" w:line="276" w:lineRule="auto"/>
        <w:rPr>
          <w:spacing w:val="0"/>
          <w:lang w:eastAsia="en-US"/>
        </w:rPr>
      </w:pPr>
      <w:r w:rsidRPr="0055328C">
        <w:rPr>
          <w:spacing w:val="0"/>
          <w:lang w:eastAsia="en-US"/>
        </w:rPr>
        <w:t xml:space="preserve">Please inform us by </w:t>
      </w:r>
      <w:r w:rsidRPr="0055328C">
        <w:rPr>
          <w:i/>
          <w:spacing w:val="0"/>
          <w:lang w:eastAsia="en-US"/>
        </w:rPr>
        <w:t>[insert date],</w:t>
      </w:r>
      <w:r w:rsidRPr="0055328C">
        <w:rPr>
          <w:spacing w:val="0"/>
          <w:lang w:eastAsia="en-US"/>
        </w:rPr>
        <w:t xml:space="preserve"> in writing at </w:t>
      </w:r>
      <w:r w:rsidRPr="0055328C">
        <w:rPr>
          <w:i/>
          <w:spacing w:val="0"/>
          <w:lang w:eastAsia="en-US"/>
        </w:rPr>
        <w:t>[insert address]</w:t>
      </w:r>
      <w:r w:rsidRPr="0055328C">
        <w:rPr>
          <w:spacing w:val="0"/>
          <w:lang w:eastAsia="en-US"/>
        </w:rPr>
        <w:t>,</w:t>
      </w:r>
      <w:r w:rsidRPr="0055328C">
        <w:rPr>
          <w:spacing w:val="0"/>
          <w:sz w:val="20"/>
          <w:lang w:eastAsia="en-US"/>
        </w:rPr>
        <w:t xml:space="preserve"> </w:t>
      </w:r>
      <w:r w:rsidRPr="0055328C">
        <w:rPr>
          <w:spacing w:val="0"/>
          <w:lang w:eastAsia="en-US"/>
        </w:rPr>
        <w:t xml:space="preserve">by facsimile </w:t>
      </w:r>
      <w:r w:rsidRPr="0055328C">
        <w:rPr>
          <w:i/>
          <w:spacing w:val="0"/>
          <w:lang w:eastAsia="en-US"/>
        </w:rPr>
        <w:t>[insert facsimile number]</w:t>
      </w:r>
      <w:r w:rsidRPr="0055328C">
        <w:rPr>
          <w:spacing w:val="0"/>
          <w:lang w:eastAsia="en-US"/>
        </w:rPr>
        <w:t xml:space="preserve">, or by E-mail </w:t>
      </w:r>
      <w:r w:rsidRPr="0055328C">
        <w:rPr>
          <w:i/>
          <w:spacing w:val="0"/>
          <w:lang w:eastAsia="en-US"/>
        </w:rPr>
        <w:t>[insert e-mail address]</w:t>
      </w:r>
      <w:r w:rsidRPr="0055328C">
        <w:rPr>
          <w:spacing w:val="0"/>
          <w:lang w:eastAsia="en-US"/>
        </w:rPr>
        <w:t xml:space="preserve">: </w:t>
      </w:r>
    </w:p>
    <w:p w14:paraId="10253245" w14:textId="77777777" w:rsidR="001851FE" w:rsidRPr="0055328C" w:rsidRDefault="001851FE" w:rsidP="0055328C">
      <w:pPr>
        <w:spacing w:after="120" w:line="276" w:lineRule="auto"/>
        <w:ind w:left="72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that you have received this Standard Bidding Documents; and</w:t>
      </w:r>
    </w:p>
    <w:p w14:paraId="7E06416D" w14:textId="77777777" w:rsidR="001851FE" w:rsidRPr="0055328C" w:rsidRDefault="001851FE" w:rsidP="0055328C">
      <w:pPr>
        <w:spacing w:after="120" w:line="276" w:lineRule="auto"/>
        <w:ind w:left="1440" w:hanging="72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whether you intend to submit a Tender alone or intend to enhance your experience by requesting permission to associate with other firms (s) (if permissible under Section 2, Instructions to Consultants (ITC), Data Sheet 14.1.1).</w:t>
      </w:r>
    </w:p>
    <w:p w14:paraId="5108F3EC" w14:textId="77777777" w:rsidR="001851FE" w:rsidRPr="0055328C" w:rsidRDefault="001851FE" w:rsidP="0055328C">
      <w:pPr>
        <w:pStyle w:val="ListParagraph"/>
        <w:numPr>
          <w:ilvl w:val="0"/>
          <w:numId w:val="4"/>
        </w:numPr>
        <w:jc w:val="both"/>
      </w:pPr>
      <w:r w:rsidRPr="0055328C">
        <w:rPr>
          <w:spacing w:val="-2"/>
        </w:rPr>
        <w:t>[</w:t>
      </w:r>
      <w:r w:rsidRPr="0055328C">
        <w:rPr>
          <w:i/>
          <w:spacing w:val="-2"/>
        </w:rPr>
        <w:t>Insert</w:t>
      </w:r>
      <w:r w:rsidRPr="0055328C">
        <w:rPr>
          <w:spacing w:val="-2"/>
        </w:rPr>
        <w:t xml:space="preserve"> </w:t>
      </w:r>
      <w:r w:rsidRPr="0055328C">
        <w:rPr>
          <w:i/>
          <w:spacing w:val="-2"/>
        </w:rPr>
        <w:t>this paragraph if applicable under the Procurement Plan: “</w:t>
      </w:r>
      <w:r w:rsidRPr="0055328C">
        <w:rPr>
          <w:spacing w:val="-2"/>
        </w:rPr>
        <w:t>Attention is drawn to the Procurement Regulations requiring the Tenderer to disclose information on the successful Consultant’s beneficial ownership, as part of the Contract Award Notice, using the Beneficial Ownership Disclosure Form as included in the Standard Bidding Documents.”]</w:t>
      </w:r>
    </w:p>
    <w:p w14:paraId="5F82925A" w14:textId="77777777" w:rsidR="001851FE" w:rsidRPr="0055328C" w:rsidRDefault="001851FE" w:rsidP="0055328C">
      <w:pPr>
        <w:pStyle w:val="ListParagraph"/>
        <w:ind w:left="360"/>
        <w:jc w:val="both"/>
      </w:pPr>
    </w:p>
    <w:p w14:paraId="2F357CEF" w14:textId="77777777" w:rsidR="001851FE" w:rsidRPr="0055328C" w:rsidRDefault="001851FE" w:rsidP="0055328C">
      <w:pPr>
        <w:pStyle w:val="BankNormal"/>
        <w:numPr>
          <w:ilvl w:val="0"/>
          <w:numId w:val="4"/>
        </w:numPr>
        <w:spacing w:after="120" w:line="276" w:lineRule="auto"/>
        <w:jc w:val="both"/>
      </w:pPr>
      <w:r w:rsidRPr="0055328C">
        <w:t>Details on the Tender’s submission date, time, and address are provided in ITC 17.7 and ITC 17.9.</w:t>
      </w:r>
    </w:p>
    <w:p w14:paraId="3206A86E" w14:textId="77777777" w:rsidR="001851FE" w:rsidRPr="0055328C" w:rsidRDefault="001851FE" w:rsidP="0055328C">
      <w:pPr>
        <w:tabs>
          <w:tab w:val="left" w:pos="720"/>
          <w:tab w:val="left" w:pos="1440"/>
          <w:tab w:val="left" w:pos="2880"/>
          <w:tab w:val="right" w:leader="dot" w:pos="8640"/>
        </w:tabs>
        <w:spacing w:line="276" w:lineRule="auto"/>
        <w:jc w:val="both"/>
        <w:rPr>
          <w:rFonts w:ascii="Times New Roman" w:hAnsi="Times New Roman" w:cs="Times New Roman"/>
        </w:rPr>
      </w:pPr>
    </w:p>
    <w:p w14:paraId="44784200" w14:textId="77777777" w:rsidR="001851FE" w:rsidRPr="0055328C" w:rsidRDefault="001851FE" w:rsidP="0055328C">
      <w:pPr>
        <w:pStyle w:val="TOC1"/>
        <w:jc w:val="both"/>
        <w:rPr>
          <w:rFonts w:ascii="Times New Roman" w:hAnsi="Times New Roman" w:cs="Times New Roman"/>
        </w:rPr>
      </w:pPr>
      <w:r w:rsidRPr="0055328C">
        <w:rPr>
          <w:rFonts w:ascii="Times New Roman" w:hAnsi="Times New Roman" w:cs="Times New Roman"/>
        </w:rPr>
        <w:t>Yours sincerely,</w:t>
      </w:r>
    </w:p>
    <w:p w14:paraId="5488E320" w14:textId="77777777" w:rsidR="001851FE" w:rsidRPr="0055328C" w:rsidRDefault="001851FE" w:rsidP="0055328C">
      <w:pPr>
        <w:tabs>
          <w:tab w:val="left" w:pos="2880"/>
          <w:tab w:val="left" w:pos="5760"/>
          <w:tab w:val="right" w:leader="dot" w:pos="8640"/>
        </w:tabs>
        <w:spacing w:line="276" w:lineRule="auto"/>
        <w:jc w:val="both"/>
        <w:rPr>
          <w:rFonts w:ascii="Times New Roman" w:hAnsi="Times New Roman" w:cs="Times New Roman"/>
        </w:rPr>
      </w:pPr>
    </w:p>
    <w:p w14:paraId="227E1666"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[Insert name of office]</w:t>
      </w:r>
    </w:p>
    <w:p w14:paraId="5A2DFD60"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[Insert name of officer and title]</w:t>
      </w:r>
    </w:p>
    <w:p w14:paraId="315E402A" w14:textId="77777777" w:rsidR="001851FE" w:rsidRPr="0055328C" w:rsidRDefault="001851FE" w:rsidP="0055328C">
      <w:pPr>
        <w:jc w:val="both"/>
        <w:rPr>
          <w:rFonts w:ascii="Times New Roman" w:hAnsi="Times New Roman" w:cs="Times New Roman"/>
          <w:i/>
          <w:iCs/>
          <w:spacing w:val="-2"/>
        </w:rPr>
      </w:pPr>
      <w:r w:rsidRPr="0055328C">
        <w:rPr>
          <w:rFonts w:ascii="Times New Roman" w:hAnsi="Times New Roman" w:cs="Times New Roman"/>
          <w:i/>
        </w:rPr>
        <w:t xml:space="preserve">[Insert postal address and/or street address, </w:t>
      </w:r>
      <w:r w:rsidRPr="0055328C">
        <w:rPr>
          <w:rFonts w:ascii="Times New Roman" w:hAnsi="Times New Roman" w:cs="Times New Roman"/>
          <w:i/>
          <w:spacing w:val="-2"/>
        </w:rPr>
        <w:t xml:space="preserve">postal code, </w:t>
      </w:r>
      <w:r w:rsidRPr="0055328C">
        <w:rPr>
          <w:rFonts w:ascii="Times New Roman" w:hAnsi="Times New Roman" w:cs="Times New Roman"/>
          <w:i/>
          <w:iCs/>
          <w:spacing w:val="-2"/>
        </w:rPr>
        <w:t>city, and country]</w:t>
      </w:r>
    </w:p>
    <w:p w14:paraId="07D06181"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[Insert telephone number, country, and city codes]</w:t>
      </w:r>
    </w:p>
    <w:p w14:paraId="603947F6"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[Insert facsimile number, country, and city codes]</w:t>
      </w:r>
    </w:p>
    <w:p w14:paraId="108A87C1" w14:textId="77777777" w:rsidR="001851FE" w:rsidRPr="0055328C" w:rsidRDefault="001851FE" w:rsidP="0055328C">
      <w:pPr>
        <w:tabs>
          <w:tab w:val="left" w:pos="2628"/>
        </w:tabs>
        <w:jc w:val="both"/>
        <w:rPr>
          <w:rFonts w:ascii="Times New Roman" w:hAnsi="Times New Roman" w:cs="Times New Roman"/>
          <w:i/>
        </w:rPr>
      </w:pPr>
      <w:r w:rsidRPr="0055328C">
        <w:rPr>
          <w:rFonts w:ascii="Times New Roman" w:hAnsi="Times New Roman" w:cs="Times New Roman"/>
          <w:i/>
        </w:rPr>
        <w:t>[Insert email address]</w:t>
      </w:r>
      <w:r w:rsidRPr="0055328C">
        <w:rPr>
          <w:rFonts w:ascii="Times New Roman" w:hAnsi="Times New Roman" w:cs="Times New Roman"/>
          <w:i/>
        </w:rPr>
        <w:tab/>
      </w:r>
    </w:p>
    <w:p w14:paraId="2D86B35B" w14:textId="77777777" w:rsidR="001851FE" w:rsidRPr="0055328C" w:rsidRDefault="001851FE" w:rsidP="0055328C">
      <w:pPr>
        <w:tabs>
          <w:tab w:val="left" w:pos="720"/>
          <w:tab w:val="right" w:leader="dot" w:pos="8640"/>
        </w:tabs>
        <w:ind w:left="360"/>
        <w:jc w:val="both"/>
        <w:rPr>
          <w:rFonts w:ascii="Times New Roman" w:hAnsi="Times New Roman" w:cs="Times New Roman"/>
        </w:rPr>
      </w:pPr>
    </w:p>
    <w:p w14:paraId="239B8566" w14:textId="77777777" w:rsidR="001851FE" w:rsidRPr="0055328C" w:rsidRDefault="001851FE" w:rsidP="0055328C">
      <w:pPr>
        <w:ind w:left="360"/>
        <w:jc w:val="both"/>
        <w:rPr>
          <w:rFonts w:ascii="Times New Roman" w:hAnsi="Times New Roman" w:cs="Times New Roman"/>
          <w:b/>
          <w:sz w:val="28"/>
        </w:rPr>
      </w:pPr>
    </w:p>
    <w:p w14:paraId="20595DA4" w14:textId="77777777" w:rsidR="001851FE" w:rsidRPr="0055328C" w:rsidRDefault="001851FE" w:rsidP="0055328C">
      <w:pPr>
        <w:jc w:val="both"/>
        <w:rPr>
          <w:rFonts w:ascii="Times New Roman" w:hAnsi="Times New Roman" w:cs="Times New Roman"/>
          <w:b/>
          <w:sz w:val="28"/>
        </w:rPr>
      </w:pPr>
      <w:r w:rsidRPr="0055328C">
        <w:rPr>
          <w:rFonts w:ascii="Times New Roman" w:hAnsi="Times New Roman" w:cs="Times New Roman"/>
          <w:b/>
          <w:sz w:val="28"/>
        </w:rPr>
        <w:br w:type="page"/>
      </w:r>
    </w:p>
    <w:p w14:paraId="47CAC326" w14:textId="77777777" w:rsidR="001851FE" w:rsidRPr="0055328C" w:rsidRDefault="001851FE" w:rsidP="0055328C">
      <w:pPr>
        <w:ind w:left="360"/>
        <w:jc w:val="both"/>
        <w:rPr>
          <w:rFonts w:ascii="Times New Roman" w:hAnsi="Times New Roman" w:cs="Times New Roman"/>
          <w:b/>
          <w:sz w:val="28"/>
        </w:rPr>
        <w:sectPr w:rsidR="001851FE" w:rsidRPr="0055328C" w:rsidSect="006F77F2">
          <w:headerReference w:type="even" r:id="rId11"/>
          <w:headerReference w:type="default" r:id="rId12"/>
          <w:footnotePr>
            <w:numRestart w:val="eachSect"/>
          </w:footnotePr>
          <w:pgSz w:w="12240" w:h="15840" w:code="1"/>
          <w:pgMar w:top="1440" w:right="1440" w:bottom="1440" w:left="1440" w:header="720" w:footer="720" w:gutter="0"/>
          <w:cols w:space="720"/>
        </w:sectPr>
      </w:pPr>
    </w:p>
    <w:p w14:paraId="48AD5ADA" w14:textId="77777777" w:rsidR="001851FE" w:rsidRPr="0055328C" w:rsidRDefault="001851FE" w:rsidP="0055328C">
      <w:pPr>
        <w:pStyle w:val="Heading1"/>
        <w:jc w:val="both"/>
        <w:rPr>
          <w:rFonts w:ascii="Times New Roman" w:hAnsi="Times New Roman" w:cs="Times New Roman"/>
        </w:rPr>
      </w:pPr>
      <w:bookmarkStart w:id="11" w:name="_Toc474333876"/>
      <w:bookmarkStart w:id="12" w:name="_Toc474334045"/>
      <w:bookmarkStart w:id="13" w:name="_Toc124359002"/>
      <w:bookmarkEnd w:id="6"/>
      <w:r w:rsidRPr="0055328C">
        <w:rPr>
          <w:rFonts w:ascii="Times New Roman" w:hAnsi="Times New Roman" w:cs="Times New Roman"/>
        </w:rPr>
        <w:lastRenderedPageBreak/>
        <w:t>Section 2. Instructions to Consultants and Data Sheet</w:t>
      </w:r>
      <w:bookmarkEnd w:id="11"/>
      <w:bookmarkEnd w:id="12"/>
      <w:bookmarkEnd w:id="13"/>
    </w:p>
    <w:p w14:paraId="3D833310" w14:textId="77777777" w:rsidR="001851FE" w:rsidRPr="0055328C" w:rsidRDefault="001851FE" w:rsidP="0055328C">
      <w:pPr>
        <w:jc w:val="both"/>
        <w:rPr>
          <w:rFonts w:ascii="Times New Roman" w:hAnsi="Times New Roman" w:cs="Times New Roman"/>
          <w:i/>
          <w:iCs/>
          <w:sz w:val="20"/>
          <w:szCs w:val="20"/>
        </w:rPr>
      </w:pPr>
      <w:r w:rsidRPr="0055328C">
        <w:rPr>
          <w:rFonts w:ascii="Times New Roman" w:hAnsi="Times New Roman" w:cs="Times New Roman"/>
          <w:i/>
          <w:iCs/>
          <w:sz w:val="20"/>
          <w:szCs w:val="20"/>
        </w:rPr>
        <w:t>[</w:t>
      </w:r>
      <w:r w:rsidRPr="0055328C">
        <w:rPr>
          <w:rFonts w:ascii="Times New Roman" w:hAnsi="Times New Roman" w:cs="Times New Roman"/>
          <w:i/>
          <w:iCs/>
          <w:sz w:val="20"/>
          <w:szCs w:val="20"/>
          <w:u w:val="single"/>
        </w:rPr>
        <w:t>Notes to the Procuring Entity</w:t>
      </w:r>
      <w:r w:rsidRPr="0055328C">
        <w:rPr>
          <w:rFonts w:ascii="Times New Roman" w:hAnsi="Times New Roman" w:cs="Times New Roman"/>
          <w:i/>
          <w:iCs/>
          <w:sz w:val="20"/>
          <w:szCs w:val="20"/>
        </w:rPr>
        <w:t>: this part of Section 2, Instructions to Consultants, shall not be modified. Any necessary changes, acceptable to the Bureau of Public Procurement, to address specific country and project issues, to supplement, but not over-write, the provisions of the Instructions to Consultants (ITC), shall be introduced through the Data Sheet only. “Notes to the Procuring Entity” should be deleted from the final SBD issued to the shortlisted Consultants].</w:t>
      </w:r>
    </w:p>
    <w:p w14:paraId="6D4ACCCB" w14:textId="77777777" w:rsidR="001851FE" w:rsidRPr="0055328C" w:rsidRDefault="001851FE" w:rsidP="0055328C">
      <w:pPr>
        <w:jc w:val="both"/>
        <w:rPr>
          <w:rFonts w:ascii="Times New Roman" w:hAnsi="Times New Roman" w:cs="Times New Roman"/>
          <w:i/>
          <w:iCs/>
          <w:sz w:val="20"/>
          <w:szCs w:val="20"/>
        </w:rPr>
      </w:pPr>
    </w:p>
    <w:p w14:paraId="699F7BBC" w14:textId="77777777" w:rsidR="001851FE" w:rsidRPr="0055328C" w:rsidRDefault="001851FE" w:rsidP="0055328C">
      <w:pPr>
        <w:jc w:val="both"/>
        <w:rPr>
          <w:rFonts w:ascii="Times New Roman" w:hAnsi="Times New Roman" w:cs="Times New Roman"/>
          <w:b/>
          <w:iCs/>
          <w:sz w:val="32"/>
          <w:szCs w:val="32"/>
        </w:rPr>
      </w:pPr>
      <w:r w:rsidRPr="0055328C">
        <w:rPr>
          <w:rFonts w:ascii="Times New Roman" w:hAnsi="Times New Roman" w:cs="Times New Roman"/>
          <w:b/>
          <w:iCs/>
          <w:sz w:val="32"/>
          <w:szCs w:val="32"/>
        </w:rPr>
        <w:t>Instructions to Consultants</w:t>
      </w:r>
    </w:p>
    <w:p w14:paraId="265ABC08" w14:textId="77777777" w:rsidR="001851FE" w:rsidRPr="0055328C" w:rsidRDefault="001851FE" w:rsidP="0055328C">
      <w:pPr>
        <w:pStyle w:val="Heading1"/>
        <w:jc w:val="both"/>
        <w:rPr>
          <w:rFonts w:ascii="Times New Roman" w:hAnsi="Times New Roman" w:cs="Times New Roman"/>
          <w:sz w:val="28"/>
          <w:szCs w:val="28"/>
        </w:rPr>
      </w:pPr>
      <w:bookmarkStart w:id="14" w:name="_Toc474333877"/>
      <w:bookmarkStart w:id="15" w:name="_Toc474334046"/>
      <w:bookmarkStart w:id="16" w:name="_Toc124359003"/>
      <w:r w:rsidRPr="0055328C">
        <w:rPr>
          <w:rFonts w:ascii="Times New Roman" w:hAnsi="Times New Roman" w:cs="Times New Roman"/>
          <w:sz w:val="28"/>
          <w:szCs w:val="28"/>
        </w:rPr>
        <w:t>A.  General Provisions</w:t>
      </w:r>
      <w:bookmarkEnd w:id="14"/>
      <w:bookmarkEnd w:id="15"/>
      <w:bookmarkEnd w:id="16"/>
    </w:p>
    <w:tbl>
      <w:tblPr>
        <w:tblW w:w="8730" w:type="dxa"/>
        <w:tblLayout w:type="fixed"/>
        <w:tblCellMar>
          <w:left w:w="115" w:type="dxa"/>
          <w:right w:w="115" w:type="dxa"/>
        </w:tblCellMar>
        <w:tblLook w:val="0000" w:firstRow="0" w:lastRow="0" w:firstColumn="0" w:lastColumn="0" w:noHBand="0" w:noVBand="0"/>
      </w:tblPr>
      <w:tblGrid>
        <w:gridCol w:w="2455"/>
        <w:gridCol w:w="49"/>
        <w:gridCol w:w="6226"/>
      </w:tblGrid>
      <w:tr w:rsidR="001851FE" w:rsidRPr="0055328C" w14:paraId="2E78D191" w14:textId="77777777" w:rsidTr="0055357B">
        <w:tc>
          <w:tcPr>
            <w:tcW w:w="2504" w:type="dxa"/>
            <w:gridSpan w:val="2"/>
          </w:tcPr>
          <w:p w14:paraId="01EC457E" w14:textId="77777777" w:rsidR="001851FE" w:rsidRPr="0055328C" w:rsidRDefault="001851FE" w:rsidP="0055328C">
            <w:pPr>
              <w:pStyle w:val="Heading2"/>
              <w:jc w:val="both"/>
              <w:rPr>
                <w:lang w:val="en-US"/>
              </w:rPr>
            </w:pPr>
            <w:bookmarkStart w:id="17" w:name="_Toc474333878"/>
            <w:bookmarkStart w:id="18" w:name="_Toc474334047"/>
            <w:r w:rsidRPr="0055328C">
              <w:rPr>
                <w:lang w:val="en-US"/>
              </w:rPr>
              <w:t>Definitions</w:t>
            </w:r>
            <w:bookmarkEnd w:id="17"/>
            <w:bookmarkEnd w:id="18"/>
          </w:p>
        </w:tc>
        <w:tc>
          <w:tcPr>
            <w:tcW w:w="6226" w:type="dxa"/>
          </w:tcPr>
          <w:p w14:paraId="6032AA4B" w14:textId="77777777" w:rsidR="001851FE" w:rsidRPr="0055328C" w:rsidRDefault="001851FE" w:rsidP="0055328C">
            <w:pPr>
              <w:numPr>
                <w:ilvl w:val="0"/>
                <w:numId w:val="2"/>
              </w:numPr>
              <w:spacing w:after="200" w:line="240" w:lineRule="auto"/>
              <w:ind w:left="942" w:right="-72" w:hanging="424"/>
              <w:jc w:val="both"/>
              <w:rPr>
                <w:rFonts w:ascii="Times New Roman" w:hAnsi="Times New Roman" w:cs="Times New Roman"/>
              </w:rPr>
            </w:pPr>
            <w:r w:rsidRPr="0055328C">
              <w:rPr>
                <w:rFonts w:ascii="Times New Roman" w:hAnsi="Times New Roman" w:cs="Times New Roman"/>
              </w:rPr>
              <w:t>“Affiliate(s)” means an individual or an entity that directly or indirectly controls, is controlled by or is under common control with the Consultant.</w:t>
            </w:r>
          </w:p>
          <w:p w14:paraId="12BBEFF2" w14:textId="77777777" w:rsidR="001851FE" w:rsidRPr="0055328C" w:rsidRDefault="001851FE" w:rsidP="0055328C">
            <w:pPr>
              <w:numPr>
                <w:ilvl w:val="0"/>
                <w:numId w:val="2"/>
              </w:numPr>
              <w:spacing w:after="200" w:line="240" w:lineRule="auto"/>
              <w:ind w:left="942" w:right="-72" w:hanging="424"/>
              <w:jc w:val="both"/>
              <w:rPr>
                <w:rFonts w:ascii="Times New Roman" w:hAnsi="Times New Roman" w:cs="Times New Roman"/>
              </w:rPr>
            </w:pPr>
            <w:r w:rsidRPr="0055328C">
              <w:rPr>
                <w:rFonts w:ascii="Times New Roman" w:hAnsi="Times New Roman" w:cs="Times New Roman"/>
              </w:rPr>
              <w:t xml:space="preserve">“Applicable Law” means the laws and any other instruments having the force of law in the Procuring Entity’s country, or in such other country as may be specified in the </w:t>
            </w:r>
            <w:r w:rsidRPr="0055328C">
              <w:rPr>
                <w:rFonts w:ascii="Times New Roman" w:hAnsi="Times New Roman" w:cs="Times New Roman"/>
                <w:b/>
              </w:rPr>
              <w:t>Data Sheet</w:t>
            </w:r>
            <w:r w:rsidRPr="0055328C">
              <w:rPr>
                <w:rFonts w:ascii="Times New Roman" w:hAnsi="Times New Roman" w:cs="Times New Roman"/>
              </w:rPr>
              <w:t>, as they may be issued and in force from time to time.</w:t>
            </w:r>
          </w:p>
          <w:p w14:paraId="4EF0C239" w14:textId="77777777" w:rsidR="001851FE" w:rsidRPr="0055328C" w:rsidRDefault="001851FE" w:rsidP="0055328C">
            <w:pPr>
              <w:pStyle w:val="ListParagraph"/>
              <w:numPr>
                <w:ilvl w:val="0"/>
                <w:numId w:val="2"/>
              </w:numPr>
              <w:spacing w:after="200"/>
              <w:ind w:left="942" w:right="-72" w:hanging="424"/>
              <w:contextualSpacing w:val="0"/>
              <w:jc w:val="both"/>
            </w:pPr>
            <w:r w:rsidRPr="0055328C">
              <w:t>“Procuring Entity” means the implementing agency</w:t>
            </w:r>
            <w:r w:rsidRPr="0055328C">
              <w:rPr>
                <w:i/>
              </w:rPr>
              <w:t xml:space="preserve"> </w:t>
            </w:r>
            <w:r w:rsidRPr="0055328C">
              <w:t>that signs the Contract for the Services with the selected Consultant.</w:t>
            </w:r>
          </w:p>
          <w:p w14:paraId="0557DE1A" w14:textId="77777777" w:rsidR="001851FE" w:rsidRPr="0055328C" w:rsidRDefault="001851FE" w:rsidP="0055328C">
            <w:pPr>
              <w:pStyle w:val="ListParagraph"/>
              <w:numPr>
                <w:ilvl w:val="0"/>
                <w:numId w:val="2"/>
              </w:numPr>
              <w:tabs>
                <w:tab w:val="left" w:pos="774"/>
              </w:tabs>
              <w:spacing w:after="200"/>
              <w:ind w:left="942" w:right="-72" w:hanging="424"/>
              <w:contextualSpacing w:val="0"/>
              <w:jc w:val="both"/>
            </w:pPr>
            <w:r w:rsidRPr="0055328C">
              <w:t xml:space="preserve">“Consultant” means a legally-established professional consulting firm or an entity that may provide or provides the Services to the Procuring Entity under the Contract. </w:t>
            </w:r>
          </w:p>
          <w:p w14:paraId="16F0334F" w14:textId="77777777" w:rsidR="001851FE" w:rsidRPr="0055328C" w:rsidRDefault="001851FE" w:rsidP="0055328C">
            <w:pPr>
              <w:pStyle w:val="ListParagraph"/>
              <w:numPr>
                <w:ilvl w:val="0"/>
                <w:numId w:val="2"/>
              </w:numPr>
              <w:tabs>
                <w:tab w:val="left" w:pos="774"/>
              </w:tabs>
              <w:spacing w:after="200"/>
              <w:ind w:left="942" w:right="-72" w:hanging="424"/>
              <w:contextualSpacing w:val="0"/>
              <w:jc w:val="both"/>
            </w:pPr>
            <w:r w:rsidRPr="0055328C">
              <w:t>“Contract” means a legally binding written agreement signed between the Procuring Entity and the Consultant and includes all the attached documents listed in Clause 1 (the General Conditions of Contract (GCC), the Special Conditions of Contract (SCC), and the Appendices).</w:t>
            </w:r>
          </w:p>
          <w:p w14:paraId="17ED2974" w14:textId="77777777" w:rsidR="001851FE" w:rsidRPr="0055328C" w:rsidRDefault="001851FE" w:rsidP="0055328C">
            <w:pPr>
              <w:pStyle w:val="ListParagraph"/>
              <w:numPr>
                <w:ilvl w:val="0"/>
                <w:numId w:val="2"/>
              </w:numPr>
              <w:spacing w:after="200"/>
              <w:ind w:left="942" w:right="-72" w:hanging="424"/>
              <w:contextualSpacing w:val="0"/>
              <w:jc w:val="both"/>
            </w:pPr>
            <w:r w:rsidRPr="0055328C">
              <w:t>“Data Sheet” means an integral part of the Instructions to Consultants (ITC) Section 2 that is used to reflect specific country and assignment conditions to supplement, but not to over-write, the provisions of the ITC.</w:t>
            </w:r>
          </w:p>
          <w:p w14:paraId="005C131F" w14:textId="77777777" w:rsidR="001851FE" w:rsidRPr="0055328C" w:rsidRDefault="001851FE" w:rsidP="0055328C">
            <w:pPr>
              <w:pStyle w:val="ListParagraph"/>
              <w:numPr>
                <w:ilvl w:val="0"/>
                <w:numId w:val="2"/>
              </w:numPr>
              <w:spacing w:after="200"/>
              <w:ind w:left="942" w:right="-72" w:hanging="424"/>
              <w:contextualSpacing w:val="0"/>
              <w:jc w:val="both"/>
            </w:pPr>
            <w:r w:rsidRPr="0055328C">
              <w:t>“Day” means a calendar day unless otherwise specified as “Business Day”. A Business Day is any day that is an official working day of the Tenderer. It excludes the Tenderer’s official public holidays.</w:t>
            </w:r>
          </w:p>
          <w:p w14:paraId="675646C7" w14:textId="77777777" w:rsidR="001851FE" w:rsidRPr="0055328C" w:rsidRDefault="001851FE" w:rsidP="0055328C">
            <w:pPr>
              <w:pStyle w:val="ListParagraph"/>
              <w:numPr>
                <w:ilvl w:val="0"/>
                <w:numId w:val="2"/>
              </w:numPr>
              <w:spacing w:after="200"/>
              <w:ind w:left="942" w:right="-72" w:hanging="424"/>
              <w:contextualSpacing w:val="0"/>
              <w:jc w:val="both"/>
            </w:pPr>
            <w:r w:rsidRPr="0055328C">
              <w:lastRenderedPageBreak/>
              <w:t>“Experts” means, collectively, Key Experts, Non-Key Experts, or any other personnel of the Consultant, Sub-consultant, or Joint Venture member(s).</w:t>
            </w:r>
          </w:p>
          <w:p w14:paraId="73E63B2D"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 xml:space="preserve">“Government” means the government of the Procuring Entity’s country. </w:t>
            </w:r>
          </w:p>
          <w:p w14:paraId="62791160" w14:textId="77777777" w:rsidR="001851FE" w:rsidRPr="0055328C" w:rsidRDefault="001851FE" w:rsidP="0055328C">
            <w:pPr>
              <w:pStyle w:val="ListParagraph"/>
              <w:numPr>
                <w:ilvl w:val="0"/>
                <w:numId w:val="2"/>
              </w:numPr>
              <w:spacing w:after="200"/>
              <w:ind w:left="942" w:right="-72" w:hanging="424"/>
              <w:contextualSpacing w:val="0"/>
              <w:jc w:val="both"/>
            </w:pPr>
            <w:r w:rsidRPr="0055328C">
              <w:t>“in writing” means communicated in written form (e.g. by mail, e-mail, fax, including, if specified in the Data Sheet, distributed or received through the electronic-procurement system used by the Procuring Entity) with proof of receipt;</w:t>
            </w:r>
          </w:p>
          <w:p w14:paraId="599C7C98"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“Joint Venture (JV)” means an association with or without a legal personality distinct from that of its members, of more than one Consultant where one member has the authority to conduct all business for and on behalf of any of the members of the JV, and where the members of the JV are jointly and severally liable to the Procuring Entity for the performance of the Contract.</w:t>
            </w:r>
          </w:p>
          <w:p w14:paraId="6364C28F"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“Key Expert(s)” means an individual professional whose skills, qualifications, knowledge, and experience are critical to the performance of the Services under the Contract and whose CV is taken into account in the technical evaluation of the Consultant’s Tender.</w:t>
            </w:r>
          </w:p>
          <w:p w14:paraId="2B88E502"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“ITC” (this Section 2 of the SBD) means the Instructions to Consultants that provide the shortlisted Consultants with all information needed to prepare their Tenders.</w:t>
            </w:r>
          </w:p>
          <w:p w14:paraId="3DC63746"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“Non-Key Expert(s)” means an individual professional provided by the Consultant or its Sub-consultant and who is assigned to perform the Services or any part thereof under the Contract and whose CVs are not evaluated individually.</w:t>
            </w:r>
          </w:p>
          <w:p w14:paraId="78433F15" w14:textId="77777777" w:rsidR="001851FE" w:rsidRPr="0055328C" w:rsidRDefault="001851FE" w:rsidP="0055328C">
            <w:pPr>
              <w:pStyle w:val="ListParagraph"/>
              <w:numPr>
                <w:ilvl w:val="0"/>
                <w:numId w:val="2"/>
              </w:numPr>
              <w:spacing w:after="200"/>
              <w:ind w:left="942" w:right="-72" w:hanging="424"/>
              <w:contextualSpacing w:val="0"/>
              <w:jc w:val="both"/>
            </w:pPr>
            <w:r w:rsidRPr="0055328C">
              <w:t>“Tender” means the Technical Tender and the Financial Tender of the Consultant.</w:t>
            </w:r>
          </w:p>
          <w:p w14:paraId="46D813D8"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“SBD” means the Standard Bidding Documents to be prepared by the Procuring Entity for the selection of Consultants, based on the SPD - SBD.</w:t>
            </w:r>
          </w:p>
          <w:p w14:paraId="6A7E3230"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 xml:space="preserve">“SPD - SBD” means the Standard Procurement Document - Standard Bidding Documents, which </w:t>
            </w:r>
            <w:r w:rsidRPr="0055328C">
              <w:lastRenderedPageBreak/>
              <w:t>must be used by the Procuring Entity as the basis for the preparation of the SBD.</w:t>
            </w:r>
          </w:p>
          <w:p w14:paraId="06584AC9"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“Services” means the work to be performed by the Consultant under the Contract.</w:t>
            </w:r>
          </w:p>
          <w:p w14:paraId="0439B15A"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pPr>
            <w:r w:rsidRPr="0055328C">
              <w:t>“Sub-consultant” means an entity to whom the Consultant intends to subcontract any part of the Services while the Consultant remains responsible to the Procuring Entity during the whole performance of the Contract.</w:t>
            </w:r>
          </w:p>
          <w:p w14:paraId="3455833E"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rPr>
                <w:i/>
              </w:rPr>
            </w:pPr>
            <w:r w:rsidRPr="0055328C">
              <w:t>“Terms of Reference (TORs)” (this Section 7 of the SBD) means the Terms of Reference that explain the objectives, the scope of work, activities, and tasks to be performed, respective responsibilities of the Procuring Entity and the Consultant, and expected results and deliverables of the assignment.</w:t>
            </w:r>
          </w:p>
          <w:p w14:paraId="4F98A82E" w14:textId="77777777" w:rsidR="001851FE" w:rsidRPr="0055328C" w:rsidRDefault="001851FE" w:rsidP="0055328C">
            <w:pPr>
              <w:pStyle w:val="ListParagraph"/>
              <w:numPr>
                <w:ilvl w:val="0"/>
                <w:numId w:val="2"/>
              </w:numPr>
              <w:tabs>
                <w:tab w:val="left" w:pos="594"/>
              </w:tabs>
              <w:spacing w:after="200"/>
              <w:ind w:left="942" w:right="-72" w:hanging="424"/>
              <w:contextualSpacing w:val="0"/>
              <w:jc w:val="both"/>
              <w:rPr>
                <w:i/>
              </w:rPr>
            </w:pPr>
            <w:r w:rsidRPr="0055328C">
              <w:rPr>
                <w:color w:val="000000" w:themeColor="text1"/>
              </w:rPr>
              <w:t>“ESHS” means environmental, social (including sexual exploitation and abuse (SEA) and gender-based violence (GBV)), health, and safety.</w:t>
            </w:r>
          </w:p>
        </w:tc>
      </w:tr>
      <w:tr w:rsidR="001851FE" w:rsidRPr="0055328C" w14:paraId="071C52B9" w14:textId="77777777" w:rsidTr="0055357B">
        <w:tc>
          <w:tcPr>
            <w:tcW w:w="2504" w:type="dxa"/>
            <w:gridSpan w:val="2"/>
          </w:tcPr>
          <w:p w14:paraId="6C0C6DE2" w14:textId="1F8F173C" w:rsidR="001851FE" w:rsidRPr="0055328C" w:rsidRDefault="001851FE" w:rsidP="0055328C">
            <w:pPr>
              <w:pStyle w:val="Heading2"/>
              <w:jc w:val="both"/>
              <w:rPr>
                <w:lang w:val="en-US"/>
              </w:rPr>
            </w:pPr>
            <w:bookmarkStart w:id="19" w:name="_Toc474333879"/>
            <w:bookmarkStart w:id="20" w:name="_Toc474334048"/>
            <w:r w:rsidRPr="0055328C">
              <w:rPr>
                <w:lang w:val="en-US"/>
              </w:rPr>
              <w:lastRenderedPageBreak/>
              <w:t>Introduction</w:t>
            </w:r>
            <w:bookmarkEnd w:id="19"/>
            <w:bookmarkEnd w:id="20"/>
          </w:p>
        </w:tc>
        <w:tc>
          <w:tcPr>
            <w:tcW w:w="6226" w:type="dxa"/>
          </w:tcPr>
          <w:p w14:paraId="33E05882" w14:textId="77777777" w:rsidR="001851FE" w:rsidRPr="0055328C" w:rsidRDefault="001851FE" w:rsidP="0055328C">
            <w:pPr>
              <w:pStyle w:val="BodyTextIndent2"/>
              <w:numPr>
                <w:ilvl w:val="1"/>
                <w:numId w:val="5"/>
              </w:numPr>
              <w:spacing w:after="200"/>
              <w:ind w:left="492" w:hanging="492"/>
              <w:rPr>
                <w:sz w:val="20"/>
              </w:rPr>
            </w:pPr>
            <w:r w:rsidRPr="0055328C">
              <w:t xml:space="preserve">The Procuring Entity named in the </w:t>
            </w:r>
            <w:r w:rsidRPr="0055328C">
              <w:rPr>
                <w:b/>
              </w:rPr>
              <w:t>Data Sheet</w:t>
            </w:r>
            <w:r w:rsidRPr="0055328C">
              <w:t xml:space="preserve"> intends to select a Consultant from those listed in the Standard Bidding Documents (SBD), per the method of selection specified in the </w:t>
            </w:r>
            <w:r w:rsidRPr="0055328C">
              <w:rPr>
                <w:b/>
              </w:rPr>
              <w:t>Data Sheet</w:t>
            </w:r>
            <w:r w:rsidRPr="0055328C">
              <w:t xml:space="preserve">. </w:t>
            </w:r>
          </w:p>
          <w:p w14:paraId="40B05229" w14:textId="77777777" w:rsidR="001851FE" w:rsidRPr="0055328C" w:rsidRDefault="001851FE" w:rsidP="0055328C">
            <w:pPr>
              <w:pStyle w:val="BodyTextIndent2"/>
              <w:numPr>
                <w:ilvl w:val="1"/>
                <w:numId w:val="5"/>
              </w:numPr>
              <w:spacing w:after="200"/>
              <w:ind w:left="492" w:hanging="492"/>
              <w:rPr>
                <w:sz w:val="20"/>
              </w:rPr>
            </w:pPr>
            <w:r w:rsidRPr="0055328C">
              <w:t xml:space="preserve">The shortlisted Consultants are invited to submit a Technical Tender and a Financial Tender, or a Technical Tender only, as specified in the </w:t>
            </w:r>
            <w:r w:rsidRPr="0055328C">
              <w:rPr>
                <w:b/>
              </w:rPr>
              <w:t>Data Sheet</w:t>
            </w:r>
            <w:r w:rsidRPr="0055328C">
              <w:t xml:space="preserve">, for consulting services required for the assignment named in the </w:t>
            </w:r>
            <w:r w:rsidRPr="0055328C">
              <w:rPr>
                <w:b/>
              </w:rPr>
              <w:t>Data Sheet</w:t>
            </w:r>
            <w:r w:rsidRPr="0055328C">
              <w:t>. The Tender will be the basis for negotiating and ultimately signing the Contract with the selected Consultant.</w:t>
            </w:r>
          </w:p>
          <w:p w14:paraId="474CCE0E" w14:textId="77777777" w:rsidR="001851FE" w:rsidRPr="0055328C" w:rsidRDefault="001851FE" w:rsidP="0055328C">
            <w:pPr>
              <w:pStyle w:val="BodyTextIndent2"/>
              <w:numPr>
                <w:ilvl w:val="1"/>
                <w:numId w:val="5"/>
              </w:numPr>
              <w:spacing w:after="200"/>
              <w:ind w:left="492" w:hanging="492"/>
              <w:rPr>
                <w:sz w:val="20"/>
              </w:rPr>
            </w:pPr>
            <w:r w:rsidRPr="0055328C">
              <w:t xml:space="preserve">The Consultants should familiarize themselves with the local conditions and take them into account in preparing their Tenders, including attending a pre-Tender conference if one is specified in the </w:t>
            </w:r>
            <w:r w:rsidRPr="0055328C">
              <w:rPr>
                <w:b/>
              </w:rPr>
              <w:t>Data Sheet</w:t>
            </w:r>
            <w:r w:rsidRPr="0055328C">
              <w:t xml:space="preserve">. Attending any such pre-Tender conference is optional and is at the Consultants’ expense. </w:t>
            </w:r>
          </w:p>
          <w:p w14:paraId="6889BCC9" w14:textId="77777777" w:rsidR="001851FE" w:rsidRPr="0055328C" w:rsidRDefault="001851FE" w:rsidP="0055328C">
            <w:pPr>
              <w:pStyle w:val="BodyTextIndent2"/>
              <w:numPr>
                <w:ilvl w:val="1"/>
                <w:numId w:val="5"/>
              </w:numPr>
              <w:spacing w:after="200"/>
              <w:ind w:left="492" w:hanging="492"/>
              <w:rPr>
                <w:sz w:val="20"/>
              </w:rPr>
            </w:pPr>
            <w:r w:rsidRPr="0055328C">
              <w:t xml:space="preserve">The Procuring Entity will timely provide, at no cost to the Consultants, the inputs, relevant project data, and reports required for the preparation of the Consultant’s Tender as specified in the </w:t>
            </w:r>
            <w:r w:rsidRPr="0055328C">
              <w:rPr>
                <w:b/>
              </w:rPr>
              <w:t>Data Sheet</w:t>
            </w:r>
            <w:r w:rsidRPr="0055328C">
              <w:t>.</w:t>
            </w:r>
          </w:p>
        </w:tc>
      </w:tr>
      <w:tr w:rsidR="001851FE" w:rsidRPr="0055328C" w14:paraId="5DD3754E" w14:textId="77777777" w:rsidTr="0055357B">
        <w:tc>
          <w:tcPr>
            <w:tcW w:w="2504" w:type="dxa"/>
            <w:gridSpan w:val="2"/>
          </w:tcPr>
          <w:p w14:paraId="649E45AB" w14:textId="56BCD66C" w:rsidR="001851FE" w:rsidRPr="0055328C" w:rsidRDefault="001851FE" w:rsidP="0055328C">
            <w:pPr>
              <w:pStyle w:val="Heading2"/>
              <w:jc w:val="both"/>
              <w:rPr>
                <w:lang w:val="en-US"/>
              </w:rPr>
            </w:pPr>
            <w:bookmarkStart w:id="21" w:name="_Toc474333880"/>
            <w:bookmarkStart w:id="22" w:name="_Toc474334049"/>
            <w:r w:rsidRPr="0055328C">
              <w:rPr>
                <w:lang w:val="en-US"/>
              </w:rPr>
              <w:lastRenderedPageBreak/>
              <w:t>Conflict of Interest</w:t>
            </w:r>
            <w:bookmarkEnd w:id="21"/>
            <w:bookmarkEnd w:id="22"/>
            <w:r w:rsidRPr="0055328C">
              <w:rPr>
                <w:lang w:val="en-US"/>
              </w:rPr>
              <w:t xml:space="preserve"> </w:t>
            </w:r>
          </w:p>
          <w:p w14:paraId="26E38F62" w14:textId="77777777" w:rsidR="001851FE" w:rsidRPr="0055328C" w:rsidRDefault="001851FE" w:rsidP="0055328C">
            <w:pPr>
              <w:pStyle w:val="Heading2"/>
              <w:numPr>
                <w:ilvl w:val="0"/>
                <w:numId w:val="0"/>
              </w:numPr>
              <w:ind w:left="360"/>
              <w:jc w:val="both"/>
              <w:rPr>
                <w:lang w:val="en-US"/>
              </w:rPr>
            </w:pPr>
          </w:p>
        </w:tc>
        <w:tc>
          <w:tcPr>
            <w:tcW w:w="6226" w:type="dxa"/>
          </w:tcPr>
          <w:p w14:paraId="0300696A" w14:textId="77777777" w:rsidR="001851FE" w:rsidRPr="0055328C" w:rsidRDefault="001851FE" w:rsidP="0055328C">
            <w:pPr>
              <w:pStyle w:val="ListParagraph"/>
              <w:numPr>
                <w:ilvl w:val="1"/>
                <w:numId w:val="5"/>
              </w:numPr>
              <w:spacing w:after="200"/>
              <w:ind w:left="492" w:hanging="492"/>
              <w:contextualSpacing w:val="0"/>
              <w:jc w:val="both"/>
            </w:pPr>
            <w:r w:rsidRPr="0055328C">
              <w:t>The Consultant is required to provide professional, objective, and impartial advice, at all times holding the Procuring Entity’s interests paramount, strictly avoiding conflicts with other assignments or its corporate interests, and acting without any consideration for future work.</w:t>
            </w:r>
          </w:p>
          <w:p w14:paraId="41D8AD92" w14:textId="77777777" w:rsidR="001851FE" w:rsidRPr="0055328C" w:rsidRDefault="001851FE" w:rsidP="0055328C">
            <w:pPr>
              <w:pStyle w:val="ListParagraph"/>
              <w:numPr>
                <w:ilvl w:val="1"/>
                <w:numId w:val="5"/>
              </w:numPr>
              <w:spacing w:after="200"/>
              <w:ind w:left="492" w:hanging="492"/>
              <w:contextualSpacing w:val="0"/>
              <w:jc w:val="both"/>
            </w:pPr>
            <w:r w:rsidRPr="0055328C">
              <w:t>The Consultant must disclose to the Procuring Entity any situation of actual or potential conflict that impacts its capacity to serve the best interest of its Procuring Entity. Failure to disclose such situations may lead to the disqualification of the Consultant or the termination of its Contract and/or sanctions by the Bureau of Public Procurement.</w:t>
            </w:r>
          </w:p>
          <w:p w14:paraId="30879E5F" w14:textId="77777777" w:rsidR="001851FE" w:rsidRPr="0055328C" w:rsidRDefault="001851FE" w:rsidP="0055328C">
            <w:pPr>
              <w:pStyle w:val="ListParagraph"/>
              <w:numPr>
                <w:ilvl w:val="2"/>
                <w:numId w:val="5"/>
              </w:numPr>
              <w:spacing w:after="200"/>
              <w:ind w:left="1032" w:hanging="607"/>
              <w:contextualSpacing w:val="0"/>
              <w:jc w:val="both"/>
            </w:pPr>
            <w:r w:rsidRPr="0055328C">
              <w:t>Without limitation on the generality of the foregoing, the Consultant shall not be hired under the circumstances set forth below:</w:t>
            </w:r>
          </w:p>
        </w:tc>
      </w:tr>
      <w:tr w:rsidR="001851FE" w:rsidRPr="0055328C" w14:paraId="649D864C" w14:textId="77777777" w:rsidTr="0055357B">
        <w:tc>
          <w:tcPr>
            <w:tcW w:w="2504" w:type="dxa"/>
            <w:gridSpan w:val="2"/>
          </w:tcPr>
          <w:p w14:paraId="14482687" w14:textId="77777777" w:rsidR="001851FE" w:rsidRPr="0055328C" w:rsidRDefault="001851FE" w:rsidP="0055328C">
            <w:pPr>
              <w:ind w:left="360"/>
              <w:jc w:val="both"/>
              <w:rPr>
                <w:rFonts w:ascii="Times New Roman" w:hAnsi="Times New Roman" w:cs="Times New Roman"/>
                <w:b/>
                <w:bCs/>
              </w:rPr>
            </w:pPr>
            <w:r w:rsidRPr="0055328C">
              <w:rPr>
                <w:rFonts w:ascii="Times New Roman" w:hAnsi="Times New Roman" w:cs="Times New Roman"/>
                <w:b/>
                <w:bCs/>
              </w:rPr>
              <w:t>a.  Conflicting Activities</w:t>
            </w:r>
          </w:p>
        </w:tc>
        <w:tc>
          <w:tcPr>
            <w:tcW w:w="6226" w:type="dxa"/>
          </w:tcPr>
          <w:p w14:paraId="2EFABFD1" w14:textId="77777777" w:rsidR="001851FE" w:rsidRPr="0055328C" w:rsidRDefault="001851FE" w:rsidP="0055328C">
            <w:pPr>
              <w:pStyle w:val="BodyTextIndent3"/>
              <w:spacing w:after="200"/>
              <w:ind w:left="965" w:hanging="540"/>
              <w:contextualSpacing/>
            </w:pPr>
            <w:r w:rsidRPr="0055328C">
              <w:t>(i)</w:t>
            </w:r>
            <w:r w:rsidRPr="0055328C">
              <w:tab/>
            </w:r>
            <w:r w:rsidRPr="0055328C">
              <w:rPr>
                <w:u w:val="single"/>
              </w:rPr>
              <w:t>Conflict between consulting activities and procurement of goods, works, or non-consulting services:</w:t>
            </w:r>
            <w:r w:rsidRPr="0055328C">
              <w:t xml:space="preserve"> a firm that has been engaged by the Procuring Entity to provide goods, works, or non-consulting services for a project, or any of its Affiliates, shall be disqualified from providing consulting services 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 </w:t>
            </w:r>
          </w:p>
        </w:tc>
      </w:tr>
      <w:tr w:rsidR="001851FE" w:rsidRPr="0055328C" w14:paraId="4BA6BE84" w14:textId="77777777" w:rsidTr="0055357B">
        <w:tc>
          <w:tcPr>
            <w:tcW w:w="2504" w:type="dxa"/>
            <w:gridSpan w:val="2"/>
          </w:tcPr>
          <w:p w14:paraId="0A35F57E" w14:textId="77777777" w:rsidR="001851FE" w:rsidRPr="0055328C" w:rsidRDefault="001851FE" w:rsidP="0055328C">
            <w:pPr>
              <w:ind w:left="360"/>
              <w:jc w:val="both"/>
              <w:rPr>
                <w:rFonts w:ascii="Times New Roman" w:hAnsi="Times New Roman" w:cs="Times New Roman"/>
                <w:b/>
                <w:bCs/>
              </w:rPr>
            </w:pPr>
            <w:r w:rsidRPr="0055328C">
              <w:rPr>
                <w:rFonts w:ascii="Times New Roman" w:hAnsi="Times New Roman" w:cs="Times New Roman"/>
                <w:b/>
                <w:bCs/>
              </w:rPr>
              <w:t>b.  Conflicting Assignments</w:t>
            </w:r>
          </w:p>
        </w:tc>
        <w:tc>
          <w:tcPr>
            <w:tcW w:w="6226" w:type="dxa"/>
          </w:tcPr>
          <w:p w14:paraId="53179B1E" w14:textId="77777777" w:rsidR="001851FE" w:rsidRPr="0055328C" w:rsidRDefault="001851FE" w:rsidP="0055328C">
            <w:pPr>
              <w:pStyle w:val="BodyTextIndent3"/>
              <w:spacing w:after="200"/>
              <w:ind w:left="965" w:hanging="540"/>
              <w:contextualSpacing/>
            </w:pPr>
            <w:r w:rsidRPr="0055328C">
              <w:t>(ii)</w:t>
            </w:r>
            <w:r w:rsidRPr="0055328C">
              <w:tab/>
            </w:r>
            <w:r w:rsidRPr="0055328C">
              <w:rPr>
                <w:u w:val="single"/>
              </w:rPr>
              <w:t>Conflict among consulting assignments:</w:t>
            </w:r>
            <w:r w:rsidRPr="0055328C">
              <w:t xml:space="preserve"> a Consultant (including its Experts and Sub-consultants) or any of its Affiliates shall not be hired for any assignment that, by its nature, may conflict with another assignment of the Consultant for the same or another Procuring Entity.</w:t>
            </w:r>
          </w:p>
        </w:tc>
      </w:tr>
      <w:tr w:rsidR="001851FE" w:rsidRPr="0055328C" w14:paraId="0AE067F0" w14:textId="77777777" w:rsidTr="0055357B">
        <w:tc>
          <w:tcPr>
            <w:tcW w:w="2504" w:type="dxa"/>
            <w:gridSpan w:val="2"/>
          </w:tcPr>
          <w:p w14:paraId="56E7A804" w14:textId="77777777" w:rsidR="001851FE" w:rsidRPr="0055328C" w:rsidRDefault="001851FE" w:rsidP="0055328C">
            <w:pPr>
              <w:ind w:left="360"/>
              <w:jc w:val="both"/>
              <w:rPr>
                <w:rFonts w:ascii="Times New Roman" w:hAnsi="Times New Roman" w:cs="Times New Roman"/>
                <w:b/>
                <w:bCs/>
              </w:rPr>
            </w:pPr>
            <w:r w:rsidRPr="0055328C">
              <w:rPr>
                <w:rFonts w:ascii="Times New Roman" w:hAnsi="Times New Roman" w:cs="Times New Roman"/>
                <w:b/>
                <w:bCs/>
              </w:rPr>
              <w:t>c. Conflicting Relationships</w:t>
            </w:r>
          </w:p>
        </w:tc>
        <w:tc>
          <w:tcPr>
            <w:tcW w:w="6226" w:type="dxa"/>
          </w:tcPr>
          <w:p w14:paraId="10258808" w14:textId="77777777" w:rsidR="001851FE" w:rsidRPr="0055328C" w:rsidRDefault="001851FE" w:rsidP="0055328C">
            <w:pPr>
              <w:pStyle w:val="BodyTextIndent3"/>
              <w:spacing w:after="200"/>
              <w:ind w:left="964" w:hanging="540"/>
              <w:rPr>
                <w:i/>
              </w:rPr>
            </w:pPr>
            <w:r w:rsidRPr="0055328C">
              <w:t>(iii)</w:t>
            </w:r>
            <w:r w:rsidRPr="0055328C">
              <w:tab/>
            </w:r>
            <w:r w:rsidRPr="0055328C">
              <w:rPr>
                <w:u w:val="single"/>
              </w:rPr>
              <w:t>Relationship with the Procuring Entity’s staff:</w:t>
            </w:r>
            <w:r w:rsidRPr="0055328C">
              <w:t xml:space="preserve"> a Consultant (including its Experts and Sub-consultants) that has a close business or family relationship with a professional staff of the Procuring Entity</w:t>
            </w:r>
            <w:r w:rsidRPr="0055328C">
              <w:rPr>
                <w:color w:val="FF0000"/>
              </w:rPr>
              <w:t xml:space="preserve"> </w:t>
            </w:r>
            <w:r w:rsidRPr="0055328C">
              <w:t xml:space="preserve">who are directly or indirectly involved in any part of (i) the preparation of the Terms of Reference for the assignment, (ii) the selection process for the </w:t>
            </w:r>
            <w:r w:rsidRPr="0055328C">
              <w:lastRenderedPageBreak/>
              <w:t>Contract, or (iii) the supervision of the Contract, may not be awarded a Contract unless the conflict stemming from this relationship has been resolved in a manner acceptable to the Bureau of Public Procurement throughout the selection process and the execution of the Contract.</w:t>
            </w:r>
          </w:p>
        </w:tc>
      </w:tr>
      <w:tr w:rsidR="001851FE" w:rsidRPr="0055328C" w14:paraId="613828A8" w14:textId="77777777" w:rsidTr="0055357B">
        <w:trPr>
          <w:trHeight w:val="2488"/>
        </w:trPr>
        <w:tc>
          <w:tcPr>
            <w:tcW w:w="2504" w:type="dxa"/>
            <w:gridSpan w:val="2"/>
          </w:tcPr>
          <w:p w14:paraId="5E000B2C" w14:textId="3235D1D9" w:rsidR="001851FE" w:rsidRPr="0055328C" w:rsidRDefault="001851FE" w:rsidP="0055328C">
            <w:pPr>
              <w:pStyle w:val="Heading2"/>
              <w:jc w:val="both"/>
              <w:rPr>
                <w:lang w:val="en-US"/>
              </w:rPr>
            </w:pPr>
            <w:bookmarkStart w:id="23" w:name="_Toc474333881"/>
            <w:bookmarkStart w:id="24" w:name="_Toc474334050"/>
            <w:r w:rsidRPr="0055328C">
              <w:rPr>
                <w:lang w:val="en-US"/>
              </w:rPr>
              <w:lastRenderedPageBreak/>
              <w:t>Unfair Competitive Advantage</w:t>
            </w:r>
            <w:bookmarkEnd w:id="23"/>
            <w:bookmarkEnd w:id="24"/>
          </w:p>
        </w:tc>
        <w:tc>
          <w:tcPr>
            <w:tcW w:w="6226" w:type="dxa"/>
          </w:tcPr>
          <w:p w14:paraId="42B97E89" w14:textId="77777777" w:rsidR="001851FE" w:rsidRPr="0055328C" w:rsidRDefault="001851FE" w:rsidP="0055328C">
            <w:pPr>
              <w:pStyle w:val="ListParagraph"/>
              <w:numPr>
                <w:ilvl w:val="1"/>
                <w:numId w:val="5"/>
              </w:numPr>
              <w:spacing w:after="200"/>
              <w:ind w:left="492" w:right="-2835" w:hanging="492"/>
              <w:jc w:val="both"/>
            </w:pPr>
            <w:r w:rsidRPr="0055328C">
              <w:t xml:space="preserve">Fairness and transparency in the selection process require that the Consultants or their Affiliates competing for a specific assignment do not derive a competitive advantage from having provided consulting services related to the assignment in question. To that end, the Procuring Entity shall indicate in the </w:t>
            </w:r>
            <w:r w:rsidRPr="0055328C">
              <w:rPr>
                <w:b/>
              </w:rPr>
              <w:t>Data Sheet</w:t>
            </w:r>
            <w:r w:rsidRPr="0055328C">
              <w:t xml:space="preserve"> and make available to all shortlisted Consultants together with this SBD all information that would in that respect give such Consultant any unfair competitive advantage over competing Consultants.  </w:t>
            </w:r>
          </w:p>
        </w:tc>
      </w:tr>
      <w:tr w:rsidR="001851FE" w:rsidRPr="0055328C" w14:paraId="7217DEB3" w14:textId="77777777" w:rsidTr="0055357B">
        <w:tc>
          <w:tcPr>
            <w:tcW w:w="2504" w:type="dxa"/>
            <w:gridSpan w:val="2"/>
          </w:tcPr>
          <w:p w14:paraId="427C9B89" w14:textId="73541A08" w:rsidR="001851FE" w:rsidRPr="0055328C" w:rsidRDefault="001851FE" w:rsidP="0055328C">
            <w:pPr>
              <w:pStyle w:val="Heading2"/>
              <w:jc w:val="both"/>
              <w:rPr>
                <w:bCs/>
                <w:sz w:val="20"/>
                <w:lang w:val="en-US"/>
              </w:rPr>
            </w:pPr>
            <w:bookmarkStart w:id="25" w:name="_Toc474333882"/>
            <w:bookmarkStart w:id="26" w:name="_Toc474334051"/>
            <w:r w:rsidRPr="0055328C">
              <w:rPr>
                <w:lang w:val="en-US"/>
              </w:rPr>
              <w:t>Fraud and Corruption</w:t>
            </w:r>
            <w:bookmarkEnd w:id="25"/>
            <w:bookmarkEnd w:id="26"/>
          </w:p>
        </w:tc>
        <w:tc>
          <w:tcPr>
            <w:tcW w:w="6226" w:type="dxa"/>
          </w:tcPr>
          <w:p w14:paraId="41679CD4" w14:textId="77777777" w:rsidR="001851FE" w:rsidRPr="0055328C" w:rsidRDefault="001851FE" w:rsidP="0055328C">
            <w:pPr>
              <w:pStyle w:val="ListParagraph"/>
              <w:numPr>
                <w:ilvl w:val="1"/>
                <w:numId w:val="5"/>
              </w:numPr>
              <w:spacing w:after="200"/>
              <w:ind w:left="492" w:hanging="492"/>
              <w:jc w:val="both"/>
            </w:pPr>
            <w:r w:rsidRPr="0055328C">
              <w:rPr>
                <w:iCs/>
              </w:rPr>
              <w:t>T</w:t>
            </w:r>
            <w:r w:rsidRPr="0055328C">
              <w:t>he Bureau of Public Procurement requires compliance with the Bureau of Public Procurement’s Anti-Corruption Guidelines and its prevailing sanctions policies and procedures as outlined in the Bureau of Public Procurement’s Sanctions Framework, as outlined in Section 6.</w:t>
            </w:r>
          </w:p>
          <w:p w14:paraId="3EF8447C" w14:textId="77777777" w:rsidR="001851FE" w:rsidRPr="0055328C" w:rsidRDefault="001851FE" w:rsidP="0055328C">
            <w:pPr>
              <w:pStyle w:val="ListParagraph"/>
              <w:spacing w:after="200"/>
              <w:ind w:left="492"/>
              <w:jc w:val="both"/>
            </w:pPr>
          </w:p>
          <w:p w14:paraId="55683039" w14:textId="77777777" w:rsidR="001851FE" w:rsidRPr="0055328C" w:rsidRDefault="001851FE" w:rsidP="0055328C">
            <w:pPr>
              <w:pStyle w:val="ListParagraph"/>
              <w:numPr>
                <w:ilvl w:val="1"/>
                <w:numId w:val="5"/>
              </w:numPr>
              <w:spacing w:after="200"/>
              <w:ind w:left="492" w:hanging="492"/>
              <w:jc w:val="both"/>
              <w:rPr>
                <w:i/>
              </w:rPr>
            </w:pPr>
            <w:r w:rsidRPr="0055328C">
              <w:rPr>
                <w:iCs/>
              </w:rPr>
              <w:t>In</w:t>
            </w:r>
            <w:r w:rsidRPr="0055328C">
              <w:t xml:space="preserve"> further pursuance of this policy, Consultants shall permit and shall cause their agents (where declared or not), subcontractors, sub-consultants, service providers, suppliers, and their personnel, to permit the Bureau of Public Procurement to inspect all accounts, records, and other documents relating to any shortlisting process, Tender submission, and contract performance (in the case of award), and to have them audited by auditors appointed by the Bureau of Public Procurement.</w:t>
            </w:r>
          </w:p>
          <w:p w14:paraId="190ED91F" w14:textId="77777777" w:rsidR="001851FE" w:rsidRPr="0055328C" w:rsidRDefault="001851FE" w:rsidP="0055328C">
            <w:pPr>
              <w:pStyle w:val="ListParagraph"/>
              <w:jc w:val="both"/>
              <w:rPr>
                <w:iCs/>
              </w:rPr>
            </w:pPr>
          </w:p>
          <w:p w14:paraId="69AC28A4" w14:textId="77777777" w:rsidR="001851FE" w:rsidRPr="0055328C" w:rsidRDefault="001851FE" w:rsidP="0055328C">
            <w:pPr>
              <w:pStyle w:val="ListParagraph"/>
              <w:numPr>
                <w:ilvl w:val="1"/>
                <w:numId w:val="5"/>
              </w:numPr>
              <w:ind w:left="525" w:hanging="540"/>
              <w:jc w:val="both"/>
              <w:rPr>
                <w:iCs/>
              </w:rPr>
            </w:pPr>
            <w:r w:rsidRPr="0055328C">
              <w:rPr>
                <w:iCs/>
              </w:rPr>
              <w:t>Code of Ethical Conduct: We undertake to adhere to the Code of Ethical Conduct for Suppliers, Contractors, and Service Providers during the procurement process and the execution of any resulting Contract.</w:t>
            </w:r>
          </w:p>
          <w:p w14:paraId="0CA00621" w14:textId="77777777" w:rsidR="001851FE" w:rsidRPr="0055328C" w:rsidRDefault="001851FE" w:rsidP="0055328C">
            <w:pPr>
              <w:jc w:val="both"/>
              <w:rPr>
                <w:rFonts w:ascii="Times New Roman" w:hAnsi="Times New Roman" w:cs="Times New Roman"/>
                <w:iCs/>
              </w:rPr>
            </w:pPr>
          </w:p>
        </w:tc>
      </w:tr>
      <w:tr w:rsidR="001851FE" w:rsidRPr="0055328C" w14:paraId="7AF5D5E7" w14:textId="77777777" w:rsidTr="0055357B">
        <w:tc>
          <w:tcPr>
            <w:tcW w:w="2504" w:type="dxa"/>
            <w:gridSpan w:val="2"/>
          </w:tcPr>
          <w:p w14:paraId="18C77A82" w14:textId="7FB0098D" w:rsidR="001851FE" w:rsidRPr="0055328C" w:rsidRDefault="001851FE" w:rsidP="0055328C">
            <w:pPr>
              <w:pStyle w:val="Heading2"/>
              <w:jc w:val="both"/>
              <w:rPr>
                <w:lang w:val="en-US"/>
              </w:rPr>
            </w:pPr>
            <w:bookmarkStart w:id="27" w:name="_Toc474333883"/>
            <w:bookmarkStart w:id="28" w:name="_Toc474334052"/>
            <w:r w:rsidRPr="0055328C">
              <w:rPr>
                <w:lang w:val="en-US"/>
              </w:rPr>
              <w:t>Eligibility</w:t>
            </w:r>
            <w:bookmarkEnd w:id="27"/>
            <w:bookmarkEnd w:id="28"/>
          </w:p>
        </w:tc>
        <w:tc>
          <w:tcPr>
            <w:tcW w:w="6226" w:type="dxa"/>
          </w:tcPr>
          <w:p w14:paraId="37B37BE8" w14:textId="77777777" w:rsidR="001851FE" w:rsidRPr="0055328C" w:rsidRDefault="001851FE" w:rsidP="0055328C">
            <w:pPr>
              <w:pStyle w:val="ListParagraph"/>
              <w:numPr>
                <w:ilvl w:val="1"/>
                <w:numId w:val="5"/>
              </w:numPr>
              <w:spacing w:after="200"/>
              <w:ind w:left="492" w:hanging="450"/>
              <w:jc w:val="both"/>
            </w:pPr>
            <w:r w:rsidRPr="0055328C">
              <w:t>The Bureau of Public Procurement permits consultants (individuals and firms, including Joint Ventures and their members) from all countries to offer consulting services.</w:t>
            </w:r>
          </w:p>
          <w:p w14:paraId="7BA55356" w14:textId="77777777" w:rsidR="001851FE" w:rsidRPr="0055328C" w:rsidRDefault="001851FE" w:rsidP="0055328C">
            <w:pPr>
              <w:pStyle w:val="ListParagraph"/>
              <w:spacing w:after="200"/>
              <w:ind w:left="492"/>
              <w:jc w:val="both"/>
            </w:pPr>
          </w:p>
          <w:p w14:paraId="107B0534" w14:textId="77777777" w:rsidR="001851FE" w:rsidRPr="0055328C" w:rsidRDefault="001851FE" w:rsidP="0055328C">
            <w:pPr>
              <w:pStyle w:val="ListParagraph"/>
              <w:numPr>
                <w:ilvl w:val="1"/>
                <w:numId w:val="5"/>
              </w:numPr>
              <w:spacing w:after="200"/>
              <w:ind w:left="402" w:hanging="402"/>
              <w:contextualSpacing w:val="0"/>
              <w:jc w:val="both"/>
            </w:pPr>
            <w:r w:rsidRPr="0055328C">
              <w:t xml:space="preserve">Furthermore, it is the Consultant’s responsibility to ensure that its Experts, joint venture members, Sub-consultants, agents (declared or not), sub-contractors, service providers, suppliers, and/or their employees meet the </w:t>
            </w:r>
            <w:r w:rsidRPr="0055328C">
              <w:lastRenderedPageBreak/>
              <w:t xml:space="preserve">eligibility requirements as established by the Bureau of Public Procurement in the applicable Procurement Regulations. </w:t>
            </w:r>
          </w:p>
          <w:p w14:paraId="5A835236" w14:textId="77777777" w:rsidR="001851FE" w:rsidRPr="0055328C" w:rsidRDefault="001851FE" w:rsidP="0055328C">
            <w:pPr>
              <w:pStyle w:val="ListParagraph"/>
              <w:numPr>
                <w:ilvl w:val="1"/>
                <w:numId w:val="5"/>
              </w:numPr>
              <w:spacing w:after="200"/>
              <w:ind w:left="402" w:hanging="402"/>
              <w:contextualSpacing w:val="0"/>
              <w:jc w:val="both"/>
            </w:pPr>
            <w:r w:rsidRPr="0055328C">
              <w:t xml:space="preserve">As an exception to the foregoing ITC 6.1 and ITC 6.2 above: </w:t>
            </w:r>
          </w:p>
        </w:tc>
      </w:tr>
      <w:tr w:rsidR="001851FE" w:rsidRPr="0055328C" w14:paraId="4119C455" w14:textId="77777777" w:rsidTr="0055357B">
        <w:tc>
          <w:tcPr>
            <w:tcW w:w="2504" w:type="dxa"/>
            <w:gridSpan w:val="2"/>
          </w:tcPr>
          <w:p w14:paraId="441BFB86"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lastRenderedPageBreak/>
              <w:t>a. Sanctions</w:t>
            </w:r>
          </w:p>
        </w:tc>
        <w:tc>
          <w:tcPr>
            <w:tcW w:w="6226" w:type="dxa"/>
          </w:tcPr>
          <w:p w14:paraId="008D2038" w14:textId="77777777" w:rsidR="001851FE" w:rsidRPr="0055328C" w:rsidRDefault="001851FE" w:rsidP="0055328C">
            <w:pPr>
              <w:pStyle w:val="ListParagraph"/>
              <w:numPr>
                <w:ilvl w:val="2"/>
                <w:numId w:val="5"/>
              </w:numPr>
              <w:spacing w:after="200"/>
              <w:contextualSpacing w:val="0"/>
              <w:jc w:val="both"/>
              <w:rPr>
                <w:noProof/>
              </w:rPr>
            </w:pPr>
            <w:r w:rsidRPr="0055328C">
              <w:t>A Consultant that has been sanctioned by the Bureau of Public Procurement, under the Bureau of Public Procurement’s Anti-Corruption Guidelines and per its prevailing sanctions policies and procedures as outlined in the Bureau of Public Procurement’s Sanctions Framework as described in Section VI, Fraud and Corruption, paragraph 2.2 d.,</w:t>
            </w:r>
            <w:r w:rsidRPr="0055328C" w:rsidDel="000F27EC">
              <w:t xml:space="preserve"> </w:t>
            </w:r>
            <w:r w:rsidRPr="0055328C">
              <w:t xml:space="preserve">shall be ineligible to be shortlisted for, submit Tenders for, or be awarded a contract or benefit from a contract, financially or otherwise, during such period as the Bureau of Public Procurement shall have determined. The list of debarred firms and individuals is available at the electronic address specified </w:t>
            </w:r>
            <w:r w:rsidRPr="0055328C">
              <w:rPr>
                <w:b/>
              </w:rPr>
              <w:t>in the PDS</w:t>
            </w:r>
            <w:r w:rsidRPr="0055328C">
              <w:t xml:space="preserve">. </w:t>
            </w:r>
          </w:p>
        </w:tc>
      </w:tr>
      <w:tr w:rsidR="001851FE" w:rsidRPr="0055328C" w14:paraId="7B36EED0" w14:textId="77777777" w:rsidTr="0055357B">
        <w:tc>
          <w:tcPr>
            <w:tcW w:w="2504" w:type="dxa"/>
            <w:gridSpan w:val="2"/>
          </w:tcPr>
          <w:p w14:paraId="148DCF5E"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t>b. Prohibitions</w:t>
            </w:r>
          </w:p>
        </w:tc>
        <w:tc>
          <w:tcPr>
            <w:tcW w:w="6226" w:type="dxa"/>
          </w:tcPr>
          <w:p w14:paraId="1F5909F7" w14:textId="77777777" w:rsidR="001851FE" w:rsidRPr="0055328C" w:rsidRDefault="001851FE" w:rsidP="0055328C">
            <w:pPr>
              <w:pStyle w:val="ListParagraph"/>
              <w:numPr>
                <w:ilvl w:val="2"/>
                <w:numId w:val="5"/>
              </w:numPr>
              <w:spacing w:after="200"/>
              <w:contextualSpacing w:val="0"/>
              <w:jc w:val="both"/>
            </w:pPr>
            <w:r w:rsidRPr="0055328C">
              <w:rPr>
                <w:bCs/>
              </w:rPr>
              <w:t xml:space="preserve">Firms and individuals of a country or goods manufactured in a country may be ineligible if so indicated in Section 5 (Eligible Countries) and: </w:t>
            </w:r>
          </w:p>
          <w:p w14:paraId="35E000C7" w14:textId="77777777" w:rsidR="001851FE" w:rsidRPr="0055328C" w:rsidRDefault="001851FE" w:rsidP="0055328C">
            <w:pPr>
              <w:spacing w:after="200"/>
              <w:ind w:left="1055" w:hanging="460"/>
              <w:jc w:val="both"/>
              <w:rPr>
                <w:rFonts w:ascii="Times New Roman" w:hAnsi="Times New Roman" w:cs="Times New Roman"/>
                <w:bCs/>
              </w:rPr>
            </w:pPr>
            <w:r w:rsidRPr="0055328C">
              <w:rPr>
                <w:rFonts w:ascii="Times New Roman" w:hAnsi="Times New Roman" w:cs="Times New Roman"/>
                <w:bCs/>
              </w:rPr>
              <w:t xml:space="preserve">(a) </w:t>
            </w:r>
            <w:r w:rsidRPr="0055328C">
              <w:rPr>
                <w:rFonts w:ascii="Times New Roman" w:hAnsi="Times New Roman" w:cs="Times New Roman"/>
                <w:bCs/>
              </w:rPr>
              <w:tab/>
              <w:t xml:space="preserve">as a matter of law or official regulations, the Tenderer’s country prohibits commercial relations with that country, provided that the Bureau of Public Procurement is satisfied that such exclusion does not preclude effective competition for the provision of Services required; or </w:t>
            </w:r>
          </w:p>
          <w:p w14:paraId="6D8AA709" w14:textId="77777777" w:rsidR="001851FE" w:rsidRPr="0055328C" w:rsidRDefault="001851FE" w:rsidP="0055328C">
            <w:pPr>
              <w:spacing w:after="200"/>
              <w:ind w:left="1055" w:hanging="460"/>
              <w:jc w:val="both"/>
              <w:rPr>
                <w:rFonts w:ascii="Times New Roman" w:hAnsi="Times New Roman" w:cs="Times New Roman"/>
              </w:rPr>
            </w:pPr>
            <w:r w:rsidRPr="0055328C">
              <w:rPr>
                <w:rFonts w:ascii="Times New Roman" w:hAnsi="Times New Roman" w:cs="Times New Roman"/>
                <w:bCs/>
              </w:rPr>
              <w:t>(b)</w:t>
            </w:r>
            <w:r w:rsidRPr="0055328C">
              <w:rPr>
                <w:rFonts w:ascii="Times New Roman" w:hAnsi="Times New Roman" w:cs="Times New Roman"/>
                <w:bCs/>
              </w:rPr>
              <w:tab/>
            </w:r>
            <w:r w:rsidRPr="0055328C">
              <w:rPr>
                <w:rFonts w:ascii="Times New Roman" w:hAnsi="Times New Roman" w:cs="Times New Roman"/>
              </w:rPr>
              <w:t xml:space="preserve">by an act of compliance with a decision of the United Nations Security Council taken under Chapter VII of the Charter of the United Nations, the Tenderer’s Country prohibits </w:t>
            </w:r>
            <w:r w:rsidRPr="0055328C">
              <w:rPr>
                <w:rFonts w:ascii="Times New Roman" w:hAnsi="Times New Roman" w:cs="Times New Roman"/>
                <w:bCs/>
              </w:rPr>
              <w:t>any import of goods from that country or any payments to any country, person, or entity in that country.</w:t>
            </w:r>
          </w:p>
        </w:tc>
      </w:tr>
      <w:tr w:rsidR="001851FE" w:rsidRPr="0055328C" w14:paraId="38E30304" w14:textId="77777777" w:rsidTr="0055357B">
        <w:tc>
          <w:tcPr>
            <w:tcW w:w="2504" w:type="dxa"/>
            <w:gridSpan w:val="2"/>
          </w:tcPr>
          <w:p w14:paraId="0574AD28"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t>c. Restrictions for  State-Owned Enterprises</w:t>
            </w:r>
          </w:p>
        </w:tc>
        <w:tc>
          <w:tcPr>
            <w:tcW w:w="6226" w:type="dxa"/>
          </w:tcPr>
          <w:p w14:paraId="68239A4A" w14:textId="77777777" w:rsidR="001851FE" w:rsidRPr="0055328C" w:rsidRDefault="001851FE" w:rsidP="0055328C">
            <w:pPr>
              <w:pStyle w:val="ListParagraph"/>
              <w:numPr>
                <w:ilvl w:val="2"/>
                <w:numId w:val="5"/>
              </w:numPr>
              <w:spacing w:after="200"/>
              <w:contextualSpacing w:val="0"/>
              <w:jc w:val="both"/>
              <w:rPr>
                <w:bCs/>
              </w:rPr>
            </w:pPr>
            <w:r w:rsidRPr="0055328C">
              <w:rPr>
                <w:bCs/>
              </w:rPr>
              <w:t xml:space="preserve">State-owned enterprises or institutions in the Tenderer’s country may be eligible to compete and be awarded a contract only if they can establish, </w:t>
            </w:r>
            <w:r w:rsidRPr="0055328C">
              <w:rPr>
                <w:bCs/>
                <w:szCs w:val="20"/>
              </w:rPr>
              <w:t xml:space="preserve">in a manner acceptable to the Bureau of Public Procurement, </w:t>
            </w:r>
            <w:r w:rsidRPr="0055328C">
              <w:rPr>
                <w:bCs/>
              </w:rPr>
              <w:t xml:space="preserve">that they: (i) are legally and financially autonomous, (ii) operate under commercial law, and (iii) are not under the supervision of the Procuring Entity.  </w:t>
            </w:r>
          </w:p>
        </w:tc>
      </w:tr>
      <w:tr w:rsidR="001851FE" w:rsidRPr="0055328C" w14:paraId="1CD33AD3" w14:textId="77777777" w:rsidTr="0055357B">
        <w:tc>
          <w:tcPr>
            <w:tcW w:w="2504" w:type="dxa"/>
            <w:gridSpan w:val="2"/>
          </w:tcPr>
          <w:p w14:paraId="77F78D23"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lastRenderedPageBreak/>
              <w:t>d. Restrictions for Public Employees</w:t>
            </w:r>
          </w:p>
        </w:tc>
        <w:tc>
          <w:tcPr>
            <w:tcW w:w="6226" w:type="dxa"/>
          </w:tcPr>
          <w:p w14:paraId="6EEE6C00" w14:textId="77777777" w:rsidR="001851FE" w:rsidRPr="0055328C" w:rsidRDefault="001851FE" w:rsidP="0055328C">
            <w:pPr>
              <w:pStyle w:val="ListParagraph"/>
              <w:numPr>
                <w:ilvl w:val="2"/>
                <w:numId w:val="5"/>
              </w:numPr>
              <w:spacing w:after="200"/>
              <w:contextualSpacing w:val="0"/>
              <w:jc w:val="both"/>
            </w:pPr>
            <w:r w:rsidRPr="0055328C">
              <w:t xml:space="preserve">Government officials and civil servants of the Tenderer’s country are not eligible to be included as Experts, individuals, or members of a team of Experts in the Consultant’s Tender unless: </w:t>
            </w:r>
          </w:p>
          <w:p w14:paraId="4BB2389B" w14:textId="77777777" w:rsidR="001851FE" w:rsidRPr="0055328C" w:rsidRDefault="001851FE" w:rsidP="0055328C">
            <w:pPr>
              <w:spacing w:after="186"/>
              <w:ind w:left="1662" w:right="366" w:hanging="360"/>
              <w:jc w:val="both"/>
              <w:rPr>
                <w:rFonts w:ascii="Times New Roman" w:hAnsi="Times New Roman" w:cs="Times New Roman"/>
              </w:rPr>
            </w:pPr>
            <w:r w:rsidRPr="0055328C">
              <w:rPr>
                <w:rFonts w:ascii="Times New Roman" w:hAnsi="Times New Roman" w:cs="Times New Roman"/>
              </w:rPr>
              <w:t>(i) the services of the government official or civil servant are unique, or their participation is critical to project implementation; and</w:t>
            </w:r>
          </w:p>
          <w:p w14:paraId="0F326ED9" w14:textId="77777777" w:rsidR="001851FE" w:rsidRPr="0055328C" w:rsidRDefault="001851FE" w:rsidP="0055328C">
            <w:pPr>
              <w:autoSpaceDE w:val="0"/>
              <w:autoSpaceDN w:val="0"/>
              <w:adjustRightInd w:val="0"/>
              <w:spacing w:after="200"/>
              <w:ind w:left="1662" w:hanging="360"/>
              <w:jc w:val="both"/>
              <w:rPr>
                <w:rFonts w:ascii="Times New Roman" w:hAnsi="Times New Roman" w:cs="Times New Roman"/>
                <w:bCs/>
              </w:rPr>
            </w:pPr>
            <w:r w:rsidRPr="0055328C">
              <w:rPr>
                <w:rFonts w:ascii="Times New Roman" w:hAnsi="Times New Roman" w:cs="Times New Roman"/>
              </w:rPr>
              <w:t>(ii) their hiring would not create a conflict of interest, including any conflict with employment or other laws, regulations, or policies of the Tenderer.</w:t>
            </w:r>
          </w:p>
        </w:tc>
      </w:tr>
      <w:tr w:rsidR="001851FE" w:rsidRPr="0055328C" w14:paraId="68602D01" w14:textId="77777777" w:rsidTr="0055357B">
        <w:tc>
          <w:tcPr>
            <w:tcW w:w="2504" w:type="dxa"/>
            <w:gridSpan w:val="2"/>
          </w:tcPr>
          <w:p w14:paraId="6E8468C5"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t xml:space="preserve">e. Tenderer Debarment </w:t>
            </w:r>
          </w:p>
        </w:tc>
        <w:tc>
          <w:tcPr>
            <w:tcW w:w="6226" w:type="dxa"/>
          </w:tcPr>
          <w:p w14:paraId="68B44FA4" w14:textId="77777777" w:rsidR="001851FE" w:rsidRPr="0055328C" w:rsidRDefault="001851FE" w:rsidP="0055328C">
            <w:pPr>
              <w:pStyle w:val="ListParagraph"/>
              <w:numPr>
                <w:ilvl w:val="2"/>
                <w:numId w:val="5"/>
              </w:numPr>
              <w:spacing w:after="200"/>
              <w:contextualSpacing w:val="0"/>
              <w:jc w:val="both"/>
            </w:pPr>
            <w:r w:rsidRPr="0055328C">
              <w:rPr>
                <w:bCs/>
              </w:rPr>
              <w:t>A firm that is under a sanction of debarment by the Tenderer from being awarded a contract is eligible to participate in this procurement, unless the Bureau of Public Procurement, at the Tenderer’s request, is satisfied that the debarment; (a) relates to fraud or corruption, and (b) followed a judicial or administrative proceeding that afforded the firm adequate due process.</w:t>
            </w:r>
          </w:p>
        </w:tc>
      </w:tr>
      <w:tr w:rsidR="001851FE" w:rsidRPr="0055328C" w14:paraId="66477D84" w14:textId="77777777" w:rsidTr="0055357B">
        <w:tc>
          <w:tcPr>
            <w:tcW w:w="8730" w:type="dxa"/>
            <w:gridSpan w:val="3"/>
          </w:tcPr>
          <w:p w14:paraId="4CAB64D1" w14:textId="614626B9" w:rsidR="001851FE" w:rsidRPr="0055328C" w:rsidRDefault="001851FE" w:rsidP="0055328C">
            <w:pPr>
              <w:pStyle w:val="Heading1"/>
              <w:jc w:val="both"/>
              <w:rPr>
                <w:rFonts w:ascii="Times New Roman" w:hAnsi="Times New Roman" w:cs="Times New Roman"/>
                <w:sz w:val="28"/>
                <w:szCs w:val="28"/>
              </w:rPr>
            </w:pPr>
            <w:bookmarkStart w:id="29" w:name="_Toc474333884"/>
            <w:bookmarkStart w:id="30" w:name="_Toc474334053"/>
            <w:bookmarkStart w:id="31" w:name="_Toc124359004"/>
            <w:r w:rsidRPr="0055328C">
              <w:rPr>
                <w:rFonts w:ascii="Times New Roman" w:hAnsi="Times New Roman" w:cs="Times New Roman"/>
                <w:sz w:val="28"/>
                <w:szCs w:val="28"/>
              </w:rPr>
              <w:t>B.  Preparation of Tenders</w:t>
            </w:r>
            <w:bookmarkEnd w:id="29"/>
            <w:bookmarkEnd w:id="30"/>
            <w:bookmarkEnd w:id="31"/>
          </w:p>
        </w:tc>
      </w:tr>
      <w:tr w:rsidR="001851FE" w:rsidRPr="0055328C" w14:paraId="4CFE7458" w14:textId="77777777" w:rsidTr="0055357B">
        <w:tc>
          <w:tcPr>
            <w:tcW w:w="2504" w:type="dxa"/>
            <w:gridSpan w:val="2"/>
          </w:tcPr>
          <w:p w14:paraId="5FA717C1" w14:textId="40DB001E" w:rsidR="001851FE" w:rsidRPr="0055328C" w:rsidRDefault="001851FE" w:rsidP="0055328C">
            <w:pPr>
              <w:pStyle w:val="Heading2"/>
              <w:jc w:val="both"/>
              <w:rPr>
                <w:lang w:val="en-US"/>
              </w:rPr>
            </w:pPr>
            <w:bookmarkStart w:id="32" w:name="_Toc474333885"/>
            <w:bookmarkStart w:id="33" w:name="_Toc474334054"/>
            <w:r w:rsidRPr="0055328C">
              <w:rPr>
                <w:lang w:val="en-US"/>
              </w:rPr>
              <w:t>General Considerations</w:t>
            </w:r>
            <w:bookmarkEnd w:id="32"/>
            <w:bookmarkEnd w:id="33"/>
          </w:p>
        </w:tc>
        <w:tc>
          <w:tcPr>
            <w:tcW w:w="6226" w:type="dxa"/>
          </w:tcPr>
          <w:p w14:paraId="2847290C" w14:textId="77777777" w:rsidR="001851FE" w:rsidRPr="0055328C" w:rsidRDefault="001851FE" w:rsidP="0055328C">
            <w:pPr>
              <w:pStyle w:val="ListParagraph"/>
              <w:numPr>
                <w:ilvl w:val="1"/>
                <w:numId w:val="5"/>
              </w:numPr>
              <w:spacing w:after="200"/>
              <w:ind w:left="402" w:hanging="402"/>
              <w:contextualSpacing w:val="0"/>
              <w:jc w:val="both"/>
            </w:pPr>
            <w:r w:rsidRPr="0055328C">
              <w:t>In preparing the Tender, the Consultant is expected to examine the SBD in detail. Material deficiencies in providing the information requested in the SBD may result in the rejection of the Tender.</w:t>
            </w:r>
          </w:p>
        </w:tc>
      </w:tr>
      <w:tr w:rsidR="001851FE" w:rsidRPr="0055328C" w14:paraId="65033DC0" w14:textId="77777777" w:rsidTr="0055357B">
        <w:tc>
          <w:tcPr>
            <w:tcW w:w="2504" w:type="dxa"/>
            <w:gridSpan w:val="2"/>
          </w:tcPr>
          <w:p w14:paraId="58C23CA4" w14:textId="0234F0C3" w:rsidR="001851FE" w:rsidRPr="0055328C" w:rsidRDefault="001851FE" w:rsidP="0055328C">
            <w:pPr>
              <w:pStyle w:val="Heading2"/>
              <w:jc w:val="both"/>
              <w:rPr>
                <w:lang w:val="en-US"/>
              </w:rPr>
            </w:pPr>
            <w:bookmarkStart w:id="34" w:name="_Toc474333886"/>
            <w:bookmarkStart w:id="35" w:name="_Toc474334055"/>
            <w:r w:rsidRPr="0055328C">
              <w:rPr>
                <w:lang w:val="en-US"/>
              </w:rPr>
              <w:t>Cost of Preparation of Tender</w:t>
            </w:r>
            <w:bookmarkEnd w:id="34"/>
            <w:bookmarkEnd w:id="35"/>
          </w:p>
        </w:tc>
        <w:tc>
          <w:tcPr>
            <w:tcW w:w="6226" w:type="dxa"/>
          </w:tcPr>
          <w:p w14:paraId="2E9D5644" w14:textId="77777777" w:rsidR="001851FE" w:rsidRPr="0055328C" w:rsidRDefault="001851FE" w:rsidP="0055328C">
            <w:pPr>
              <w:pStyle w:val="ListParagraph"/>
              <w:numPr>
                <w:ilvl w:val="1"/>
                <w:numId w:val="5"/>
              </w:numPr>
              <w:spacing w:after="200"/>
              <w:ind w:left="402" w:hanging="402"/>
              <w:contextualSpacing w:val="0"/>
              <w:jc w:val="both"/>
            </w:pPr>
            <w:r w:rsidRPr="0055328C">
              <w:t>The Consultant shall bear all costs associated with the preparation and submission of its Tender, and the Procuring Entity shall not be responsible or liable for those costs, regardless of the conduct or outcome of the selection process. The Procuring Entity is not bound to accept any Tender and reserves the right to annul the selection process at any time before Contract award, without thereby incurring any liability to the Consultant.</w:t>
            </w:r>
          </w:p>
        </w:tc>
      </w:tr>
      <w:tr w:rsidR="001851FE" w:rsidRPr="0055328C" w14:paraId="538E211E" w14:textId="77777777" w:rsidTr="0055357B">
        <w:tc>
          <w:tcPr>
            <w:tcW w:w="2504" w:type="dxa"/>
            <w:gridSpan w:val="2"/>
          </w:tcPr>
          <w:p w14:paraId="4864E0CA" w14:textId="4029D8DA" w:rsidR="001851FE" w:rsidRPr="0055328C" w:rsidRDefault="001851FE" w:rsidP="0055328C">
            <w:pPr>
              <w:pStyle w:val="Heading2"/>
              <w:jc w:val="both"/>
              <w:rPr>
                <w:lang w:val="en-US"/>
              </w:rPr>
            </w:pPr>
            <w:bookmarkStart w:id="36" w:name="_Toc474333887"/>
            <w:bookmarkStart w:id="37" w:name="_Toc474334056"/>
            <w:r w:rsidRPr="0055328C">
              <w:rPr>
                <w:lang w:val="en-US"/>
              </w:rPr>
              <w:t>Language</w:t>
            </w:r>
            <w:bookmarkEnd w:id="36"/>
            <w:bookmarkEnd w:id="37"/>
            <w:r w:rsidRPr="0055328C">
              <w:rPr>
                <w:lang w:val="en-US"/>
              </w:rPr>
              <w:t xml:space="preserve"> </w:t>
            </w:r>
          </w:p>
        </w:tc>
        <w:tc>
          <w:tcPr>
            <w:tcW w:w="6226" w:type="dxa"/>
          </w:tcPr>
          <w:p w14:paraId="611090C1" w14:textId="77777777" w:rsidR="001851FE" w:rsidRPr="0055328C" w:rsidRDefault="001851FE" w:rsidP="0055328C">
            <w:pPr>
              <w:pStyle w:val="ListParagraph"/>
              <w:numPr>
                <w:ilvl w:val="1"/>
                <w:numId w:val="5"/>
              </w:numPr>
              <w:spacing w:after="200"/>
              <w:ind w:left="402" w:hanging="402"/>
              <w:contextualSpacing w:val="0"/>
              <w:jc w:val="both"/>
            </w:pPr>
            <w:r w:rsidRPr="0055328C">
              <w:t xml:space="preserve">The Tender, as well as all correspondence and documents relating to the Tender, exchanged between the Consultant and the Procuring Entity, shall be written in the language(s) specified in the </w:t>
            </w:r>
            <w:r w:rsidRPr="0055328C">
              <w:rPr>
                <w:b/>
              </w:rPr>
              <w:t>Data Sheet</w:t>
            </w:r>
            <w:r w:rsidRPr="0055328C">
              <w:t>.</w:t>
            </w:r>
          </w:p>
        </w:tc>
      </w:tr>
      <w:tr w:rsidR="001851FE" w:rsidRPr="0055328C" w14:paraId="136268F5" w14:textId="77777777" w:rsidTr="0055357B">
        <w:tc>
          <w:tcPr>
            <w:tcW w:w="2504" w:type="dxa"/>
            <w:gridSpan w:val="2"/>
          </w:tcPr>
          <w:p w14:paraId="0E99500C" w14:textId="6B3557A2" w:rsidR="001851FE" w:rsidRPr="0055328C" w:rsidRDefault="001851FE" w:rsidP="0055328C">
            <w:pPr>
              <w:pStyle w:val="Heading2"/>
              <w:jc w:val="both"/>
              <w:rPr>
                <w:lang w:val="en-US"/>
              </w:rPr>
            </w:pPr>
            <w:bookmarkStart w:id="38" w:name="_Toc474333888"/>
            <w:bookmarkStart w:id="39" w:name="_Toc474334057"/>
            <w:r w:rsidRPr="0055328C">
              <w:rPr>
                <w:lang w:val="en-US"/>
              </w:rPr>
              <w:t>Documents Comprising the Tender</w:t>
            </w:r>
            <w:bookmarkEnd w:id="38"/>
            <w:bookmarkEnd w:id="39"/>
          </w:p>
        </w:tc>
        <w:tc>
          <w:tcPr>
            <w:tcW w:w="6226" w:type="dxa"/>
            <w:shd w:val="clear" w:color="auto" w:fill="auto"/>
          </w:tcPr>
          <w:p w14:paraId="2AA08F2A"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The Tender shall comprise the documents and forms listed in the </w:t>
            </w:r>
            <w:r w:rsidRPr="0055328C">
              <w:rPr>
                <w:b/>
              </w:rPr>
              <w:t>Data Sheet</w:t>
            </w:r>
            <w:r w:rsidRPr="0055328C">
              <w:t>.</w:t>
            </w:r>
          </w:p>
          <w:p w14:paraId="6CA0F793"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If specified in the </w:t>
            </w:r>
            <w:r w:rsidRPr="0055328C">
              <w:rPr>
                <w:b/>
              </w:rPr>
              <w:t>Data Sheet</w:t>
            </w:r>
            <w:r w:rsidRPr="0055328C">
              <w:t xml:space="preserve">, the Consultant shall include a statement of an undertaking of the Consultant to observe, in competing for and executing a contract, the </w:t>
            </w:r>
            <w:r w:rsidRPr="0055328C">
              <w:lastRenderedPageBreak/>
              <w:t>Procuring Entity country’s laws against fraud and corruption (including bribery).</w:t>
            </w:r>
          </w:p>
          <w:p w14:paraId="7646C0E1"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The Consultant shall furnish information on commissions, gratuities, and fees, if any, paid or to be paid to agents or any other party relating to this Tender and, if awarded, Contract execution, as requested in the Financial Tender submission form (Section 4). </w:t>
            </w:r>
          </w:p>
        </w:tc>
      </w:tr>
      <w:tr w:rsidR="001851FE" w:rsidRPr="0055328C" w14:paraId="27189CA5" w14:textId="77777777" w:rsidTr="0055357B">
        <w:tc>
          <w:tcPr>
            <w:tcW w:w="2504" w:type="dxa"/>
            <w:gridSpan w:val="2"/>
          </w:tcPr>
          <w:p w14:paraId="4161442A" w14:textId="1B7F67F1" w:rsidR="001851FE" w:rsidRPr="0055328C" w:rsidRDefault="001851FE" w:rsidP="0055328C">
            <w:pPr>
              <w:pStyle w:val="Heading2"/>
              <w:jc w:val="both"/>
              <w:rPr>
                <w:lang w:val="en-US"/>
              </w:rPr>
            </w:pPr>
            <w:bookmarkStart w:id="40" w:name="_Toc474333889"/>
            <w:bookmarkStart w:id="41" w:name="_Toc474334058"/>
            <w:r w:rsidRPr="0055328C">
              <w:rPr>
                <w:lang w:val="en-US"/>
              </w:rPr>
              <w:lastRenderedPageBreak/>
              <w:t>Only One Tender</w:t>
            </w:r>
            <w:bookmarkEnd w:id="40"/>
            <w:bookmarkEnd w:id="41"/>
          </w:p>
        </w:tc>
        <w:tc>
          <w:tcPr>
            <w:tcW w:w="6226" w:type="dxa"/>
            <w:shd w:val="clear" w:color="auto" w:fill="auto"/>
          </w:tcPr>
          <w:p w14:paraId="4B80CBD6" w14:textId="77777777" w:rsidR="001851FE" w:rsidRPr="0055328C" w:rsidRDefault="001851FE" w:rsidP="0055328C">
            <w:pPr>
              <w:pStyle w:val="ListParagraph"/>
              <w:numPr>
                <w:ilvl w:val="1"/>
                <w:numId w:val="5"/>
              </w:numPr>
              <w:spacing w:after="200"/>
              <w:ind w:left="582" w:hanging="540"/>
              <w:contextualSpacing w:val="0"/>
              <w:jc w:val="both"/>
            </w:pPr>
            <w:r w:rsidRPr="0055328C">
              <w:t xml:space="preserve">The Consultant (including the individual members of any Joint Venture) shall submit only one Tender, either in its name or as part of a Joint Venture in another Tender. If a Consultant, including any Joint Venture member, submits or participates in more than one Tender, all such Tenders shall be disqualified and rejected. This does not, however, preclude a Sub-consultant, or the Consultant’s staff from participating as Key Experts and Non-Key Experts in more than one Tender when circumstances justify and if stated in the </w:t>
            </w:r>
            <w:r w:rsidRPr="0055328C">
              <w:rPr>
                <w:b/>
              </w:rPr>
              <w:t>Data Sheet</w:t>
            </w:r>
            <w:r w:rsidRPr="0055328C">
              <w:t>.</w:t>
            </w:r>
          </w:p>
        </w:tc>
      </w:tr>
      <w:tr w:rsidR="001851FE" w:rsidRPr="0055328C" w14:paraId="46B71A3D" w14:textId="77777777" w:rsidTr="0055357B">
        <w:tc>
          <w:tcPr>
            <w:tcW w:w="2504" w:type="dxa"/>
            <w:gridSpan w:val="2"/>
          </w:tcPr>
          <w:p w14:paraId="763E3FDA" w14:textId="17D9CCA4" w:rsidR="001851FE" w:rsidRPr="0055328C" w:rsidRDefault="001851FE" w:rsidP="0055328C">
            <w:pPr>
              <w:pStyle w:val="Heading2"/>
              <w:jc w:val="both"/>
              <w:rPr>
                <w:lang w:val="en-US"/>
              </w:rPr>
            </w:pPr>
            <w:bookmarkStart w:id="42" w:name="_Toc474333890"/>
            <w:bookmarkStart w:id="43" w:name="_Toc474334059"/>
            <w:r w:rsidRPr="0055328C">
              <w:rPr>
                <w:lang w:val="en-US"/>
              </w:rPr>
              <w:t>Tender Validity</w:t>
            </w:r>
            <w:bookmarkEnd w:id="42"/>
            <w:bookmarkEnd w:id="43"/>
          </w:p>
        </w:tc>
        <w:tc>
          <w:tcPr>
            <w:tcW w:w="6226" w:type="dxa"/>
          </w:tcPr>
          <w:p w14:paraId="4D248D33" w14:textId="77777777" w:rsidR="001851FE" w:rsidRPr="0055328C" w:rsidRDefault="001851FE" w:rsidP="0055328C">
            <w:pPr>
              <w:pStyle w:val="ListParagraph"/>
              <w:numPr>
                <w:ilvl w:val="1"/>
                <w:numId w:val="5"/>
              </w:numPr>
              <w:spacing w:after="240"/>
              <w:ind w:left="492" w:hanging="492"/>
              <w:contextualSpacing w:val="0"/>
              <w:jc w:val="both"/>
            </w:pPr>
            <w:r w:rsidRPr="0055328C">
              <w:rPr>
                <w:b/>
              </w:rPr>
              <w:t>The Data Sheet</w:t>
            </w:r>
            <w:r w:rsidRPr="0055328C">
              <w:t xml:space="preserve"> indicates the period during which the Consultant’s Tender must remain valid after the Tender submission deadline.</w:t>
            </w:r>
          </w:p>
          <w:p w14:paraId="0E49B2E0" w14:textId="77777777" w:rsidR="001851FE" w:rsidRPr="0055328C" w:rsidRDefault="001851FE" w:rsidP="0055328C">
            <w:pPr>
              <w:pStyle w:val="ListParagraph"/>
              <w:numPr>
                <w:ilvl w:val="1"/>
                <w:numId w:val="5"/>
              </w:numPr>
              <w:spacing w:after="240"/>
              <w:ind w:left="492" w:hanging="492"/>
              <w:contextualSpacing w:val="0"/>
              <w:jc w:val="both"/>
            </w:pPr>
            <w:r w:rsidRPr="0055328C">
              <w:t xml:space="preserve">During this period, the Consultant shall maintain its original Tender without any change, including the availability of the Key Experts, the proposed rates, and the total price. </w:t>
            </w:r>
          </w:p>
          <w:p w14:paraId="3C5FEA95" w14:textId="77777777" w:rsidR="001851FE" w:rsidRPr="0055328C" w:rsidRDefault="001851FE" w:rsidP="0055328C">
            <w:pPr>
              <w:pStyle w:val="ListParagraph"/>
              <w:numPr>
                <w:ilvl w:val="1"/>
                <w:numId w:val="5"/>
              </w:numPr>
              <w:spacing w:after="240"/>
              <w:ind w:left="492" w:hanging="492"/>
              <w:contextualSpacing w:val="0"/>
              <w:jc w:val="both"/>
            </w:pPr>
            <w:r w:rsidRPr="0055328C">
              <w:t xml:space="preserve">If it is established that any Key Expert nominated in the Consultant’s Tender was not available at the time of Tender submission or was included in the Tender without his/her confirmation, such Tender shall be disqualified and rejected for further evaluation and may be subject to sanctions per ITC 5. </w:t>
            </w:r>
          </w:p>
        </w:tc>
      </w:tr>
      <w:tr w:rsidR="001851FE" w:rsidRPr="0055328C" w14:paraId="592C1C9F" w14:textId="77777777" w:rsidTr="0055357B">
        <w:tc>
          <w:tcPr>
            <w:tcW w:w="2504" w:type="dxa"/>
            <w:gridSpan w:val="2"/>
          </w:tcPr>
          <w:p w14:paraId="79767444" w14:textId="77777777" w:rsidR="001851FE" w:rsidRPr="0055328C" w:rsidRDefault="001851FE" w:rsidP="0055328C">
            <w:pPr>
              <w:pStyle w:val="ListParagraph"/>
              <w:ind w:left="360"/>
              <w:jc w:val="both"/>
              <w:rPr>
                <w:b/>
              </w:rPr>
            </w:pPr>
            <w:r w:rsidRPr="0055328C">
              <w:rPr>
                <w:b/>
              </w:rPr>
              <w:t>a. Extension of Validity Period</w:t>
            </w:r>
          </w:p>
        </w:tc>
        <w:tc>
          <w:tcPr>
            <w:tcW w:w="6226" w:type="dxa"/>
          </w:tcPr>
          <w:p w14:paraId="50575A4D" w14:textId="77777777" w:rsidR="001851FE" w:rsidRPr="0055328C" w:rsidRDefault="001851FE" w:rsidP="0055328C">
            <w:pPr>
              <w:pStyle w:val="ListParagraph"/>
              <w:numPr>
                <w:ilvl w:val="1"/>
                <w:numId w:val="5"/>
              </w:numPr>
              <w:spacing w:after="240"/>
              <w:ind w:left="492" w:hanging="492"/>
              <w:contextualSpacing w:val="0"/>
              <w:jc w:val="both"/>
            </w:pPr>
            <w:r w:rsidRPr="0055328C">
              <w:t xml:space="preserve">The Procuring Entity will make its best effort to complete the negotiations and award the contract within the Tender’s validity period. However, should the need arise, the Procuring Entity may request, in writing, all Consultants who submitted Tenders before the submission deadline to extend the Tenders’ validity. </w:t>
            </w:r>
          </w:p>
          <w:p w14:paraId="423010B7" w14:textId="77777777" w:rsidR="001851FE" w:rsidRPr="0055328C" w:rsidRDefault="001851FE" w:rsidP="0055328C">
            <w:pPr>
              <w:pStyle w:val="ListParagraph"/>
              <w:numPr>
                <w:ilvl w:val="1"/>
                <w:numId w:val="5"/>
              </w:numPr>
              <w:spacing w:after="240"/>
              <w:ind w:left="492" w:hanging="492"/>
              <w:contextualSpacing w:val="0"/>
              <w:jc w:val="both"/>
            </w:pPr>
            <w:r w:rsidRPr="0055328C">
              <w:t>If the Consultant agrees to extend the validity of its Tender, it shall be done without any change in the original Tender and with the confirmation of the availability of the Key Experts, except as provided in ITC 12.7.</w:t>
            </w:r>
          </w:p>
          <w:p w14:paraId="48FE2707" w14:textId="77777777" w:rsidR="001851FE" w:rsidRPr="0055328C" w:rsidRDefault="001851FE" w:rsidP="0055328C">
            <w:pPr>
              <w:pStyle w:val="ListParagraph"/>
              <w:numPr>
                <w:ilvl w:val="1"/>
                <w:numId w:val="5"/>
              </w:numPr>
              <w:spacing w:after="240"/>
              <w:ind w:left="492" w:hanging="492"/>
              <w:contextualSpacing w:val="0"/>
              <w:jc w:val="both"/>
            </w:pPr>
            <w:r w:rsidRPr="0055328C">
              <w:lastRenderedPageBreak/>
              <w:t>The Consultant has the right to refuse to extend the validity of its Tender in which case such Tender will not be further evaluated.</w:t>
            </w:r>
          </w:p>
        </w:tc>
      </w:tr>
      <w:tr w:rsidR="001851FE" w:rsidRPr="0055328C" w14:paraId="17CB1F0F" w14:textId="77777777" w:rsidTr="0055357B">
        <w:tc>
          <w:tcPr>
            <w:tcW w:w="2504" w:type="dxa"/>
            <w:gridSpan w:val="2"/>
          </w:tcPr>
          <w:p w14:paraId="0C52DAE1"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lastRenderedPageBreak/>
              <w:t xml:space="preserve">b. Substitution of Key Experts at Validity Extension </w:t>
            </w:r>
          </w:p>
        </w:tc>
        <w:tc>
          <w:tcPr>
            <w:tcW w:w="6226" w:type="dxa"/>
          </w:tcPr>
          <w:p w14:paraId="61A3986B" w14:textId="77777777" w:rsidR="001851FE" w:rsidRPr="0055328C" w:rsidRDefault="001851FE" w:rsidP="0055328C">
            <w:pPr>
              <w:pStyle w:val="ListParagraph"/>
              <w:numPr>
                <w:ilvl w:val="1"/>
                <w:numId w:val="5"/>
              </w:numPr>
              <w:spacing w:after="240"/>
              <w:ind w:left="492" w:hanging="492"/>
              <w:contextualSpacing w:val="0"/>
              <w:jc w:val="both"/>
            </w:pPr>
            <w:r w:rsidRPr="0055328C">
              <w:t>If any of the Key Experts become unavailable for the extended validity period, the Consultant shall seek to substitute another Key Expert. The Consultant shall provide a written adequate justification and evidence satisfactory to the Procuring Entity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5C1B20EE" w14:textId="77777777" w:rsidR="001851FE" w:rsidRPr="0055328C" w:rsidRDefault="001851FE" w:rsidP="0055328C">
            <w:pPr>
              <w:pStyle w:val="ListParagraph"/>
              <w:numPr>
                <w:ilvl w:val="1"/>
                <w:numId w:val="5"/>
              </w:numPr>
              <w:spacing w:after="240"/>
              <w:ind w:left="492" w:hanging="492"/>
              <w:contextualSpacing w:val="0"/>
              <w:jc w:val="both"/>
            </w:pPr>
            <w:r w:rsidRPr="0055328C">
              <w:t>If the Consultant fails to provide a substitute Key Expert with equal or better qualifications, or if the provided reasons for the replacement or justification are unacceptable to the Procuring Entity, such Tender will be rejected with the prior Bureau of Public Procurement’s no objection.</w:t>
            </w:r>
          </w:p>
        </w:tc>
      </w:tr>
      <w:tr w:rsidR="001851FE" w:rsidRPr="0055328C" w14:paraId="221A2AEA" w14:textId="77777777" w:rsidTr="0055357B">
        <w:tc>
          <w:tcPr>
            <w:tcW w:w="2504" w:type="dxa"/>
            <w:gridSpan w:val="2"/>
          </w:tcPr>
          <w:p w14:paraId="667338B2"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t>c. Sub-Contracting</w:t>
            </w:r>
          </w:p>
        </w:tc>
        <w:tc>
          <w:tcPr>
            <w:tcW w:w="6226" w:type="dxa"/>
          </w:tcPr>
          <w:p w14:paraId="6D52F1FB" w14:textId="77777777" w:rsidR="001851FE" w:rsidRPr="0055328C" w:rsidRDefault="001851FE" w:rsidP="0055328C">
            <w:pPr>
              <w:pStyle w:val="ListParagraph"/>
              <w:numPr>
                <w:ilvl w:val="1"/>
                <w:numId w:val="5"/>
              </w:numPr>
              <w:spacing w:after="200"/>
              <w:ind w:left="492" w:hanging="492"/>
              <w:contextualSpacing w:val="0"/>
              <w:jc w:val="both"/>
            </w:pPr>
            <w:r w:rsidRPr="0055328C">
              <w:t>The Consultant shall not subcontract the whole of the Services.</w:t>
            </w:r>
          </w:p>
        </w:tc>
      </w:tr>
      <w:tr w:rsidR="001851FE" w:rsidRPr="0055328C" w14:paraId="1C590EF8" w14:textId="77777777" w:rsidTr="0055357B">
        <w:tc>
          <w:tcPr>
            <w:tcW w:w="2504" w:type="dxa"/>
            <w:gridSpan w:val="2"/>
          </w:tcPr>
          <w:p w14:paraId="60ED08E1" w14:textId="7E797CF4" w:rsidR="001851FE" w:rsidRPr="0055328C" w:rsidRDefault="001851FE" w:rsidP="0055328C">
            <w:pPr>
              <w:pStyle w:val="Heading2"/>
              <w:jc w:val="both"/>
              <w:rPr>
                <w:lang w:val="en-US"/>
              </w:rPr>
            </w:pPr>
            <w:bookmarkStart w:id="44" w:name="_Toc474333891"/>
            <w:bookmarkStart w:id="45" w:name="_Toc474334060"/>
            <w:r w:rsidRPr="0055328C">
              <w:rPr>
                <w:lang w:val="en-US"/>
              </w:rPr>
              <w:t>Clarification and Amendment of SBD</w:t>
            </w:r>
            <w:bookmarkEnd w:id="44"/>
            <w:bookmarkEnd w:id="45"/>
            <w:r w:rsidRPr="0055328C">
              <w:rPr>
                <w:lang w:val="en-US"/>
              </w:rPr>
              <w:t xml:space="preserve"> </w:t>
            </w:r>
          </w:p>
        </w:tc>
        <w:tc>
          <w:tcPr>
            <w:tcW w:w="6226" w:type="dxa"/>
          </w:tcPr>
          <w:p w14:paraId="007A9096" w14:textId="77777777" w:rsidR="001851FE" w:rsidRPr="0055328C" w:rsidRDefault="001851FE" w:rsidP="0055328C">
            <w:pPr>
              <w:pStyle w:val="ListParagraph"/>
              <w:numPr>
                <w:ilvl w:val="1"/>
                <w:numId w:val="5"/>
              </w:numPr>
              <w:spacing w:after="200"/>
              <w:ind w:left="492" w:hanging="492"/>
              <w:contextualSpacing w:val="0"/>
              <w:jc w:val="both"/>
            </w:pPr>
            <w:r w:rsidRPr="0055328C">
              <w:t xml:space="preserve">The Consultant may request a clarification of any part of the SBD during the period indicated in the </w:t>
            </w:r>
            <w:r w:rsidRPr="0055328C">
              <w:rPr>
                <w:b/>
              </w:rPr>
              <w:t>Data Sheet</w:t>
            </w:r>
            <w:r w:rsidRPr="0055328C">
              <w:t xml:space="preserve"> before the Tenders’ submission deadline. Any request for clarification must be sent in writing, or by standard electronic means, to the Procuring Entity’s address indicated in the </w:t>
            </w:r>
            <w:r w:rsidRPr="0055328C">
              <w:rPr>
                <w:b/>
              </w:rPr>
              <w:t>Data Sheet</w:t>
            </w:r>
            <w:r w:rsidRPr="0055328C">
              <w:t xml:space="preserve">. The Procuring Entity will respond in writing, or by standard electronic means, and will send written copies of the response (including an explanation of the query but without identifying its source) to all shortlisted Consultants. Should the Procuring Entity deem it necessary to amend the SBD as a result of a clarification, it shall do so following the procedure described below: </w:t>
            </w:r>
          </w:p>
          <w:p w14:paraId="79096CBB" w14:textId="77777777" w:rsidR="001851FE" w:rsidRPr="0055328C" w:rsidRDefault="001851FE" w:rsidP="0055328C">
            <w:pPr>
              <w:pStyle w:val="ListParagraph"/>
              <w:numPr>
                <w:ilvl w:val="2"/>
                <w:numId w:val="5"/>
              </w:numPr>
              <w:spacing w:after="200"/>
              <w:ind w:left="1212" w:hanging="632"/>
              <w:contextualSpacing w:val="0"/>
              <w:jc w:val="both"/>
            </w:pPr>
            <w:r w:rsidRPr="0055328C">
              <w:t xml:space="preserve">At any time before the Tender submission deadline, the Procuring Entity may amend the SBD by issuing an amendment in writing or by standard electronic means. The amendment shall be sent to all shortlisted Consultants and will be binding on them. The shortlisted Consultants shall acknowledge receipt of all amendments in writing. </w:t>
            </w:r>
          </w:p>
          <w:p w14:paraId="799D4282" w14:textId="77777777" w:rsidR="001851FE" w:rsidRPr="0055328C" w:rsidRDefault="001851FE" w:rsidP="0055328C">
            <w:pPr>
              <w:pStyle w:val="ListParagraph"/>
              <w:numPr>
                <w:ilvl w:val="2"/>
                <w:numId w:val="5"/>
              </w:numPr>
              <w:spacing w:after="200"/>
              <w:ind w:left="1302" w:hanging="722"/>
              <w:contextualSpacing w:val="0"/>
              <w:jc w:val="both"/>
            </w:pPr>
            <w:r w:rsidRPr="0055328C">
              <w:lastRenderedPageBreak/>
              <w:t xml:space="preserve">If the amendment is substantial, the Procuring Entity may extend the Tender submission deadline to give the shortlisted Consultants reasonable time to take an amendment into account in their Tenders. </w:t>
            </w:r>
          </w:p>
          <w:p w14:paraId="210D7548"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 The Consultant may submit a modified Tender or a modification to any part of it at any time before the Tender submission deadline. No modifications to the Technical or Financial Tender shall be accepted after the deadline.</w:t>
            </w:r>
          </w:p>
        </w:tc>
      </w:tr>
      <w:tr w:rsidR="001851FE" w:rsidRPr="0055328C" w14:paraId="522A4FEE" w14:textId="77777777" w:rsidTr="0055357B">
        <w:tc>
          <w:tcPr>
            <w:tcW w:w="2504" w:type="dxa"/>
            <w:gridSpan w:val="2"/>
          </w:tcPr>
          <w:p w14:paraId="1FA00255" w14:textId="52B24B57" w:rsidR="001851FE" w:rsidRPr="0055328C" w:rsidRDefault="001851FE" w:rsidP="0055328C">
            <w:pPr>
              <w:pStyle w:val="Heading2"/>
              <w:jc w:val="both"/>
              <w:rPr>
                <w:lang w:val="en-US"/>
              </w:rPr>
            </w:pPr>
            <w:bookmarkStart w:id="46" w:name="_Toc474333892"/>
            <w:bookmarkStart w:id="47" w:name="_Toc474334061"/>
            <w:r w:rsidRPr="0055328C">
              <w:rPr>
                <w:lang w:val="en-US"/>
              </w:rPr>
              <w:lastRenderedPageBreak/>
              <w:t>Preparation of Tenders Specific Considerations</w:t>
            </w:r>
            <w:bookmarkEnd w:id="46"/>
            <w:bookmarkEnd w:id="47"/>
          </w:p>
        </w:tc>
        <w:tc>
          <w:tcPr>
            <w:tcW w:w="6226" w:type="dxa"/>
          </w:tcPr>
          <w:p w14:paraId="5886403C"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While preparing the Tender, the Consultant must give particular attention to the following: </w:t>
            </w:r>
          </w:p>
          <w:p w14:paraId="315B10F8" w14:textId="77777777" w:rsidR="001851FE" w:rsidRPr="0055328C" w:rsidRDefault="001851FE" w:rsidP="0055328C">
            <w:pPr>
              <w:pStyle w:val="ListParagraph"/>
              <w:numPr>
                <w:ilvl w:val="2"/>
                <w:numId w:val="5"/>
              </w:numPr>
              <w:spacing w:after="200"/>
              <w:ind w:left="1302" w:hanging="722"/>
              <w:contextualSpacing w:val="0"/>
              <w:jc w:val="both"/>
            </w:pPr>
            <w:r w:rsidRPr="0055328C">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permitted in the </w:t>
            </w:r>
            <w:r w:rsidRPr="0055328C">
              <w:rPr>
                <w:b/>
              </w:rPr>
              <w:t>Data Sheet</w:t>
            </w:r>
            <w:r w:rsidRPr="0055328C">
              <w:t xml:space="preserve">. In all such cases, a shortlisted Consultant must obtain the written approval of the Procuring Entity before the submission of the Tender. When associating with non-shortlisted firms in the form of a joint venture or a sub-consultancy, the shortlisted Consultant shall be a lead member. If shortlisted Consultants associate with each other, any of them can be a lead member.  </w:t>
            </w:r>
          </w:p>
          <w:p w14:paraId="0DA6C566" w14:textId="77777777" w:rsidR="001851FE" w:rsidRPr="0055328C" w:rsidRDefault="001851FE" w:rsidP="0055328C">
            <w:pPr>
              <w:pStyle w:val="ListParagraph"/>
              <w:numPr>
                <w:ilvl w:val="2"/>
                <w:numId w:val="5"/>
              </w:numPr>
              <w:spacing w:after="200"/>
              <w:ind w:left="1302" w:hanging="722"/>
              <w:contextualSpacing w:val="0"/>
              <w:jc w:val="both"/>
            </w:pPr>
            <w:r w:rsidRPr="0055328C">
              <w:t xml:space="preserve">The Procuring Entity may indicate in the </w:t>
            </w:r>
            <w:r w:rsidRPr="0055328C">
              <w:rPr>
                <w:b/>
              </w:rPr>
              <w:t>Data Sheet</w:t>
            </w:r>
            <w:r w:rsidRPr="0055328C">
              <w:t xml:space="preserve"> the estimated Key Experts’ time input (expressed in person-month) or the Procuring Entity’s estimated total cost of the assignment, but not both. This estimate is indicative and the Tender shall be based on the Consultant’s estimates for the same. </w:t>
            </w:r>
          </w:p>
          <w:p w14:paraId="51EFA296" w14:textId="77777777" w:rsidR="001851FE" w:rsidRPr="0055328C" w:rsidRDefault="001851FE" w:rsidP="0055328C">
            <w:pPr>
              <w:pStyle w:val="ListParagraph"/>
              <w:numPr>
                <w:ilvl w:val="2"/>
                <w:numId w:val="5"/>
              </w:numPr>
              <w:spacing w:after="200"/>
              <w:ind w:left="1302" w:hanging="722"/>
              <w:contextualSpacing w:val="0"/>
              <w:jc w:val="both"/>
            </w:pPr>
            <w:r w:rsidRPr="0055328C">
              <w:t xml:space="preserve">If stated in the </w:t>
            </w:r>
            <w:r w:rsidRPr="0055328C">
              <w:rPr>
                <w:b/>
              </w:rPr>
              <w:t>Data Sheet</w:t>
            </w:r>
            <w:r w:rsidRPr="0055328C">
              <w:t xml:space="preserve">, the Consultant shall include in its Tender at least the same time input (in the same unit as indicated in the </w:t>
            </w:r>
            <w:r w:rsidRPr="0055328C">
              <w:rPr>
                <w:b/>
              </w:rPr>
              <w:t>Data Sheet</w:t>
            </w:r>
            <w:r w:rsidRPr="0055328C">
              <w:t xml:space="preserve">) of Key Experts, failing which the Financial Tender will be adjusted for comparison of Tenders and decision for the award per the procedure in the </w:t>
            </w:r>
            <w:r w:rsidRPr="0055328C">
              <w:rPr>
                <w:b/>
              </w:rPr>
              <w:t>Data Sheet</w:t>
            </w:r>
            <w:r w:rsidRPr="0055328C">
              <w:t xml:space="preserve">. </w:t>
            </w:r>
          </w:p>
          <w:p w14:paraId="713D27BC" w14:textId="77777777" w:rsidR="001851FE" w:rsidRPr="0055328C" w:rsidRDefault="001851FE" w:rsidP="0055328C">
            <w:pPr>
              <w:pStyle w:val="ListParagraph"/>
              <w:numPr>
                <w:ilvl w:val="2"/>
                <w:numId w:val="5"/>
              </w:numPr>
              <w:spacing w:after="200"/>
              <w:ind w:left="1302" w:hanging="722"/>
              <w:contextualSpacing w:val="0"/>
              <w:jc w:val="both"/>
            </w:pPr>
            <w:r w:rsidRPr="0055328C">
              <w:lastRenderedPageBreak/>
              <w:t>For assignments under the Fixed-Budget selection method, the estimated Key Experts’ time input is not disclosed. The total available budget, with an indication of whether it is inclusive or exclusive of taxes,</w:t>
            </w:r>
            <w:r w:rsidRPr="0055328C">
              <w:rPr>
                <w:i/>
              </w:rPr>
              <w:t xml:space="preserve"> </w:t>
            </w:r>
            <w:r w:rsidRPr="0055328C">
              <w:t xml:space="preserve">is given in the </w:t>
            </w:r>
            <w:r w:rsidRPr="0055328C">
              <w:rPr>
                <w:b/>
              </w:rPr>
              <w:t>Data Sheet</w:t>
            </w:r>
            <w:r w:rsidRPr="0055328C">
              <w:t>, and the Financial Tender shall not exceed this budget.</w:t>
            </w:r>
          </w:p>
        </w:tc>
      </w:tr>
      <w:tr w:rsidR="001851FE" w:rsidRPr="0055328C" w14:paraId="7CBA3FB0" w14:textId="77777777" w:rsidTr="0055357B">
        <w:tc>
          <w:tcPr>
            <w:tcW w:w="2504" w:type="dxa"/>
            <w:gridSpan w:val="2"/>
          </w:tcPr>
          <w:p w14:paraId="3C494862" w14:textId="599B040C" w:rsidR="001851FE" w:rsidRPr="0055328C" w:rsidRDefault="001851FE" w:rsidP="0055328C">
            <w:pPr>
              <w:pStyle w:val="Heading2"/>
              <w:jc w:val="both"/>
              <w:rPr>
                <w:lang w:val="en-US"/>
              </w:rPr>
            </w:pPr>
            <w:bookmarkStart w:id="48" w:name="_Toc474333893"/>
            <w:bookmarkStart w:id="49" w:name="_Toc474334062"/>
            <w:r w:rsidRPr="0055328C">
              <w:rPr>
                <w:lang w:val="en-US"/>
              </w:rPr>
              <w:lastRenderedPageBreak/>
              <w:t>Technical Tender Format and Content</w:t>
            </w:r>
            <w:bookmarkEnd w:id="48"/>
            <w:bookmarkEnd w:id="49"/>
          </w:p>
        </w:tc>
        <w:tc>
          <w:tcPr>
            <w:tcW w:w="6226" w:type="dxa"/>
          </w:tcPr>
          <w:p w14:paraId="626AB928" w14:textId="77777777" w:rsidR="001851FE" w:rsidRPr="0055328C" w:rsidRDefault="001851FE" w:rsidP="0055328C">
            <w:pPr>
              <w:pStyle w:val="ListParagraph"/>
              <w:numPr>
                <w:ilvl w:val="1"/>
                <w:numId w:val="5"/>
              </w:numPr>
              <w:spacing w:after="200"/>
              <w:ind w:left="492" w:hanging="492"/>
              <w:contextualSpacing w:val="0"/>
              <w:jc w:val="both"/>
            </w:pPr>
            <w:r w:rsidRPr="0055328C">
              <w:t xml:space="preserve">The Technical Tender shall be prepared using the Standard Forms provided in Section 3 of the SBD and shall comprise the documents listed in the </w:t>
            </w:r>
            <w:r w:rsidRPr="0055328C">
              <w:rPr>
                <w:b/>
              </w:rPr>
              <w:t>Data Sheet.</w:t>
            </w:r>
            <w:r w:rsidRPr="0055328C">
              <w:t xml:space="preserve"> The Technical Tender shall not include any financial information. A Technical Tender containing material financial information shall be declared non-responsive. </w:t>
            </w:r>
          </w:p>
          <w:p w14:paraId="334E2067" w14:textId="77777777" w:rsidR="001851FE" w:rsidRPr="0055328C" w:rsidRDefault="001851FE" w:rsidP="0055328C">
            <w:pPr>
              <w:spacing w:after="200"/>
              <w:ind w:left="1482" w:hanging="749"/>
              <w:jc w:val="both"/>
              <w:rPr>
                <w:rFonts w:ascii="Times New Roman" w:hAnsi="Times New Roman" w:cs="Times New Roman"/>
              </w:rPr>
            </w:pPr>
            <w:r w:rsidRPr="0055328C">
              <w:rPr>
                <w:rFonts w:ascii="Times New Roman" w:hAnsi="Times New Roman" w:cs="Times New Roman"/>
              </w:rPr>
              <w:t>15.1.1 Consultant shall not propose alternative Key Experts. Only one CV shall be submitted for each Key Expert position. Failure to comply with this requirement will make the Tender non-responsive.</w:t>
            </w:r>
          </w:p>
          <w:p w14:paraId="573DE655"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Depending on the nature of the assignment, the Consultant is required to submit a Full Technical Tender (FTP), or a Simplified Technical Tender (STP) as indicated in the </w:t>
            </w:r>
            <w:r w:rsidRPr="0055328C">
              <w:rPr>
                <w:b/>
              </w:rPr>
              <w:t>Data Sheet</w:t>
            </w:r>
            <w:r w:rsidRPr="0055328C">
              <w:t xml:space="preserve"> and using the Standard Forms provided in Section 3 of the SBD. </w:t>
            </w:r>
          </w:p>
        </w:tc>
      </w:tr>
      <w:tr w:rsidR="001851FE" w:rsidRPr="0055328C" w14:paraId="397E3BEF" w14:textId="77777777" w:rsidTr="0055357B">
        <w:tc>
          <w:tcPr>
            <w:tcW w:w="2504" w:type="dxa"/>
            <w:gridSpan w:val="2"/>
          </w:tcPr>
          <w:p w14:paraId="102A49F6" w14:textId="24D8CCEC" w:rsidR="001851FE" w:rsidRPr="0055328C" w:rsidRDefault="001851FE" w:rsidP="0055328C">
            <w:pPr>
              <w:pStyle w:val="Heading2"/>
              <w:jc w:val="both"/>
              <w:rPr>
                <w:lang w:val="en-US"/>
              </w:rPr>
            </w:pPr>
            <w:bookmarkStart w:id="50" w:name="_Toc474333894"/>
            <w:bookmarkStart w:id="51" w:name="_Toc474334063"/>
            <w:r w:rsidRPr="0055328C">
              <w:rPr>
                <w:lang w:val="en-US"/>
              </w:rPr>
              <w:t>Financial Tender</w:t>
            </w:r>
            <w:bookmarkEnd w:id="50"/>
            <w:bookmarkEnd w:id="51"/>
          </w:p>
        </w:tc>
        <w:tc>
          <w:tcPr>
            <w:tcW w:w="6226" w:type="dxa"/>
          </w:tcPr>
          <w:p w14:paraId="41642222" w14:textId="77777777" w:rsidR="001851FE" w:rsidRPr="0055328C" w:rsidRDefault="001851FE" w:rsidP="0055328C">
            <w:pPr>
              <w:pStyle w:val="ListParagraph"/>
              <w:numPr>
                <w:ilvl w:val="1"/>
                <w:numId w:val="5"/>
              </w:numPr>
              <w:tabs>
                <w:tab w:val="left" w:pos="774"/>
              </w:tabs>
              <w:spacing w:after="200"/>
              <w:ind w:left="582" w:hanging="582"/>
              <w:contextualSpacing w:val="0"/>
              <w:jc w:val="both"/>
            </w:pPr>
            <w:r w:rsidRPr="0055328C">
              <w:t xml:space="preserve">The Financial Tender shall be prepared using the    Standard Forms provided in Section 4 of the SBD. It shall list all costs associated with the assignment, including (a) remuneration for Key Experts and Non-Key Experts, and (b) reimbursable expenses indicated in the </w:t>
            </w:r>
            <w:r w:rsidRPr="0055328C">
              <w:rPr>
                <w:b/>
              </w:rPr>
              <w:t>Data Sheet</w:t>
            </w:r>
            <w:r w:rsidRPr="0055328C">
              <w:t xml:space="preserve">. </w:t>
            </w:r>
          </w:p>
        </w:tc>
      </w:tr>
      <w:tr w:rsidR="001851FE" w:rsidRPr="0055328C" w14:paraId="6DDE048E" w14:textId="77777777" w:rsidTr="0055357B">
        <w:tc>
          <w:tcPr>
            <w:tcW w:w="2504" w:type="dxa"/>
            <w:gridSpan w:val="2"/>
          </w:tcPr>
          <w:p w14:paraId="3ACE0189" w14:textId="77777777" w:rsidR="001851FE" w:rsidRPr="0055328C" w:rsidRDefault="001851FE" w:rsidP="0055328C">
            <w:pPr>
              <w:ind w:left="720"/>
              <w:jc w:val="both"/>
              <w:rPr>
                <w:rFonts w:ascii="Times New Roman" w:hAnsi="Times New Roman" w:cs="Times New Roman"/>
                <w:b/>
              </w:rPr>
            </w:pPr>
            <w:r w:rsidRPr="0055328C">
              <w:rPr>
                <w:rFonts w:ascii="Times New Roman" w:hAnsi="Times New Roman" w:cs="Times New Roman"/>
                <w:b/>
              </w:rPr>
              <w:t xml:space="preserve">a. Price Adjustment </w:t>
            </w:r>
          </w:p>
        </w:tc>
        <w:tc>
          <w:tcPr>
            <w:tcW w:w="6226" w:type="dxa"/>
          </w:tcPr>
          <w:p w14:paraId="0C1DCA13" w14:textId="77777777" w:rsidR="001851FE" w:rsidRPr="0055328C" w:rsidDel="006F70AC" w:rsidRDefault="001851FE" w:rsidP="0055328C">
            <w:pPr>
              <w:pStyle w:val="ListParagraph"/>
              <w:numPr>
                <w:ilvl w:val="1"/>
                <w:numId w:val="5"/>
              </w:numPr>
              <w:tabs>
                <w:tab w:val="left" w:pos="774"/>
              </w:tabs>
              <w:spacing w:after="200"/>
              <w:ind w:left="672" w:hanging="672"/>
              <w:contextualSpacing w:val="0"/>
              <w:jc w:val="both"/>
            </w:pPr>
            <w:r w:rsidRPr="0055328C">
              <w:t xml:space="preserve">For assignments with a duration exceeding 18 months, a price adjustment provision for foreign and/or local inflation for remuneration rates applies if so stated in the </w:t>
            </w:r>
            <w:r w:rsidRPr="0055328C">
              <w:rPr>
                <w:b/>
              </w:rPr>
              <w:t>Data Sheet</w:t>
            </w:r>
            <w:r w:rsidRPr="0055328C">
              <w:t>.</w:t>
            </w:r>
          </w:p>
        </w:tc>
      </w:tr>
      <w:tr w:rsidR="001851FE" w:rsidRPr="0055328C" w14:paraId="33F42755" w14:textId="77777777" w:rsidTr="0055357B">
        <w:tc>
          <w:tcPr>
            <w:tcW w:w="2504" w:type="dxa"/>
            <w:gridSpan w:val="2"/>
          </w:tcPr>
          <w:p w14:paraId="7961AAA0" w14:textId="77777777" w:rsidR="001851FE" w:rsidRPr="0055328C" w:rsidRDefault="001851FE" w:rsidP="0055328C">
            <w:pPr>
              <w:ind w:left="720"/>
              <w:jc w:val="both"/>
              <w:rPr>
                <w:rFonts w:ascii="Times New Roman" w:hAnsi="Times New Roman" w:cs="Times New Roman"/>
              </w:rPr>
            </w:pPr>
            <w:r w:rsidRPr="0055328C">
              <w:rPr>
                <w:rFonts w:ascii="Times New Roman" w:hAnsi="Times New Roman" w:cs="Times New Roman"/>
                <w:b/>
              </w:rPr>
              <w:t>b. Taxes</w:t>
            </w:r>
          </w:p>
        </w:tc>
        <w:tc>
          <w:tcPr>
            <w:tcW w:w="6226" w:type="dxa"/>
          </w:tcPr>
          <w:p w14:paraId="32DBC3D2"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 The Consultant and its Sub-consultants and Experts are responsible for meeting all tax liabilities arising out of the Contract unless stated otherwise in the </w:t>
            </w:r>
            <w:r w:rsidRPr="0055328C">
              <w:rPr>
                <w:b/>
              </w:rPr>
              <w:t>Data Sheet</w:t>
            </w:r>
            <w:r w:rsidRPr="0055328C">
              <w:t xml:space="preserve">. Information on taxes in the Procuring Entity’s country is provided in the </w:t>
            </w:r>
            <w:r w:rsidRPr="0055328C">
              <w:rPr>
                <w:b/>
              </w:rPr>
              <w:t>Data Sheet</w:t>
            </w:r>
            <w:r w:rsidRPr="0055328C">
              <w:t>.</w:t>
            </w:r>
          </w:p>
        </w:tc>
      </w:tr>
      <w:tr w:rsidR="001851FE" w:rsidRPr="0055328C" w14:paraId="3D1F4C61" w14:textId="77777777" w:rsidTr="0055357B">
        <w:tc>
          <w:tcPr>
            <w:tcW w:w="2504" w:type="dxa"/>
            <w:gridSpan w:val="2"/>
          </w:tcPr>
          <w:p w14:paraId="3895ABC4" w14:textId="77777777" w:rsidR="001851FE" w:rsidRPr="0055328C" w:rsidRDefault="001851FE" w:rsidP="0055328C">
            <w:pPr>
              <w:ind w:left="720"/>
              <w:jc w:val="both"/>
              <w:rPr>
                <w:rFonts w:ascii="Times New Roman" w:hAnsi="Times New Roman" w:cs="Times New Roman"/>
                <w:b/>
              </w:rPr>
            </w:pPr>
            <w:r w:rsidRPr="0055328C">
              <w:rPr>
                <w:rFonts w:ascii="Times New Roman" w:hAnsi="Times New Roman" w:cs="Times New Roman"/>
                <w:b/>
              </w:rPr>
              <w:t xml:space="preserve">c. Currency of Tender </w:t>
            </w:r>
          </w:p>
        </w:tc>
        <w:tc>
          <w:tcPr>
            <w:tcW w:w="6226" w:type="dxa"/>
          </w:tcPr>
          <w:p w14:paraId="60EB4768"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 The Consultant may express the price for its Services in Nigeria Naira, or as stated in the </w:t>
            </w:r>
            <w:r w:rsidRPr="0055328C">
              <w:rPr>
                <w:b/>
              </w:rPr>
              <w:t>Data Sheet</w:t>
            </w:r>
            <w:r w:rsidRPr="0055328C">
              <w:t xml:space="preserve">. If indicated in the </w:t>
            </w:r>
            <w:r w:rsidRPr="0055328C">
              <w:rPr>
                <w:b/>
              </w:rPr>
              <w:t>Data Sheet</w:t>
            </w:r>
            <w:r w:rsidRPr="0055328C">
              <w:t xml:space="preserve">, the portion of the price representing local cost shall be stated in Nigeria Naira. </w:t>
            </w:r>
          </w:p>
        </w:tc>
      </w:tr>
      <w:tr w:rsidR="001851FE" w:rsidRPr="0055328C" w14:paraId="4048D8E9" w14:textId="77777777" w:rsidTr="0055357B">
        <w:tc>
          <w:tcPr>
            <w:tcW w:w="2504" w:type="dxa"/>
            <w:gridSpan w:val="2"/>
          </w:tcPr>
          <w:p w14:paraId="74C1F8C8" w14:textId="77777777" w:rsidR="001851FE" w:rsidRPr="0055328C" w:rsidRDefault="001851FE" w:rsidP="0055328C">
            <w:pPr>
              <w:ind w:left="720"/>
              <w:jc w:val="both"/>
              <w:rPr>
                <w:rFonts w:ascii="Times New Roman" w:hAnsi="Times New Roman" w:cs="Times New Roman"/>
                <w:b/>
              </w:rPr>
            </w:pPr>
            <w:r w:rsidRPr="0055328C">
              <w:rPr>
                <w:rFonts w:ascii="Times New Roman" w:hAnsi="Times New Roman" w:cs="Times New Roman"/>
                <w:b/>
              </w:rPr>
              <w:lastRenderedPageBreak/>
              <w:t>d. Currency of Payment</w:t>
            </w:r>
          </w:p>
        </w:tc>
        <w:tc>
          <w:tcPr>
            <w:tcW w:w="6226" w:type="dxa"/>
          </w:tcPr>
          <w:p w14:paraId="5071FECD" w14:textId="77777777" w:rsidR="001851FE" w:rsidRPr="0055328C" w:rsidRDefault="001851FE" w:rsidP="0055328C">
            <w:pPr>
              <w:pStyle w:val="ListParagraph"/>
              <w:numPr>
                <w:ilvl w:val="1"/>
                <w:numId w:val="5"/>
              </w:numPr>
              <w:spacing w:after="200"/>
              <w:ind w:left="582" w:hanging="582"/>
              <w:contextualSpacing w:val="0"/>
              <w:jc w:val="both"/>
            </w:pPr>
            <w:r w:rsidRPr="0055328C">
              <w:t xml:space="preserve"> Payment under the Contract shall be made in Nigeria Naira, or an alternate currency if in the Tender.</w:t>
            </w:r>
          </w:p>
        </w:tc>
      </w:tr>
      <w:tr w:rsidR="001851FE" w:rsidRPr="0055328C" w14:paraId="7C9CC2CF" w14:textId="77777777" w:rsidTr="0055357B">
        <w:trPr>
          <w:trHeight w:val="459"/>
        </w:trPr>
        <w:tc>
          <w:tcPr>
            <w:tcW w:w="8730" w:type="dxa"/>
            <w:gridSpan w:val="3"/>
          </w:tcPr>
          <w:p w14:paraId="45B645B3" w14:textId="53AA0B42" w:rsidR="001851FE" w:rsidRPr="0055328C" w:rsidDel="00566D49" w:rsidRDefault="001851FE" w:rsidP="0055328C">
            <w:pPr>
              <w:pStyle w:val="Heading1"/>
              <w:jc w:val="both"/>
              <w:rPr>
                <w:rFonts w:ascii="Times New Roman" w:hAnsi="Times New Roman" w:cs="Times New Roman"/>
                <w:sz w:val="28"/>
                <w:szCs w:val="28"/>
              </w:rPr>
            </w:pPr>
            <w:bookmarkStart w:id="52" w:name="_Toc474333895"/>
            <w:bookmarkStart w:id="53" w:name="_Toc474334064"/>
            <w:bookmarkStart w:id="54" w:name="_Toc124359005"/>
            <w:r w:rsidRPr="0055328C">
              <w:rPr>
                <w:rFonts w:ascii="Times New Roman" w:hAnsi="Times New Roman" w:cs="Times New Roman"/>
                <w:sz w:val="28"/>
                <w:szCs w:val="28"/>
              </w:rPr>
              <w:t>C.  Submission, Opening, and Evaluation</w:t>
            </w:r>
            <w:bookmarkEnd w:id="52"/>
            <w:bookmarkEnd w:id="53"/>
            <w:bookmarkEnd w:id="54"/>
          </w:p>
        </w:tc>
      </w:tr>
      <w:tr w:rsidR="001851FE" w:rsidRPr="0055328C" w14:paraId="4EA3AF0B" w14:textId="77777777" w:rsidTr="0055357B">
        <w:tc>
          <w:tcPr>
            <w:tcW w:w="2455" w:type="dxa"/>
          </w:tcPr>
          <w:p w14:paraId="24EA76C9" w14:textId="7E9A2B9B" w:rsidR="001851FE" w:rsidRPr="0055328C" w:rsidRDefault="001851FE" w:rsidP="0055328C">
            <w:pPr>
              <w:pStyle w:val="Heading2"/>
              <w:jc w:val="both"/>
              <w:rPr>
                <w:lang w:val="en-US"/>
              </w:rPr>
            </w:pPr>
            <w:bookmarkStart w:id="55" w:name="_Toc474333896"/>
            <w:bookmarkStart w:id="56" w:name="_Toc474334065"/>
            <w:r w:rsidRPr="0055328C">
              <w:rPr>
                <w:lang w:val="en-US"/>
              </w:rPr>
              <w:t>Submission, Sealing and Marking of Tenders</w:t>
            </w:r>
            <w:bookmarkEnd w:id="55"/>
            <w:bookmarkEnd w:id="56"/>
          </w:p>
        </w:tc>
        <w:tc>
          <w:tcPr>
            <w:tcW w:w="6275" w:type="dxa"/>
            <w:gridSpan w:val="2"/>
          </w:tcPr>
          <w:p w14:paraId="51DBD2F6" w14:textId="77777777" w:rsidR="001851FE" w:rsidRPr="0055328C" w:rsidRDefault="001851FE" w:rsidP="0055328C">
            <w:pPr>
              <w:pStyle w:val="BankNormal"/>
              <w:numPr>
                <w:ilvl w:val="1"/>
                <w:numId w:val="6"/>
              </w:numPr>
              <w:spacing w:after="200"/>
              <w:ind w:left="540" w:hanging="540"/>
              <w:jc w:val="both"/>
            </w:pPr>
            <w:r w:rsidRPr="0055328C">
              <w:t xml:space="preserve">The Consultant shall submit a signed and complete Tender comprising the documents and forms per ITC 10 (Documents Comprising Tender). Consultants shall mark as “CONFIDENTIAL” information in their Tenders that is confidential to their business. This may include proprietary information, trade secrets, or commercial or financially sensitive information. The submission can be done by mail or by hand. If specified in the </w:t>
            </w:r>
            <w:r w:rsidRPr="0055328C">
              <w:rPr>
                <w:b/>
              </w:rPr>
              <w:t>Data Sheet</w:t>
            </w:r>
            <w:r w:rsidRPr="0055328C">
              <w:t xml:space="preserve">, the Consultant has the option of submitting its Tenders electronically. </w:t>
            </w:r>
          </w:p>
          <w:p w14:paraId="79390E51" w14:textId="77777777" w:rsidR="001851FE" w:rsidRPr="0055328C" w:rsidRDefault="001851FE" w:rsidP="0055328C">
            <w:pPr>
              <w:pStyle w:val="BankNormal"/>
              <w:numPr>
                <w:ilvl w:val="1"/>
                <w:numId w:val="6"/>
              </w:numPr>
              <w:ind w:left="540" w:hanging="540"/>
              <w:jc w:val="both"/>
              <w:rPr>
                <w:szCs w:val="24"/>
              </w:rPr>
            </w:pPr>
            <w:r w:rsidRPr="0055328C">
              <w:rPr>
                <w:szCs w:val="24"/>
              </w:rPr>
              <w:t>An authorized representative of the Consultant shall sign the original submission letters in the required format for both the Technical Tender and, if applicable, the Financial Tender and shall initial all pages of both. The authorization shall be in the form of a written power of attorney attached to the Technical Tender.</w:t>
            </w:r>
          </w:p>
          <w:p w14:paraId="1CE7294C" w14:textId="77777777" w:rsidR="001851FE" w:rsidRPr="0055328C" w:rsidRDefault="001851FE" w:rsidP="0055328C">
            <w:pPr>
              <w:pStyle w:val="BankNormal"/>
              <w:numPr>
                <w:ilvl w:val="2"/>
                <w:numId w:val="6"/>
              </w:numPr>
              <w:ind w:left="580" w:firstLine="0"/>
              <w:jc w:val="both"/>
              <w:rPr>
                <w:szCs w:val="24"/>
              </w:rPr>
            </w:pPr>
            <w:r w:rsidRPr="0055328C">
              <w:rPr>
                <w:szCs w:val="24"/>
              </w:rPr>
              <w:t>A Tender submitted by a Joint Venture shall be signed by all members to be legally binding on all members, or by an authorized representative who has a written power of attorney signed by each member’s authorized representative.</w:t>
            </w:r>
          </w:p>
          <w:p w14:paraId="6B28036D" w14:textId="77777777" w:rsidR="001851FE" w:rsidRPr="0055328C" w:rsidRDefault="001851FE" w:rsidP="0055328C">
            <w:pPr>
              <w:pStyle w:val="BankNormal"/>
              <w:numPr>
                <w:ilvl w:val="1"/>
                <w:numId w:val="6"/>
              </w:numPr>
              <w:ind w:left="720" w:hanging="720"/>
              <w:jc w:val="both"/>
            </w:pPr>
            <w:r w:rsidRPr="0055328C">
              <w:t>Any modifications, revisions, interlineations, erasures, or overwriting shall be valid only if they are signed or initialed by the person signing the Tender.</w:t>
            </w:r>
          </w:p>
          <w:p w14:paraId="79185CFD" w14:textId="77777777" w:rsidR="001851FE" w:rsidRPr="0055328C" w:rsidRDefault="001851FE" w:rsidP="0055328C">
            <w:pPr>
              <w:pStyle w:val="BankNormal"/>
              <w:numPr>
                <w:ilvl w:val="1"/>
                <w:numId w:val="6"/>
              </w:numPr>
              <w:ind w:left="630" w:hanging="630"/>
              <w:jc w:val="both"/>
            </w:pPr>
            <w:r w:rsidRPr="0055328C">
              <w:rPr>
                <w:szCs w:val="24"/>
              </w:rPr>
              <w:t xml:space="preserve">The signed Tender </w:t>
            </w:r>
            <w:r w:rsidRPr="0055328C">
              <w:t>shall be marked “</w:t>
            </w:r>
            <w:r w:rsidRPr="0055328C">
              <w:rPr>
                <w:smallCaps/>
              </w:rPr>
              <w:t>Original</w:t>
            </w:r>
            <w:r w:rsidRPr="0055328C">
              <w:t>”</w:t>
            </w:r>
            <w:r w:rsidRPr="0055328C">
              <w:rPr>
                <w:szCs w:val="24"/>
              </w:rPr>
              <w:t>, and its copies marked “</w:t>
            </w:r>
            <w:r w:rsidRPr="0055328C">
              <w:rPr>
                <w:smallCaps/>
                <w:szCs w:val="24"/>
              </w:rPr>
              <w:t>Copy</w:t>
            </w:r>
            <w:r w:rsidRPr="0055328C">
              <w:rPr>
                <w:szCs w:val="24"/>
              </w:rPr>
              <w:t xml:space="preserve">” as appropriate. The number of copies is </w:t>
            </w:r>
            <w:r w:rsidRPr="0055328C">
              <w:t xml:space="preserve">indicated in the </w:t>
            </w:r>
            <w:r w:rsidRPr="0055328C">
              <w:rPr>
                <w:b/>
              </w:rPr>
              <w:t>Data Sheet</w:t>
            </w:r>
            <w:r w:rsidRPr="0055328C">
              <w:t xml:space="preserve">. </w:t>
            </w:r>
            <w:r w:rsidRPr="0055328C">
              <w:rPr>
                <w:szCs w:val="24"/>
              </w:rPr>
              <w:t>All copies shall be made from the signed original. If there are discrepancies between the original and the copies, the original shall prevail.</w:t>
            </w:r>
          </w:p>
          <w:p w14:paraId="36B4416F" w14:textId="77777777" w:rsidR="001851FE" w:rsidRPr="0055328C" w:rsidRDefault="001851FE" w:rsidP="0055328C">
            <w:pPr>
              <w:pStyle w:val="BankNormal"/>
              <w:numPr>
                <w:ilvl w:val="1"/>
                <w:numId w:val="6"/>
              </w:numPr>
              <w:ind w:left="630" w:hanging="630"/>
              <w:jc w:val="both"/>
            </w:pPr>
            <w:r w:rsidRPr="0055328C">
              <w:rPr>
                <w:szCs w:val="24"/>
              </w:rPr>
              <w:t>The original and all the copies of the Technical Tender shall be placed inside a sealed envelope marked “</w:t>
            </w:r>
            <w:r w:rsidRPr="0055328C">
              <w:rPr>
                <w:b/>
                <w:smallCaps/>
                <w:szCs w:val="24"/>
              </w:rPr>
              <w:t>Technical Tender</w:t>
            </w:r>
            <w:r w:rsidRPr="0055328C">
              <w:rPr>
                <w:szCs w:val="24"/>
              </w:rPr>
              <w:t>”, “[Name of the Assignment]“, [reference number], [name and address of the Consultant], and with a warning “</w:t>
            </w:r>
            <w:r w:rsidRPr="0055328C">
              <w:rPr>
                <w:b/>
                <w:bCs/>
                <w:smallCaps/>
                <w:szCs w:val="24"/>
              </w:rPr>
              <w:t>Do Not Open until [insert the date and the time of the Technical Tender submission deadline]</w:t>
            </w:r>
            <w:r w:rsidRPr="0055328C">
              <w:rPr>
                <w:szCs w:val="24"/>
              </w:rPr>
              <w:t xml:space="preserve">.” </w:t>
            </w:r>
          </w:p>
          <w:p w14:paraId="3C3F0BFA" w14:textId="77777777" w:rsidR="001851FE" w:rsidRPr="0055328C" w:rsidRDefault="001851FE" w:rsidP="0055328C">
            <w:pPr>
              <w:pStyle w:val="BankNormal"/>
              <w:numPr>
                <w:ilvl w:val="1"/>
                <w:numId w:val="6"/>
              </w:numPr>
              <w:ind w:left="540" w:hanging="540"/>
              <w:jc w:val="both"/>
            </w:pPr>
            <w:r w:rsidRPr="0055328C">
              <w:rPr>
                <w:szCs w:val="24"/>
              </w:rPr>
              <w:lastRenderedPageBreak/>
              <w:t>Similarly, the original Financial Tender (if required for the applicable selection method) and its copies shall be placed inside of a separate sealed envelope marked “</w:t>
            </w:r>
            <w:r w:rsidRPr="0055328C">
              <w:rPr>
                <w:b/>
                <w:smallCaps/>
                <w:szCs w:val="24"/>
              </w:rPr>
              <w:t>Financial Tender</w:t>
            </w:r>
            <w:r w:rsidRPr="0055328C">
              <w:rPr>
                <w:szCs w:val="24"/>
              </w:rPr>
              <w:t>” “[Name of the Assignment]“, [reference number], [name and address of the Consultant], and with a warning “</w:t>
            </w:r>
            <w:r w:rsidRPr="0055328C">
              <w:rPr>
                <w:b/>
                <w:bCs/>
                <w:smallCaps/>
                <w:szCs w:val="24"/>
              </w:rPr>
              <w:t>Do Not Open With The Technical Tender</w:t>
            </w:r>
            <w:r w:rsidRPr="0055328C">
              <w:rPr>
                <w:szCs w:val="24"/>
              </w:rPr>
              <w:t xml:space="preserve">.” </w:t>
            </w:r>
          </w:p>
          <w:p w14:paraId="59BB48B1" w14:textId="77777777" w:rsidR="001851FE" w:rsidRPr="0055328C" w:rsidRDefault="001851FE" w:rsidP="0055328C">
            <w:pPr>
              <w:pStyle w:val="BankNormal"/>
              <w:numPr>
                <w:ilvl w:val="1"/>
                <w:numId w:val="6"/>
              </w:numPr>
              <w:spacing w:after="200"/>
              <w:ind w:left="540" w:hanging="540"/>
              <w:jc w:val="both"/>
              <w:rPr>
                <w:szCs w:val="24"/>
              </w:rPr>
            </w:pPr>
            <w:r w:rsidRPr="0055328C">
              <w:rPr>
                <w:szCs w:val="24"/>
              </w:rPr>
              <w:t xml:space="preserve">The sealed envelopes containing the Technical and Financial Tenders shall be placed into one outer envelope and sealed. This outer envelope shall be addressed to the Procuring Entity and bear the submission address, SBD reference number, the name of the assignment, the Consultant’s name, and the address, and shall be marked “Do Not Open Before [insert the time and date of the submission deadline indicated in the </w:t>
            </w:r>
            <w:r w:rsidRPr="0055328C">
              <w:rPr>
                <w:b/>
                <w:szCs w:val="24"/>
              </w:rPr>
              <w:t>Data Sheet</w:t>
            </w:r>
            <w:r w:rsidRPr="0055328C">
              <w:rPr>
                <w:szCs w:val="24"/>
              </w:rPr>
              <w:t>]”.</w:t>
            </w:r>
          </w:p>
          <w:p w14:paraId="00E08419" w14:textId="77777777" w:rsidR="001851FE" w:rsidRPr="0055328C" w:rsidRDefault="001851FE" w:rsidP="0055328C">
            <w:pPr>
              <w:pStyle w:val="BankNormal"/>
              <w:numPr>
                <w:ilvl w:val="1"/>
                <w:numId w:val="6"/>
              </w:numPr>
              <w:spacing w:after="200"/>
              <w:ind w:left="540" w:hanging="540"/>
              <w:jc w:val="both"/>
            </w:pPr>
            <w:r w:rsidRPr="0055328C">
              <w:rPr>
                <w:szCs w:val="24"/>
              </w:rPr>
              <w:t xml:space="preserve">If the envelopes and packages with the Tender are not sealed and marked as required, the Procuring Entity will assume no responsibility for the misplacement, loss, or premature opening of the Tender. </w:t>
            </w:r>
          </w:p>
          <w:p w14:paraId="403865BC" w14:textId="77777777" w:rsidR="001851FE" w:rsidRPr="0055328C" w:rsidRDefault="001851FE" w:rsidP="0055328C">
            <w:pPr>
              <w:pStyle w:val="BankNormal"/>
              <w:numPr>
                <w:ilvl w:val="1"/>
                <w:numId w:val="6"/>
              </w:numPr>
              <w:spacing w:after="200"/>
              <w:ind w:left="540" w:hanging="540"/>
              <w:jc w:val="both"/>
            </w:pPr>
            <w:r w:rsidRPr="0055328C">
              <w:t xml:space="preserve">The Tender or its modifications must be sent to the address indicated in the </w:t>
            </w:r>
            <w:r w:rsidRPr="0055328C">
              <w:rPr>
                <w:b/>
              </w:rPr>
              <w:t>Data Sheet</w:t>
            </w:r>
            <w:r w:rsidRPr="0055328C">
              <w:t xml:space="preserve"> and received by the Procuring Entity no later than the deadline indicated in the </w:t>
            </w:r>
            <w:r w:rsidRPr="0055328C">
              <w:rPr>
                <w:b/>
              </w:rPr>
              <w:t>Data Sheet</w:t>
            </w:r>
            <w:r w:rsidRPr="0055328C">
              <w:t>, or any extension to this deadline. Any Tender or its modification received by the Procuring Entity after the deadline shall be declared late and rejected, and promptly returned unopened.</w:t>
            </w:r>
          </w:p>
        </w:tc>
      </w:tr>
      <w:tr w:rsidR="001851FE" w:rsidRPr="0055328C" w14:paraId="09BD85C1" w14:textId="77777777" w:rsidTr="0055357B">
        <w:tc>
          <w:tcPr>
            <w:tcW w:w="2455" w:type="dxa"/>
          </w:tcPr>
          <w:p w14:paraId="787F24D1" w14:textId="7135C8A4" w:rsidR="001851FE" w:rsidRPr="0055328C" w:rsidDel="00FB0A71" w:rsidRDefault="001851FE" w:rsidP="0055328C">
            <w:pPr>
              <w:pStyle w:val="Heading2"/>
              <w:jc w:val="both"/>
              <w:rPr>
                <w:lang w:val="en-US"/>
              </w:rPr>
            </w:pPr>
            <w:bookmarkStart w:id="57" w:name="_Toc474333897"/>
            <w:bookmarkStart w:id="58" w:name="_Toc474334066"/>
            <w:r w:rsidRPr="0055328C">
              <w:rPr>
                <w:lang w:val="en-US"/>
              </w:rPr>
              <w:lastRenderedPageBreak/>
              <w:t>Confidentiality</w:t>
            </w:r>
            <w:bookmarkEnd w:id="57"/>
            <w:bookmarkEnd w:id="58"/>
          </w:p>
        </w:tc>
        <w:tc>
          <w:tcPr>
            <w:tcW w:w="6275" w:type="dxa"/>
            <w:gridSpan w:val="2"/>
          </w:tcPr>
          <w:p w14:paraId="40B44E60" w14:textId="77777777" w:rsidR="001851FE" w:rsidRPr="0055328C" w:rsidRDefault="001851FE" w:rsidP="0055328C">
            <w:pPr>
              <w:pStyle w:val="ListParagraph"/>
              <w:numPr>
                <w:ilvl w:val="1"/>
                <w:numId w:val="7"/>
              </w:numPr>
              <w:spacing w:after="200"/>
              <w:ind w:left="540" w:hanging="540"/>
              <w:contextualSpacing w:val="0"/>
              <w:jc w:val="both"/>
            </w:pPr>
            <w:r w:rsidRPr="0055328C">
              <w:t>From the time the Tenders are opened to the time the Contract is awarded, the Consultant should not contact the Procuring Entity on any matter related to its Technical and/or Financial Tender. Information relating to the evaluation of Tenders and award recommendations shall not be disclosed to the Consultants who submitted the Tenders or to any other party not officially concerned with the process until the Notification of Intention to Award the Contract. Exceptions to this ITC are where the Procuring Entity notifies Consultants of the results of the evaluation of the Technical Tenders.</w:t>
            </w:r>
          </w:p>
          <w:p w14:paraId="602F9ACE" w14:textId="77777777" w:rsidR="001851FE" w:rsidRPr="0055328C" w:rsidRDefault="001851FE" w:rsidP="0055328C">
            <w:pPr>
              <w:pStyle w:val="ListParagraph"/>
              <w:numPr>
                <w:ilvl w:val="1"/>
                <w:numId w:val="7"/>
              </w:numPr>
              <w:spacing w:after="200"/>
              <w:ind w:left="540" w:hanging="540"/>
              <w:contextualSpacing w:val="0"/>
              <w:jc w:val="both"/>
            </w:pPr>
            <w:r w:rsidRPr="0055328C">
              <w:t xml:space="preserve">Any attempt by shortlisted Consultants or anyone on behalf of the Consultant to influence improperly the Procuring Entity in the evaluation of the Tenders or Contract award decisions may result in the rejection of its </w:t>
            </w:r>
            <w:r w:rsidRPr="0055328C">
              <w:lastRenderedPageBreak/>
              <w:t>Tender and may be subject to the application of prevailing Bureau of Public Procurement’s sanctions procedures.</w:t>
            </w:r>
          </w:p>
          <w:p w14:paraId="1D52BA30" w14:textId="77777777" w:rsidR="001851FE" w:rsidRPr="0055328C" w:rsidRDefault="001851FE" w:rsidP="0055328C">
            <w:pPr>
              <w:pStyle w:val="ListParagraph"/>
              <w:numPr>
                <w:ilvl w:val="1"/>
                <w:numId w:val="7"/>
              </w:numPr>
              <w:spacing w:after="200"/>
              <w:ind w:left="540" w:hanging="540"/>
              <w:contextualSpacing w:val="0"/>
              <w:jc w:val="both"/>
            </w:pPr>
            <w:r w:rsidRPr="0055328C">
              <w:t>Notwithstanding the above provisions, from the time of the Tenders’ opening to the time of Contract award publication, if a Consultant wishes to contact the Procuring Entity or the Bureau of Public Procurement on any matter related to the selection process, it shall do so only in writing.</w:t>
            </w:r>
          </w:p>
        </w:tc>
      </w:tr>
      <w:tr w:rsidR="001851FE" w:rsidRPr="0055328C" w14:paraId="31811CF3" w14:textId="77777777" w:rsidTr="0055357B">
        <w:tc>
          <w:tcPr>
            <w:tcW w:w="2455" w:type="dxa"/>
          </w:tcPr>
          <w:p w14:paraId="46C0E713" w14:textId="045652CC" w:rsidR="001851FE" w:rsidRPr="0055328C" w:rsidRDefault="001851FE" w:rsidP="0055328C">
            <w:pPr>
              <w:pStyle w:val="Heading2"/>
              <w:jc w:val="both"/>
              <w:rPr>
                <w:lang w:val="en-US"/>
              </w:rPr>
            </w:pPr>
            <w:bookmarkStart w:id="59" w:name="_Toc474333898"/>
            <w:bookmarkStart w:id="60" w:name="_Toc474334067"/>
            <w:r w:rsidRPr="0055328C">
              <w:rPr>
                <w:lang w:val="en-US"/>
              </w:rPr>
              <w:lastRenderedPageBreak/>
              <w:t>Opening of Technical Tenders</w:t>
            </w:r>
            <w:bookmarkEnd w:id="59"/>
            <w:bookmarkEnd w:id="60"/>
          </w:p>
        </w:tc>
        <w:tc>
          <w:tcPr>
            <w:tcW w:w="6275" w:type="dxa"/>
            <w:gridSpan w:val="2"/>
          </w:tcPr>
          <w:p w14:paraId="716D92F3" w14:textId="77777777" w:rsidR="001851FE" w:rsidRPr="0055328C" w:rsidRDefault="001851FE" w:rsidP="0055328C">
            <w:pPr>
              <w:pStyle w:val="ListParagraph"/>
              <w:numPr>
                <w:ilvl w:val="1"/>
                <w:numId w:val="18"/>
              </w:numPr>
              <w:spacing w:after="200"/>
              <w:ind w:left="540" w:hanging="540"/>
              <w:contextualSpacing w:val="0"/>
              <w:jc w:val="both"/>
            </w:pPr>
            <w:r w:rsidRPr="0055328C">
              <w:t xml:space="preserve">The </w:t>
            </w:r>
            <w:r w:rsidRPr="0055328C">
              <w:rPr>
                <w:spacing w:val="-2"/>
              </w:rPr>
              <w:t>Procuring Entity’s evaluation committee</w:t>
            </w:r>
            <w:r w:rsidRPr="0055328C">
              <w:t xml:space="preserve"> shall conduct the opening of the Technical Tenders in the presence of the shortlisted Consultants’ authorized representatives who choose to attend (in person, or online if this option is offered in the </w:t>
            </w:r>
            <w:r w:rsidRPr="0055328C">
              <w:rPr>
                <w:b/>
              </w:rPr>
              <w:t>Data Sheet</w:t>
            </w:r>
            <w:r w:rsidRPr="0055328C">
              <w:t xml:space="preserve">). The opening date, time, and address are stated in the </w:t>
            </w:r>
            <w:r w:rsidRPr="0055328C">
              <w:rPr>
                <w:b/>
              </w:rPr>
              <w:t>Data Sheet</w:t>
            </w:r>
            <w:r w:rsidRPr="0055328C">
              <w:t xml:space="preserve">. The envelopes with the Financial Tender shall remain sealed and shall be securely stored with a reputable public auditor or independent authority until they are opened per ITC 23. </w:t>
            </w:r>
          </w:p>
          <w:p w14:paraId="13AB6652" w14:textId="77777777" w:rsidR="001851FE" w:rsidRPr="0055328C" w:rsidRDefault="001851FE" w:rsidP="0055328C">
            <w:pPr>
              <w:pStyle w:val="ListParagraph"/>
              <w:numPr>
                <w:ilvl w:val="1"/>
                <w:numId w:val="18"/>
              </w:numPr>
              <w:spacing w:after="200"/>
              <w:ind w:left="540" w:hanging="540"/>
              <w:contextualSpacing w:val="0"/>
              <w:jc w:val="both"/>
            </w:pPr>
            <w:r w:rsidRPr="0055328C">
              <w:t xml:space="preserve">At the opening of the Technical Tenders, the following shall be read out: (i) the name and the country of the Consultant or, in the case of a Joint Venture, the name of the Joint Venture, the name of the lead member and the names and the countries of all members; (ii) the presence or absence of a duly sealed envelope with the Financial Tender; (iii) any modifications to the Tender submitted before Tender submission deadline; and (iv) any other information deemed appropriate or as indicated in the </w:t>
            </w:r>
            <w:r w:rsidRPr="0055328C">
              <w:rPr>
                <w:b/>
              </w:rPr>
              <w:t>Data Sheet</w:t>
            </w:r>
            <w:r w:rsidRPr="0055328C">
              <w:t>.</w:t>
            </w:r>
          </w:p>
        </w:tc>
      </w:tr>
      <w:tr w:rsidR="001851FE" w:rsidRPr="0055328C" w14:paraId="7CFD684B" w14:textId="77777777" w:rsidTr="0055357B">
        <w:tc>
          <w:tcPr>
            <w:tcW w:w="2455" w:type="dxa"/>
          </w:tcPr>
          <w:p w14:paraId="414062DB" w14:textId="6059CE10" w:rsidR="001851FE" w:rsidRPr="0055328C" w:rsidRDefault="001851FE" w:rsidP="0055328C">
            <w:pPr>
              <w:pStyle w:val="Heading2"/>
              <w:jc w:val="both"/>
              <w:rPr>
                <w:lang w:val="en-US"/>
              </w:rPr>
            </w:pPr>
            <w:bookmarkStart w:id="61" w:name="_Toc474333899"/>
            <w:bookmarkStart w:id="62" w:name="_Toc474334068"/>
            <w:r w:rsidRPr="0055328C">
              <w:rPr>
                <w:lang w:val="en-US"/>
              </w:rPr>
              <w:t>Tenders Evaluation</w:t>
            </w:r>
            <w:bookmarkEnd w:id="61"/>
            <w:bookmarkEnd w:id="62"/>
          </w:p>
        </w:tc>
        <w:tc>
          <w:tcPr>
            <w:tcW w:w="6275" w:type="dxa"/>
            <w:gridSpan w:val="2"/>
          </w:tcPr>
          <w:p w14:paraId="5E1D3776" w14:textId="77777777" w:rsidR="001851FE" w:rsidRPr="0055328C" w:rsidRDefault="001851FE" w:rsidP="0055328C">
            <w:pPr>
              <w:pStyle w:val="ListParagraph"/>
              <w:numPr>
                <w:ilvl w:val="1"/>
                <w:numId w:val="9"/>
              </w:numPr>
              <w:spacing w:after="200"/>
              <w:ind w:left="540" w:hanging="540"/>
              <w:contextualSpacing w:val="0"/>
              <w:jc w:val="both"/>
            </w:pPr>
            <w:r w:rsidRPr="0055328C">
              <w:t xml:space="preserve">Subject to the provision of ITC 15.1, the evaluators of the Technical Tenders shall have no access to the Financial Tenders until the technical evaluation is concluded and the Bureau of Public Procurement issues its “no objection”, if applicable. </w:t>
            </w:r>
          </w:p>
          <w:p w14:paraId="21E583C9" w14:textId="77777777" w:rsidR="001851FE" w:rsidRPr="0055328C" w:rsidRDefault="001851FE" w:rsidP="0055328C">
            <w:pPr>
              <w:pStyle w:val="ListParagraph"/>
              <w:numPr>
                <w:ilvl w:val="1"/>
                <w:numId w:val="9"/>
              </w:numPr>
              <w:spacing w:after="200"/>
              <w:ind w:left="540" w:hanging="540"/>
              <w:contextualSpacing w:val="0"/>
              <w:jc w:val="both"/>
            </w:pPr>
            <w:r w:rsidRPr="0055328C">
              <w:t xml:space="preserve">The Consultant is not permitted to alter or modify its Tender in any way after the Tender submission deadline except as permitted under ITC 12.7. While evaluating the Tenders, the Procuring Entity will conduct the evaluation solely based on the submitted Technical and Financial Tenders. </w:t>
            </w:r>
          </w:p>
        </w:tc>
      </w:tr>
      <w:tr w:rsidR="001851FE" w:rsidRPr="0055328C" w14:paraId="74793F93" w14:textId="77777777" w:rsidTr="0055357B">
        <w:tc>
          <w:tcPr>
            <w:tcW w:w="2455" w:type="dxa"/>
          </w:tcPr>
          <w:p w14:paraId="209700E1" w14:textId="58444A97" w:rsidR="001851FE" w:rsidRPr="0055328C" w:rsidRDefault="001851FE" w:rsidP="0055328C">
            <w:pPr>
              <w:pStyle w:val="Heading2"/>
              <w:jc w:val="both"/>
              <w:rPr>
                <w:lang w:val="en-US"/>
              </w:rPr>
            </w:pPr>
            <w:bookmarkStart w:id="63" w:name="_Toc474333900"/>
            <w:bookmarkStart w:id="64" w:name="_Toc474334069"/>
            <w:r w:rsidRPr="0055328C">
              <w:rPr>
                <w:lang w:val="en-US"/>
              </w:rPr>
              <w:t>Evaluation of Technical Tenders</w:t>
            </w:r>
            <w:bookmarkEnd w:id="63"/>
            <w:bookmarkEnd w:id="64"/>
          </w:p>
        </w:tc>
        <w:tc>
          <w:tcPr>
            <w:tcW w:w="6275" w:type="dxa"/>
            <w:gridSpan w:val="2"/>
          </w:tcPr>
          <w:p w14:paraId="5C09867D" w14:textId="77777777" w:rsidR="001851FE" w:rsidRPr="0055328C" w:rsidRDefault="001851FE" w:rsidP="0055328C">
            <w:pPr>
              <w:pStyle w:val="BodyTextIndent2"/>
              <w:numPr>
                <w:ilvl w:val="1"/>
                <w:numId w:val="8"/>
              </w:numPr>
              <w:spacing w:after="200"/>
              <w:ind w:left="540" w:hanging="540"/>
            </w:pPr>
            <w:r w:rsidRPr="0055328C">
              <w:t xml:space="preserve">The Procuring Entity’s evaluation committee shall evaluate the Technical Tenders based on their responsiveness to the Terms of Reference and the SBD, applying the evaluation criteria, sub-criteria, and point </w:t>
            </w:r>
            <w:r w:rsidRPr="0055328C">
              <w:lastRenderedPageBreak/>
              <w:t xml:space="preserve">system specified in the </w:t>
            </w:r>
            <w:r w:rsidRPr="0055328C">
              <w:rPr>
                <w:b/>
              </w:rPr>
              <w:t>Data Sheet</w:t>
            </w:r>
            <w:r w:rsidRPr="0055328C">
              <w:t xml:space="preserve">. Each responsive Tender will be given a technical score. A Tender shall be rejected at this stage if it does not respond to important aspects of the SBD or if it fails to achieve the minimum technical score indicated in the </w:t>
            </w:r>
            <w:r w:rsidRPr="0055328C">
              <w:rPr>
                <w:b/>
              </w:rPr>
              <w:t>Data Sheet</w:t>
            </w:r>
            <w:r w:rsidRPr="0055328C">
              <w:t>.</w:t>
            </w:r>
          </w:p>
        </w:tc>
      </w:tr>
      <w:tr w:rsidR="001851FE" w:rsidRPr="0055328C" w14:paraId="32E026C2" w14:textId="77777777" w:rsidTr="0055357B">
        <w:tc>
          <w:tcPr>
            <w:tcW w:w="2455" w:type="dxa"/>
          </w:tcPr>
          <w:p w14:paraId="6A88E642" w14:textId="77777777" w:rsidR="001851FE" w:rsidRPr="0055328C" w:rsidRDefault="001851FE" w:rsidP="0055328C">
            <w:pPr>
              <w:pStyle w:val="Heading2"/>
              <w:jc w:val="both"/>
              <w:rPr>
                <w:lang w:val="en-US"/>
              </w:rPr>
            </w:pPr>
            <w:r w:rsidRPr="0055328C">
              <w:rPr>
                <w:lang w:val="en-US"/>
              </w:rPr>
              <w:lastRenderedPageBreak/>
              <w:br w:type="page"/>
            </w:r>
            <w:bookmarkStart w:id="65" w:name="_Toc474333901"/>
            <w:bookmarkStart w:id="66" w:name="_Toc474334070"/>
            <w:r w:rsidRPr="0055328C">
              <w:rPr>
                <w:lang w:val="en-US"/>
              </w:rPr>
              <w:t>Financial Tenders for QBS</w:t>
            </w:r>
            <w:bookmarkEnd w:id="65"/>
            <w:bookmarkEnd w:id="66"/>
          </w:p>
        </w:tc>
        <w:tc>
          <w:tcPr>
            <w:tcW w:w="6275" w:type="dxa"/>
            <w:gridSpan w:val="2"/>
            <w:noWrap/>
          </w:tcPr>
          <w:p w14:paraId="20F6558F" w14:textId="77777777" w:rsidR="001851FE" w:rsidRPr="0055328C" w:rsidRDefault="001851FE" w:rsidP="0055328C">
            <w:pPr>
              <w:spacing w:after="200"/>
              <w:ind w:left="450" w:hanging="450"/>
              <w:jc w:val="both"/>
              <w:rPr>
                <w:rFonts w:ascii="Times New Roman" w:hAnsi="Times New Roman" w:cs="Times New Roman"/>
              </w:rPr>
            </w:pPr>
            <w:r w:rsidRPr="0055328C">
              <w:rPr>
                <w:rFonts w:ascii="Times New Roman" w:hAnsi="Times New Roman" w:cs="Times New Roman"/>
              </w:rPr>
              <w:t>22.1  Following the ranking of the Technical Tenders, when the selection is based on quality only (QBS), the top-ranked Consultant is invited to negotiate the Contract.</w:t>
            </w:r>
          </w:p>
          <w:p w14:paraId="253D11CA" w14:textId="77777777" w:rsidR="001851FE" w:rsidRPr="0055328C" w:rsidRDefault="001851FE" w:rsidP="0055328C">
            <w:pPr>
              <w:spacing w:after="200"/>
              <w:ind w:left="540" w:hanging="540"/>
              <w:jc w:val="both"/>
              <w:rPr>
                <w:rFonts w:ascii="Times New Roman" w:hAnsi="Times New Roman" w:cs="Times New Roman"/>
              </w:rPr>
            </w:pPr>
            <w:r w:rsidRPr="0055328C">
              <w:rPr>
                <w:rFonts w:ascii="Times New Roman" w:hAnsi="Times New Roman" w:cs="Times New Roman"/>
              </w:rPr>
              <w:t>22.2 If Financial Tenders were invited together with the Technical Tenders, only the Financial Tender of the technically top-ranked Consultant is opened by the Procuring Entity’s evaluation committee. All other Financial Tenders are returned unopened after the Contract negotiations are successfully concluded and the Contract is signed.</w:t>
            </w:r>
          </w:p>
        </w:tc>
      </w:tr>
      <w:tr w:rsidR="001851FE" w:rsidRPr="0055328C" w14:paraId="1116FB52" w14:textId="77777777" w:rsidTr="0055357B">
        <w:tc>
          <w:tcPr>
            <w:tcW w:w="2455" w:type="dxa"/>
          </w:tcPr>
          <w:p w14:paraId="5C3BB90A" w14:textId="0F67369F" w:rsidR="001851FE" w:rsidRPr="0055328C" w:rsidRDefault="001851FE" w:rsidP="0055328C">
            <w:pPr>
              <w:pStyle w:val="Heading2"/>
              <w:jc w:val="both"/>
              <w:rPr>
                <w:lang w:val="en-US"/>
              </w:rPr>
            </w:pPr>
            <w:bookmarkStart w:id="67" w:name="_Toc474333902"/>
            <w:bookmarkStart w:id="68" w:name="_Toc474334071"/>
            <w:r w:rsidRPr="0055328C">
              <w:rPr>
                <w:lang w:val="en-US"/>
              </w:rPr>
              <w:t>Public Opening of Financial Tenders (for QCBS, FBS, and LCS methods)</w:t>
            </w:r>
            <w:bookmarkEnd w:id="67"/>
            <w:bookmarkEnd w:id="68"/>
          </w:p>
        </w:tc>
        <w:tc>
          <w:tcPr>
            <w:tcW w:w="6275" w:type="dxa"/>
            <w:gridSpan w:val="2"/>
          </w:tcPr>
          <w:p w14:paraId="7A36A94B" w14:textId="77777777" w:rsidR="001851FE" w:rsidRPr="0055328C" w:rsidRDefault="001851FE" w:rsidP="0055328C">
            <w:pPr>
              <w:pStyle w:val="BodyText"/>
              <w:numPr>
                <w:ilvl w:val="1"/>
                <w:numId w:val="19"/>
              </w:numPr>
              <w:spacing w:after="200"/>
              <w:ind w:left="540" w:hanging="540"/>
              <w:rPr>
                <w:szCs w:val="24"/>
              </w:rPr>
            </w:pPr>
            <w:r w:rsidRPr="0055328C">
              <w:rPr>
                <w:szCs w:val="24"/>
              </w:rPr>
              <w:t>After the technical evaluation is completed and the Bureau of Public Procurement has issued its no objection (if applicable), the Procuring Entity shall notify those Consultants whose Tenders were considered non-responsive to the SBD and TOR or did not meet the minimum qualifying technical score, advising them of the following:</w:t>
            </w:r>
          </w:p>
          <w:p w14:paraId="1E099B55" w14:textId="77777777" w:rsidR="001851FE" w:rsidRPr="0055328C" w:rsidRDefault="001851FE" w:rsidP="0055328C">
            <w:pPr>
              <w:spacing w:after="201"/>
              <w:ind w:left="807" w:right="50" w:hanging="395"/>
              <w:jc w:val="both"/>
              <w:rPr>
                <w:rFonts w:ascii="Times New Roman" w:hAnsi="Times New Roman" w:cs="Times New Roman"/>
                <w:color w:val="000000" w:themeColor="text1"/>
              </w:rPr>
            </w:pPr>
            <w:r w:rsidRPr="0055328C">
              <w:rPr>
                <w:rFonts w:ascii="Times New Roman" w:hAnsi="Times New Roman" w:cs="Times New Roman"/>
                <w:color w:val="000000" w:themeColor="text1"/>
              </w:rPr>
              <w:t>(i)</w:t>
            </w:r>
            <w:r w:rsidRPr="0055328C">
              <w:rPr>
                <w:rFonts w:ascii="Times New Roman" w:hAnsi="Times New Roman" w:cs="Times New Roman"/>
                <w:color w:val="000000" w:themeColor="text1"/>
              </w:rPr>
              <w:tab/>
              <w:t>their Tender was not responsive to the SBD and TOR or did not meet the minimum qualifying technical score;</w:t>
            </w:r>
          </w:p>
          <w:p w14:paraId="7198D3BC" w14:textId="77777777" w:rsidR="001851FE" w:rsidRPr="0055328C" w:rsidRDefault="001851FE" w:rsidP="0055328C">
            <w:pPr>
              <w:spacing w:after="201"/>
              <w:ind w:left="807" w:right="50" w:hanging="395"/>
              <w:jc w:val="both"/>
              <w:rPr>
                <w:rFonts w:ascii="Times New Roman" w:hAnsi="Times New Roman" w:cs="Times New Roman"/>
                <w:color w:val="000000" w:themeColor="text1"/>
              </w:rPr>
            </w:pPr>
            <w:r w:rsidRPr="0055328C">
              <w:rPr>
                <w:rFonts w:ascii="Times New Roman" w:hAnsi="Times New Roman" w:cs="Times New Roman"/>
                <w:color w:val="000000" w:themeColor="text1"/>
              </w:rPr>
              <w:t>(ii)</w:t>
            </w:r>
            <w:r w:rsidRPr="0055328C">
              <w:rPr>
                <w:rFonts w:ascii="Times New Roman" w:hAnsi="Times New Roman" w:cs="Times New Roman"/>
                <w:color w:val="000000" w:themeColor="text1"/>
              </w:rPr>
              <w:tab/>
              <w:t>provide information relating to the Consultant’s overall technical score, as well as scores obtained for each criterion and sub-criterion;</w:t>
            </w:r>
          </w:p>
          <w:p w14:paraId="0EFFB48F" w14:textId="77777777" w:rsidR="001851FE" w:rsidRPr="0055328C" w:rsidRDefault="001851FE" w:rsidP="0055328C">
            <w:pPr>
              <w:spacing w:after="201"/>
              <w:ind w:left="807" w:right="50" w:hanging="395"/>
              <w:jc w:val="both"/>
              <w:rPr>
                <w:rFonts w:ascii="Times New Roman" w:hAnsi="Times New Roman" w:cs="Times New Roman"/>
                <w:color w:val="000000" w:themeColor="text1"/>
              </w:rPr>
            </w:pPr>
            <w:r w:rsidRPr="0055328C">
              <w:rPr>
                <w:rFonts w:ascii="Times New Roman" w:hAnsi="Times New Roman" w:cs="Times New Roman"/>
                <w:color w:val="000000" w:themeColor="text1"/>
              </w:rPr>
              <w:t>(iii)</w:t>
            </w:r>
            <w:r w:rsidRPr="0055328C">
              <w:rPr>
                <w:rFonts w:ascii="Times New Roman" w:hAnsi="Times New Roman" w:cs="Times New Roman"/>
                <w:color w:val="000000" w:themeColor="text1"/>
              </w:rPr>
              <w:tab/>
              <w:t>their Financial Tenders will be returned unopened after completing the selection process and Contract signing; and</w:t>
            </w:r>
          </w:p>
          <w:p w14:paraId="02BE7CBD" w14:textId="77777777" w:rsidR="001851FE" w:rsidRPr="0055328C" w:rsidRDefault="001851FE" w:rsidP="0055328C">
            <w:pPr>
              <w:spacing w:after="201"/>
              <w:ind w:left="807" w:right="50" w:hanging="395"/>
              <w:jc w:val="both"/>
              <w:rPr>
                <w:rFonts w:ascii="Times New Roman" w:hAnsi="Times New Roman" w:cs="Times New Roman"/>
                <w:color w:val="000000" w:themeColor="text1"/>
              </w:rPr>
            </w:pPr>
            <w:r w:rsidRPr="0055328C">
              <w:rPr>
                <w:rFonts w:ascii="Times New Roman" w:hAnsi="Times New Roman" w:cs="Times New Roman"/>
                <w:color w:val="000000" w:themeColor="text1"/>
              </w:rPr>
              <w:t>(iv)</w:t>
            </w:r>
            <w:r w:rsidRPr="0055328C">
              <w:rPr>
                <w:rFonts w:ascii="Times New Roman" w:hAnsi="Times New Roman" w:cs="Times New Roman"/>
                <w:color w:val="000000" w:themeColor="text1"/>
              </w:rPr>
              <w:tab/>
              <w:t>notify them of the date, time, and location of the public opening of the Financial Tenders and invite them to attend.</w:t>
            </w:r>
          </w:p>
          <w:p w14:paraId="60C40745" w14:textId="77777777" w:rsidR="001851FE" w:rsidRPr="0055328C" w:rsidRDefault="001851FE" w:rsidP="0055328C">
            <w:pPr>
              <w:pStyle w:val="BodyText"/>
              <w:numPr>
                <w:ilvl w:val="1"/>
                <w:numId w:val="19"/>
              </w:numPr>
              <w:spacing w:after="200"/>
              <w:ind w:left="540" w:hanging="523"/>
              <w:rPr>
                <w:color w:val="000000" w:themeColor="text1"/>
              </w:rPr>
            </w:pPr>
            <w:r w:rsidRPr="0055328C">
              <w:rPr>
                <w:szCs w:val="24"/>
              </w:rPr>
              <w:t xml:space="preserve">The Procuring Entity shall simultaneously notify in writing those Consultants </w:t>
            </w:r>
            <w:r w:rsidRPr="0055328C">
              <w:rPr>
                <w:color w:val="000000" w:themeColor="text1"/>
                <w:szCs w:val="24"/>
              </w:rPr>
              <w:t xml:space="preserve">whose Tenders were considered </w:t>
            </w:r>
            <w:r w:rsidRPr="0055328C">
              <w:rPr>
                <w:color w:val="000000" w:themeColor="text1"/>
              </w:rPr>
              <w:t>responsive to the SBD and TOR, and that have achieved the minimum qualifying technical score, advising them the following:</w:t>
            </w:r>
          </w:p>
          <w:p w14:paraId="5B57CD24" w14:textId="77777777" w:rsidR="001851FE" w:rsidRPr="0055328C" w:rsidRDefault="001851FE" w:rsidP="0055328C">
            <w:pPr>
              <w:pStyle w:val="ListParagraph"/>
              <w:numPr>
                <w:ilvl w:val="0"/>
                <w:numId w:val="66"/>
              </w:numPr>
              <w:spacing w:after="201"/>
              <w:ind w:left="1308" w:right="51" w:hanging="588"/>
              <w:contextualSpacing w:val="0"/>
              <w:jc w:val="both"/>
              <w:rPr>
                <w:color w:val="000000" w:themeColor="text1"/>
              </w:rPr>
            </w:pPr>
            <w:r w:rsidRPr="0055328C">
              <w:rPr>
                <w:color w:val="000000" w:themeColor="text1"/>
              </w:rPr>
              <w:t>their Tender was responsive to the SBD and TOR and met the minimum qualifying technical score;</w:t>
            </w:r>
          </w:p>
          <w:p w14:paraId="5265BE36" w14:textId="77777777" w:rsidR="001851FE" w:rsidRPr="0055328C" w:rsidRDefault="001851FE" w:rsidP="0055328C">
            <w:pPr>
              <w:pStyle w:val="ListParagraph"/>
              <w:numPr>
                <w:ilvl w:val="0"/>
                <w:numId w:val="66"/>
              </w:numPr>
              <w:spacing w:after="201"/>
              <w:ind w:left="1308" w:right="51" w:hanging="588"/>
              <w:contextualSpacing w:val="0"/>
              <w:jc w:val="both"/>
              <w:rPr>
                <w:color w:val="000000" w:themeColor="text1"/>
              </w:rPr>
            </w:pPr>
            <w:r w:rsidRPr="0055328C">
              <w:rPr>
                <w:color w:val="000000" w:themeColor="text1"/>
              </w:rPr>
              <w:lastRenderedPageBreak/>
              <w:t>provide information relating to the Consultant’s overall technical score, as well as scores obtained for each criterion and sub-criterion;</w:t>
            </w:r>
          </w:p>
          <w:p w14:paraId="243EF92E" w14:textId="77777777" w:rsidR="001851FE" w:rsidRPr="0055328C" w:rsidRDefault="001851FE" w:rsidP="0055328C">
            <w:pPr>
              <w:pStyle w:val="ListParagraph"/>
              <w:numPr>
                <w:ilvl w:val="0"/>
                <w:numId w:val="66"/>
              </w:numPr>
              <w:spacing w:after="201"/>
              <w:ind w:left="1308" w:right="51" w:hanging="588"/>
              <w:contextualSpacing w:val="0"/>
              <w:jc w:val="both"/>
              <w:rPr>
                <w:color w:val="000000" w:themeColor="text1"/>
              </w:rPr>
            </w:pPr>
            <w:r w:rsidRPr="0055328C">
              <w:rPr>
                <w:color w:val="000000" w:themeColor="text1"/>
              </w:rPr>
              <w:t>their Financial Tender will be opened at the public opening of Financial Tenders; and</w:t>
            </w:r>
          </w:p>
          <w:p w14:paraId="1EEA3234" w14:textId="77777777" w:rsidR="001851FE" w:rsidRPr="0055328C" w:rsidRDefault="001851FE" w:rsidP="0055328C">
            <w:pPr>
              <w:pStyle w:val="ListParagraph"/>
              <w:numPr>
                <w:ilvl w:val="0"/>
                <w:numId w:val="66"/>
              </w:numPr>
              <w:spacing w:after="201"/>
              <w:ind w:left="1308" w:right="51" w:hanging="588"/>
              <w:contextualSpacing w:val="0"/>
              <w:jc w:val="both"/>
              <w:rPr>
                <w:color w:val="000000" w:themeColor="text1"/>
              </w:rPr>
            </w:pPr>
            <w:r w:rsidRPr="0055328C">
              <w:rPr>
                <w:color w:val="000000" w:themeColor="text1"/>
              </w:rPr>
              <w:t>notify them of the date, time, and location of the public opening and invite them to the opening of the Financial Tenders.</w:t>
            </w:r>
          </w:p>
          <w:p w14:paraId="1994BC3A" w14:textId="77777777" w:rsidR="001851FE" w:rsidRPr="0055328C" w:rsidRDefault="001851FE" w:rsidP="0055328C">
            <w:pPr>
              <w:pStyle w:val="BodyText"/>
              <w:numPr>
                <w:ilvl w:val="1"/>
                <w:numId w:val="19"/>
              </w:numPr>
              <w:spacing w:after="200"/>
              <w:ind w:left="540" w:hanging="523"/>
              <w:rPr>
                <w:color w:val="000000" w:themeColor="text1"/>
              </w:rPr>
            </w:pPr>
            <w:r w:rsidRPr="0055328C">
              <w:rPr>
                <w:color w:val="000000" w:themeColor="text1"/>
              </w:rPr>
              <w:t xml:space="preserve">The opening date should allow the Consultants sufficient time to make arrangements for attending the opening and shall be no less than seven (7) Business Days from the date of notification of the results of the technical evaluation, described in ITC 23.1 and 23.2. </w:t>
            </w:r>
          </w:p>
          <w:p w14:paraId="7A05AD8C" w14:textId="77777777" w:rsidR="001851FE" w:rsidRPr="0055328C" w:rsidRDefault="001851FE" w:rsidP="0055328C">
            <w:pPr>
              <w:pStyle w:val="BodyText"/>
              <w:numPr>
                <w:ilvl w:val="1"/>
                <w:numId w:val="19"/>
              </w:numPr>
              <w:spacing w:after="200"/>
              <w:ind w:left="540" w:hanging="523"/>
              <w:rPr>
                <w:szCs w:val="24"/>
              </w:rPr>
            </w:pPr>
            <w:r w:rsidRPr="0055328C">
              <w:rPr>
                <w:szCs w:val="24"/>
              </w:rPr>
              <w:t xml:space="preserve">The Consultant’s attendance at the opening of the Financial Tenders </w:t>
            </w:r>
            <w:r w:rsidRPr="0055328C">
              <w:t xml:space="preserve">(in person, or online if such an option is indicated in the </w:t>
            </w:r>
            <w:r w:rsidRPr="0055328C">
              <w:rPr>
                <w:b/>
              </w:rPr>
              <w:t>Data Sheet</w:t>
            </w:r>
            <w:r w:rsidRPr="0055328C">
              <w:t xml:space="preserve">) </w:t>
            </w:r>
            <w:r w:rsidRPr="0055328C">
              <w:rPr>
                <w:szCs w:val="24"/>
              </w:rPr>
              <w:t xml:space="preserve">is optional and </w:t>
            </w:r>
            <w:r w:rsidRPr="0055328C">
              <w:t>is of the Consultant’s choice</w:t>
            </w:r>
            <w:r w:rsidRPr="0055328C">
              <w:rPr>
                <w:szCs w:val="24"/>
              </w:rPr>
              <w:t xml:space="preserve">. </w:t>
            </w:r>
          </w:p>
          <w:p w14:paraId="46DFC1B4" w14:textId="77777777" w:rsidR="001851FE" w:rsidRPr="0055328C" w:rsidRDefault="001851FE" w:rsidP="0055328C">
            <w:pPr>
              <w:pStyle w:val="BodyText"/>
              <w:numPr>
                <w:ilvl w:val="1"/>
                <w:numId w:val="19"/>
              </w:numPr>
              <w:spacing w:after="200"/>
              <w:ind w:left="540" w:hanging="523"/>
              <w:rPr>
                <w:szCs w:val="24"/>
              </w:rPr>
            </w:pPr>
            <w:r w:rsidRPr="0055328C">
              <w:rPr>
                <w:szCs w:val="24"/>
              </w:rPr>
              <w:t xml:space="preserve"> The </w:t>
            </w:r>
            <w:r w:rsidRPr="0055328C">
              <w:t>Financial Tenders shall be opened publicly by the Procuring Entity’s evaluation committee in the presence of the representatives of the Consultants and anyone else who chooses to attend. Any interested party who wishes to attend this public opening should contact the client as indicated in the</w:t>
            </w:r>
            <w:r w:rsidRPr="0055328C">
              <w:rPr>
                <w:b/>
              </w:rPr>
              <w:t xml:space="preserve"> Data Sheet</w:t>
            </w:r>
            <w:r w:rsidRPr="0055328C">
              <w:t xml:space="preserve">. </w:t>
            </w:r>
            <w:r w:rsidRPr="0055328C">
              <w:rPr>
                <w:spacing w:val="-4"/>
              </w:rPr>
              <w:t>Alternatively, a notice of the public opening of Financial Tenders may be published on the Procuring Entity’s website, if available.</w:t>
            </w:r>
            <w:r w:rsidRPr="0055328C">
              <w:t xml:space="preserve"> At the opening, the names of the Consultants, and the overall technical scores, including the breakdown by criterion, shall be read aloud. The Financial Tenders will then be inspected to confirm that they have remained sealed and unopened. These Financial Tenders shall be then opened, and the total prices read aloud and recorded. Copies of the record shall be sent to all Consultants who submitted Tenders and to the Bureau of Public Procurement. </w:t>
            </w:r>
          </w:p>
        </w:tc>
      </w:tr>
      <w:tr w:rsidR="001851FE" w:rsidRPr="0055328C" w14:paraId="440D62C3" w14:textId="77777777" w:rsidTr="0055357B">
        <w:tc>
          <w:tcPr>
            <w:tcW w:w="2455" w:type="dxa"/>
          </w:tcPr>
          <w:p w14:paraId="39B445F7" w14:textId="50587A2E" w:rsidR="001851FE" w:rsidRPr="0055328C" w:rsidRDefault="001851FE" w:rsidP="0055328C">
            <w:pPr>
              <w:pStyle w:val="Heading2"/>
              <w:jc w:val="both"/>
              <w:rPr>
                <w:lang w:val="en-US"/>
              </w:rPr>
            </w:pPr>
            <w:bookmarkStart w:id="69" w:name="_Toc474333903"/>
            <w:bookmarkStart w:id="70" w:name="_Toc474334072"/>
            <w:r w:rsidRPr="0055328C">
              <w:rPr>
                <w:lang w:val="en-US"/>
              </w:rPr>
              <w:lastRenderedPageBreak/>
              <w:t>Correction of Errors</w:t>
            </w:r>
            <w:bookmarkEnd w:id="69"/>
            <w:bookmarkEnd w:id="70"/>
          </w:p>
        </w:tc>
        <w:tc>
          <w:tcPr>
            <w:tcW w:w="6275" w:type="dxa"/>
            <w:gridSpan w:val="2"/>
          </w:tcPr>
          <w:p w14:paraId="53ECF204" w14:textId="77777777" w:rsidR="001851FE" w:rsidRPr="0055328C" w:rsidRDefault="001851FE" w:rsidP="0055328C">
            <w:pPr>
              <w:pStyle w:val="BodyText"/>
              <w:spacing w:after="200"/>
              <w:ind w:left="540" w:hanging="540"/>
              <w:rPr>
                <w:szCs w:val="24"/>
              </w:rPr>
            </w:pPr>
            <w:r w:rsidRPr="0055328C">
              <w:t>24.1  Activities and items described in the Technical Tender but not priced in the Financial Tender shall be assumed to be included in the prices of other activities or items, and no corrections are made to the Financial Tender.</w:t>
            </w:r>
          </w:p>
        </w:tc>
      </w:tr>
      <w:tr w:rsidR="001851FE" w:rsidRPr="0055328C" w14:paraId="4A840FDD" w14:textId="77777777" w:rsidTr="0055357B">
        <w:tc>
          <w:tcPr>
            <w:tcW w:w="2455" w:type="dxa"/>
          </w:tcPr>
          <w:p w14:paraId="5092AE7A"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 Time-Based Contracts</w:t>
            </w:r>
          </w:p>
          <w:p w14:paraId="263C5DC8" w14:textId="77777777" w:rsidR="001851FE" w:rsidRPr="0055328C" w:rsidRDefault="001851FE" w:rsidP="0055328C">
            <w:pPr>
              <w:ind w:left="360"/>
              <w:jc w:val="both"/>
              <w:rPr>
                <w:rFonts w:ascii="Times New Roman" w:hAnsi="Times New Roman" w:cs="Times New Roman"/>
                <w:b/>
              </w:rPr>
            </w:pPr>
          </w:p>
        </w:tc>
        <w:tc>
          <w:tcPr>
            <w:tcW w:w="6275" w:type="dxa"/>
            <w:gridSpan w:val="2"/>
          </w:tcPr>
          <w:p w14:paraId="74E684DD" w14:textId="77777777" w:rsidR="001851FE" w:rsidRPr="0055328C" w:rsidRDefault="001851FE" w:rsidP="0055328C">
            <w:pPr>
              <w:pStyle w:val="BodyText"/>
              <w:spacing w:after="200"/>
              <w:ind w:left="1350" w:hanging="810"/>
              <w:rPr>
                <w:szCs w:val="24"/>
              </w:rPr>
            </w:pPr>
            <w:r w:rsidRPr="0055328C">
              <w:rPr>
                <w:bCs/>
              </w:rPr>
              <w:t xml:space="preserve">24.1.1 </w:t>
            </w:r>
            <w:r w:rsidRPr="0055328C">
              <w:rPr>
                <w:bCs/>
              </w:rPr>
              <w:tab/>
              <w:t xml:space="preserve">If a Time-Based contract form is included in the SBD, the Procuring Entity’s evaluation committee will (a) correct any computational or arithmetical errors, and (b) adjust the prices if </w:t>
            </w:r>
            <w:r w:rsidRPr="0055328C">
              <w:rPr>
                <w:bCs/>
              </w:rPr>
              <w:lastRenderedPageBreak/>
              <w:t>they fail to reflect all inputs included for the respective activities or items included in the Technical Tender.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Tenders in indicating quantities of input, the Technical Tender prevails and the Procuring Entity’s evaluation committee shall correct the quantification indicated in the Financial Tender to make it consistent with that indicated in the Technical Tender, apply the relevant unit price included in the Financial Tender to the corrected quantity, and correct the total Tender cost.</w:t>
            </w:r>
          </w:p>
        </w:tc>
      </w:tr>
      <w:tr w:rsidR="001851FE" w:rsidRPr="0055328C" w14:paraId="77BA3FD5" w14:textId="77777777" w:rsidTr="0055357B">
        <w:tc>
          <w:tcPr>
            <w:tcW w:w="2455" w:type="dxa"/>
          </w:tcPr>
          <w:p w14:paraId="47617B9C"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lastRenderedPageBreak/>
              <w:t>b. Lump-Sum Contracts</w:t>
            </w:r>
          </w:p>
          <w:p w14:paraId="01CFDFD9" w14:textId="77777777" w:rsidR="001851FE" w:rsidRPr="0055328C" w:rsidRDefault="001851FE" w:rsidP="0055328C">
            <w:pPr>
              <w:ind w:left="360"/>
              <w:jc w:val="both"/>
              <w:rPr>
                <w:rFonts w:ascii="Times New Roman" w:hAnsi="Times New Roman" w:cs="Times New Roman"/>
                <w:b/>
              </w:rPr>
            </w:pPr>
          </w:p>
        </w:tc>
        <w:tc>
          <w:tcPr>
            <w:tcW w:w="6275" w:type="dxa"/>
            <w:gridSpan w:val="2"/>
          </w:tcPr>
          <w:p w14:paraId="1ECB48F2" w14:textId="77777777" w:rsidR="001851FE" w:rsidRPr="0055328C" w:rsidRDefault="001851FE" w:rsidP="0055328C">
            <w:pPr>
              <w:pStyle w:val="BodyText"/>
              <w:spacing w:after="200"/>
              <w:ind w:left="1080" w:hanging="810"/>
              <w:rPr>
                <w:szCs w:val="24"/>
              </w:rPr>
            </w:pPr>
            <w:r w:rsidRPr="0055328C">
              <w:rPr>
                <w:bCs/>
              </w:rPr>
              <w:t xml:space="preserve">24.1.2   If a Lump-Sum contract form is included in the SBD, the Consultant is deemed to have included all prices in the Financial Tender, so neither arithmetical corrections nor price adjustments shall be made. The total price, net of taxes understood as per ITC 25, specified in the Financial Tender (Form FIN-1) shall be considered as the offered price. </w:t>
            </w:r>
            <w:r w:rsidRPr="0055328C">
              <w:t>Where there is a discrepancy between the amount in words and the amount figures, the amount in words shall prevail.</w:t>
            </w:r>
            <w:r w:rsidRPr="0055328C">
              <w:rPr>
                <w:bCs/>
              </w:rPr>
              <w:t xml:space="preserve"> </w:t>
            </w:r>
          </w:p>
        </w:tc>
      </w:tr>
      <w:tr w:rsidR="001851FE" w:rsidRPr="0055328C" w14:paraId="774C5C86" w14:textId="77777777" w:rsidTr="0055357B">
        <w:tc>
          <w:tcPr>
            <w:tcW w:w="2455" w:type="dxa"/>
          </w:tcPr>
          <w:p w14:paraId="3F2FD001" w14:textId="3480E32F" w:rsidR="001851FE" w:rsidRPr="0055328C" w:rsidRDefault="001851FE" w:rsidP="0055328C">
            <w:pPr>
              <w:pStyle w:val="Heading2"/>
              <w:jc w:val="both"/>
              <w:rPr>
                <w:lang w:val="en-US"/>
              </w:rPr>
            </w:pPr>
            <w:bookmarkStart w:id="71" w:name="_Toc474333904"/>
            <w:bookmarkStart w:id="72" w:name="_Toc474334073"/>
            <w:r w:rsidRPr="0055328C">
              <w:rPr>
                <w:lang w:val="en-US"/>
              </w:rPr>
              <w:t>Taxes</w:t>
            </w:r>
            <w:bookmarkEnd w:id="71"/>
            <w:bookmarkEnd w:id="72"/>
          </w:p>
        </w:tc>
        <w:tc>
          <w:tcPr>
            <w:tcW w:w="6275" w:type="dxa"/>
            <w:gridSpan w:val="2"/>
          </w:tcPr>
          <w:p w14:paraId="284B997F" w14:textId="77777777" w:rsidR="001851FE" w:rsidRPr="0055328C" w:rsidRDefault="001851FE" w:rsidP="0055328C">
            <w:pPr>
              <w:pStyle w:val="BodyText"/>
              <w:spacing w:after="200"/>
              <w:ind w:left="630" w:hanging="630"/>
              <w:rPr>
                <w:szCs w:val="24"/>
              </w:rPr>
            </w:pPr>
            <w:r w:rsidRPr="0055328C">
              <w:rPr>
                <w:szCs w:val="24"/>
              </w:rPr>
              <w:t xml:space="preserve">25.1 The Procuring Entity’s evaluation of the Consultant’s Financial Tender shall exclude taxes and duties in the Procuring Entity’s country per the instructions in the </w:t>
            </w:r>
            <w:r w:rsidRPr="0055328C">
              <w:rPr>
                <w:b/>
                <w:szCs w:val="24"/>
              </w:rPr>
              <w:t>Data Sheet</w:t>
            </w:r>
            <w:r w:rsidRPr="0055328C">
              <w:rPr>
                <w:szCs w:val="24"/>
              </w:rPr>
              <w:t>.</w:t>
            </w:r>
          </w:p>
        </w:tc>
      </w:tr>
      <w:tr w:rsidR="001851FE" w:rsidRPr="0055328C" w14:paraId="237526C7" w14:textId="77777777" w:rsidTr="0055357B">
        <w:tc>
          <w:tcPr>
            <w:tcW w:w="2455" w:type="dxa"/>
          </w:tcPr>
          <w:p w14:paraId="47867425" w14:textId="00EC2D09" w:rsidR="001851FE" w:rsidRPr="0055328C" w:rsidRDefault="001851FE" w:rsidP="0055328C">
            <w:pPr>
              <w:pStyle w:val="Heading2"/>
              <w:jc w:val="both"/>
              <w:rPr>
                <w:lang w:val="en-US"/>
              </w:rPr>
            </w:pPr>
            <w:bookmarkStart w:id="73" w:name="_Toc474333905"/>
            <w:bookmarkStart w:id="74" w:name="_Toc474334074"/>
            <w:r w:rsidRPr="0055328C">
              <w:rPr>
                <w:lang w:val="en-US"/>
              </w:rPr>
              <w:t>Conversion to Single Currency</w:t>
            </w:r>
            <w:bookmarkEnd w:id="73"/>
            <w:bookmarkEnd w:id="74"/>
          </w:p>
        </w:tc>
        <w:tc>
          <w:tcPr>
            <w:tcW w:w="6275" w:type="dxa"/>
            <w:gridSpan w:val="2"/>
          </w:tcPr>
          <w:p w14:paraId="0C2285D6" w14:textId="77777777" w:rsidR="001851FE" w:rsidRPr="0055328C" w:rsidRDefault="001851FE" w:rsidP="0055328C">
            <w:pPr>
              <w:pStyle w:val="ListParagraph"/>
              <w:numPr>
                <w:ilvl w:val="1"/>
                <w:numId w:val="20"/>
              </w:numPr>
              <w:spacing w:after="200"/>
              <w:ind w:left="630" w:hanging="630"/>
              <w:contextualSpacing w:val="0"/>
              <w:jc w:val="both"/>
            </w:pPr>
            <w:r w:rsidRPr="0055328C">
              <w:rPr>
                <w:bCs/>
              </w:rPr>
              <w:t xml:space="preserve">For evaluation purposes, prices shall be converted to Nigeria Naira, unless indicated otherwise in the </w:t>
            </w:r>
            <w:r w:rsidRPr="0055328C">
              <w:rPr>
                <w:b/>
                <w:bCs/>
              </w:rPr>
              <w:t>Data Sheet</w:t>
            </w:r>
            <w:r w:rsidRPr="0055328C">
              <w:rPr>
                <w:bCs/>
              </w:rPr>
              <w:t>.</w:t>
            </w:r>
          </w:p>
        </w:tc>
      </w:tr>
      <w:tr w:rsidR="001851FE" w:rsidRPr="0055328C" w14:paraId="49DBA781" w14:textId="77777777" w:rsidTr="0055357B">
        <w:tc>
          <w:tcPr>
            <w:tcW w:w="2455" w:type="dxa"/>
          </w:tcPr>
          <w:p w14:paraId="605D776F" w14:textId="341073F0" w:rsidR="001851FE" w:rsidRPr="0055328C" w:rsidRDefault="001851FE" w:rsidP="0055328C">
            <w:pPr>
              <w:pStyle w:val="Heading5"/>
              <w:ind w:left="335" w:hanging="335"/>
              <w:jc w:val="both"/>
              <w:rPr>
                <w:lang w:val="en-US"/>
              </w:rPr>
            </w:pPr>
            <w:r w:rsidRPr="0055328C">
              <w:rPr>
                <w:lang w:val="en-US"/>
              </w:rPr>
              <w:t>Combined Quality and Cost Evaluation</w:t>
            </w:r>
          </w:p>
        </w:tc>
        <w:tc>
          <w:tcPr>
            <w:tcW w:w="6275" w:type="dxa"/>
            <w:gridSpan w:val="2"/>
          </w:tcPr>
          <w:p w14:paraId="7CBBC0AD" w14:textId="77777777" w:rsidR="001851FE" w:rsidRPr="0055328C" w:rsidRDefault="001851FE" w:rsidP="0055328C">
            <w:pPr>
              <w:spacing w:after="200"/>
              <w:jc w:val="both"/>
              <w:rPr>
                <w:rFonts w:ascii="Times New Roman" w:hAnsi="Times New Roman" w:cs="Times New Roman"/>
              </w:rPr>
            </w:pPr>
          </w:p>
        </w:tc>
      </w:tr>
      <w:tr w:rsidR="001851FE" w:rsidRPr="0055328C" w14:paraId="483AE048" w14:textId="77777777" w:rsidTr="0055357B">
        <w:tc>
          <w:tcPr>
            <w:tcW w:w="2455" w:type="dxa"/>
          </w:tcPr>
          <w:p w14:paraId="0AB5E70B" w14:textId="77777777" w:rsidR="001851FE" w:rsidRPr="0055328C" w:rsidRDefault="001851FE" w:rsidP="0055328C">
            <w:pPr>
              <w:pStyle w:val="ListParagraph"/>
              <w:numPr>
                <w:ilvl w:val="1"/>
                <w:numId w:val="13"/>
              </w:numPr>
              <w:ind w:left="360" w:firstLine="0"/>
              <w:jc w:val="both"/>
              <w:rPr>
                <w:b/>
              </w:rPr>
            </w:pPr>
            <w:r w:rsidRPr="0055328C">
              <w:rPr>
                <w:b/>
              </w:rPr>
              <w:t>Quality and Cost-Based Selection (QCBS)</w:t>
            </w:r>
          </w:p>
          <w:p w14:paraId="7F6D490A" w14:textId="77777777" w:rsidR="001851FE" w:rsidRPr="0055328C" w:rsidRDefault="001851FE" w:rsidP="0055328C">
            <w:pPr>
              <w:pStyle w:val="ListParagraph"/>
              <w:ind w:left="1440"/>
              <w:jc w:val="both"/>
              <w:rPr>
                <w:b/>
              </w:rPr>
            </w:pPr>
          </w:p>
        </w:tc>
        <w:tc>
          <w:tcPr>
            <w:tcW w:w="6275" w:type="dxa"/>
            <w:gridSpan w:val="2"/>
          </w:tcPr>
          <w:p w14:paraId="1E97FFBE" w14:textId="77777777" w:rsidR="001851FE" w:rsidRPr="0055328C" w:rsidRDefault="001851FE" w:rsidP="0055328C">
            <w:pPr>
              <w:pStyle w:val="ListParagraph"/>
              <w:numPr>
                <w:ilvl w:val="1"/>
                <w:numId w:val="20"/>
              </w:numPr>
              <w:spacing w:after="200"/>
              <w:ind w:left="630" w:hanging="630"/>
              <w:contextualSpacing w:val="0"/>
              <w:jc w:val="both"/>
            </w:pPr>
            <w:r w:rsidRPr="0055328C">
              <w:t xml:space="preserve">In the case of QCBS, the total score is calculated by weighting the technical and financial scores and adding them as per the formula and instructions in the </w:t>
            </w:r>
            <w:r w:rsidRPr="0055328C">
              <w:rPr>
                <w:b/>
              </w:rPr>
              <w:t>Data Sheet</w:t>
            </w:r>
            <w:r w:rsidRPr="0055328C">
              <w:t xml:space="preserve">. The Consultant with the Most Advantageous Tender, which is the Tender that achieves the highest </w:t>
            </w:r>
            <w:r w:rsidRPr="0055328C">
              <w:lastRenderedPageBreak/>
              <w:t>combined technical and financial scores, will be invited for negotiations.</w:t>
            </w:r>
          </w:p>
        </w:tc>
      </w:tr>
      <w:tr w:rsidR="001851FE" w:rsidRPr="0055328C" w14:paraId="3E90A8DA" w14:textId="77777777" w:rsidTr="0055357B">
        <w:tc>
          <w:tcPr>
            <w:tcW w:w="2455" w:type="dxa"/>
          </w:tcPr>
          <w:p w14:paraId="15BB1635"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lastRenderedPageBreak/>
              <w:t>b. Fixed-Budget Selection (FBS)</w:t>
            </w:r>
          </w:p>
        </w:tc>
        <w:tc>
          <w:tcPr>
            <w:tcW w:w="6275" w:type="dxa"/>
            <w:gridSpan w:val="2"/>
          </w:tcPr>
          <w:p w14:paraId="454F9FE2" w14:textId="77777777" w:rsidR="001851FE" w:rsidRPr="0055328C" w:rsidRDefault="001851FE" w:rsidP="0055328C">
            <w:pPr>
              <w:pStyle w:val="BodyText"/>
              <w:numPr>
                <w:ilvl w:val="1"/>
                <w:numId w:val="20"/>
              </w:numPr>
              <w:spacing w:after="200"/>
              <w:ind w:left="630" w:hanging="630"/>
            </w:pPr>
            <w:r w:rsidRPr="0055328C">
              <w:t xml:space="preserve">In the case of FBS, those Tenders that exceed the budget indicated in ITC 14.1.4 of the </w:t>
            </w:r>
            <w:r w:rsidRPr="0055328C">
              <w:rPr>
                <w:b/>
              </w:rPr>
              <w:t>Data Sheet</w:t>
            </w:r>
            <w:r w:rsidRPr="0055328C">
              <w:t xml:space="preserve"> shall be rejected.</w:t>
            </w:r>
          </w:p>
          <w:p w14:paraId="1AB57686" w14:textId="77777777" w:rsidR="001851FE" w:rsidRPr="0055328C" w:rsidRDefault="001851FE" w:rsidP="0055328C">
            <w:pPr>
              <w:pStyle w:val="BodyText"/>
              <w:numPr>
                <w:ilvl w:val="1"/>
                <w:numId w:val="20"/>
              </w:numPr>
              <w:spacing w:after="200"/>
              <w:ind w:left="630" w:hanging="630"/>
            </w:pPr>
            <w:r w:rsidRPr="0055328C">
              <w:t>The Procuring Entity will select the Consultant with the Most Advantageous Tender, which is the highest-ranked Technical Tender that does not exceed the budget indicated in the SBD, and invite such Consultant to negotiate the Contract.</w:t>
            </w:r>
          </w:p>
        </w:tc>
      </w:tr>
      <w:tr w:rsidR="001851FE" w:rsidRPr="0055328C" w14:paraId="5A8301AE" w14:textId="77777777" w:rsidTr="0055357B">
        <w:trPr>
          <w:trHeight w:val="1901"/>
        </w:trPr>
        <w:tc>
          <w:tcPr>
            <w:tcW w:w="2455" w:type="dxa"/>
          </w:tcPr>
          <w:p w14:paraId="4EAA998C"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t>c. Least-Cost Selection</w:t>
            </w:r>
          </w:p>
        </w:tc>
        <w:tc>
          <w:tcPr>
            <w:tcW w:w="6275" w:type="dxa"/>
            <w:gridSpan w:val="2"/>
          </w:tcPr>
          <w:p w14:paraId="01D16E59" w14:textId="77777777" w:rsidR="001851FE" w:rsidRPr="0055328C" w:rsidRDefault="001851FE" w:rsidP="0055328C">
            <w:pPr>
              <w:pStyle w:val="BodyText"/>
              <w:numPr>
                <w:ilvl w:val="1"/>
                <w:numId w:val="20"/>
              </w:numPr>
              <w:spacing w:after="200"/>
              <w:ind w:left="630" w:hanging="630"/>
            </w:pPr>
            <w:r w:rsidRPr="0055328C">
              <w:t>In the case of Least-Cost Selection (LCS), the Procuring Entity will select the Consultant with the Most Advantageous Tender, which is the Tender with the lowest evaluated total price among those Tenders that achieved the</w:t>
            </w:r>
            <w:r w:rsidRPr="0055328C">
              <w:rPr>
                <w:color w:val="000000" w:themeColor="text1"/>
              </w:rPr>
              <w:t xml:space="preserve"> minimum qualifying technical score</w:t>
            </w:r>
            <w:r w:rsidRPr="0055328C">
              <w:t xml:space="preserve"> and invite such a Consultant to negotiate the Contract.</w:t>
            </w:r>
          </w:p>
        </w:tc>
      </w:tr>
      <w:tr w:rsidR="001851FE" w:rsidRPr="0055328C" w14:paraId="48DCA7AC" w14:textId="77777777" w:rsidTr="0055357B">
        <w:tc>
          <w:tcPr>
            <w:tcW w:w="8730" w:type="dxa"/>
            <w:gridSpan w:val="3"/>
          </w:tcPr>
          <w:p w14:paraId="6EE456A3" w14:textId="6EA511BE" w:rsidR="001851FE" w:rsidRPr="0055328C" w:rsidRDefault="001851FE" w:rsidP="0055328C">
            <w:pPr>
              <w:pStyle w:val="Heading1"/>
              <w:keepNext w:val="0"/>
              <w:keepLines w:val="0"/>
              <w:spacing w:before="120"/>
              <w:jc w:val="both"/>
              <w:rPr>
                <w:rFonts w:ascii="Times New Roman" w:hAnsi="Times New Roman" w:cs="Times New Roman"/>
                <w:bCs/>
                <w:sz w:val="28"/>
                <w:szCs w:val="28"/>
              </w:rPr>
            </w:pPr>
            <w:bookmarkStart w:id="75" w:name="_Toc474333906"/>
            <w:bookmarkStart w:id="76" w:name="_Toc474334075"/>
            <w:bookmarkStart w:id="77" w:name="_Toc124359006"/>
            <w:r w:rsidRPr="0055328C">
              <w:rPr>
                <w:rFonts w:ascii="Times New Roman" w:hAnsi="Times New Roman" w:cs="Times New Roman"/>
                <w:bCs/>
                <w:sz w:val="28"/>
                <w:szCs w:val="28"/>
              </w:rPr>
              <w:t>D.  Negotiations and Award</w:t>
            </w:r>
            <w:bookmarkEnd w:id="75"/>
            <w:bookmarkEnd w:id="76"/>
            <w:bookmarkEnd w:id="77"/>
          </w:p>
        </w:tc>
      </w:tr>
      <w:tr w:rsidR="001851FE" w:rsidRPr="0055328C" w14:paraId="48368DCE" w14:textId="77777777" w:rsidTr="0055357B">
        <w:tc>
          <w:tcPr>
            <w:tcW w:w="2455" w:type="dxa"/>
          </w:tcPr>
          <w:p w14:paraId="54194015" w14:textId="751608DC" w:rsidR="001851FE" w:rsidRPr="0055328C" w:rsidRDefault="001851FE" w:rsidP="0055328C">
            <w:pPr>
              <w:pStyle w:val="Heading5"/>
              <w:ind w:left="420"/>
              <w:jc w:val="both"/>
              <w:rPr>
                <w:lang w:val="en-US"/>
              </w:rPr>
            </w:pPr>
            <w:r w:rsidRPr="0055328C">
              <w:rPr>
                <w:lang w:val="en-US"/>
              </w:rPr>
              <w:t>Negotiations</w:t>
            </w:r>
          </w:p>
        </w:tc>
        <w:tc>
          <w:tcPr>
            <w:tcW w:w="6275" w:type="dxa"/>
            <w:gridSpan w:val="2"/>
          </w:tcPr>
          <w:p w14:paraId="67BC5439" w14:textId="77777777" w:rsidR="001851FE" w:rsidRPr="0055328C" w:rsidRDefault="001851FE" w:rsidP="0055328C">
            <w:pPr>
              <w:pStyle w:val="ListParagraph"/>
              <w:numPr>
                <w:ilvl w:val="1"/>
                <w:numId w:val="20"/>
              </w:numPr>
              <w:spacing w:after="200"/>
              <w:ind w:left="540" w:hanging="540"/>
              <w:contextualSpacing w:val="0"/>
              <w:jc w:val="both"/>
            </w:pPr>
            <w:r w:rsidRPr="0055328C">
              <w:t xml:space="preserve">The negotiations will be held at the date and address indicated in the Data Sheet with the Consultant’s representative(s) who must have written power of attorney to negotiate and sign a Contract on behalf of the Consultant. </w:t>
            </w:r>
          </w:p>
          <w:p w14:paraId="3EF7EC71" w14:textId="77777777" w:rsidR="001851FE" w:rsidRPr="0055328C" w:rsidRDefault="001851FE" w:rsidP="0055328C">
            <w:pPr>
              <w:pStyle w:val="ListParagraph"/>
              <w:numPr>
                <w:ilvl w:val="1"/>
                <w:numId w:val="20"/>
              </w:numPr>
              <w:spacing w:after="200"/>
              <w:ind w:left="540" w:hanging="540"/>
              <w:contextualSpacing w:val="0"/>
              <w:jc w:val="both"/>
            </w:pPr>
            <w:r w:rsidRPr="0055328C">
              <w:t>The Procuring Entity shall prepare minutes of negotiations that are signed by the Procuring Entity and the Consultant’s authorized representative.</w:t>
            </w:r>
          </w:p>
        </w:tc>
      </w:tr>
      <w:tr w:rsidR="001851FE" w:rsidRPr="0055328C" w14:paraId="0792A5C1" w14:textId="77777777" w:rsidTr="0055357B">
        <w:tc>
          <w:tcPr>
            <w:tcW w:w="2455" w:type="dxa"/>
          </w:tcPr>
          <w:p w14:paraId="6FEB011C" w14:textId="77777777" w:rsidR="001851FE" w:rsidRPr="0055328C" w:rsidRDefault="001851FE" w:rsidP="0055328C">
            <w:pPr>
              <w:pStyle w:val="ListParagraph"/>
              <w:tabs>
                <w:tab w:val="left" w:pos="360"/>
              </w:tabs>
              <w:ind w:left="360"/>
              <w:jc w:val="both"/>
              <w:rPr>
                <w:b/>
              </w:rPr>
            </w:pPr>
            <w:r w:rsidRPr="0055328C">
              <w:rPr>
                <w:b/>
              </w:rPr>
              <w:t>a. Availability of Key Experts</w:t>
            </w:r>
          </w:p>
        </w:tc>
        <w:tc>
          <w:tcPr>
            <w:tcW w:w="6275" w:type="dxa"/>
            <w:gridSpan w:val="2"/>
          </w:tcPr>
          <w:p w14:paraId="259670E1" w14:textId="77777777" w:rsidR="001851FE" w:rsidRPr="0055328C" w:rsidRDefault="001851FE" w:rsidP="0055328C">
            <w:pPr>
              <w:pStyle w:val="ListParagraph"/>
              <w:numPr>
                <w:ilvl w:val="1"/>
                <w:numId w:val="20"/>
              </w:numPr>
              <w:spacing w:after="200"/>
              <w:ind w:left="450" w:hanging="450"/>
              <w:contextualSpacing w:val="0"/>
              <w:jc w:val="both"/>
            </w:pPr>
            <w:r w:rsidRPr="0055328C">
              <w:t xml:space="preserve">The invited Consultant shall confirm the availability of all Key Experts included in the Tender as a pre-requisite to the negotiations, or, if applicable, a replacement per ITC 12. Failure to confirm the Key Experts’ availability may result in the rejection of the Consultant’s Tender and the Procuring Entity proceeding to negotiate the Contract with the next-ranked Consultant. </w:t>
            </w:r>
          </w:p>
          <w:p w14:paraId="17753C2F" w14:textId="77777777" w:rsidR="001851FE" w:rsidRPr="0055328C" w:rsidDel="00ED2657" w:rsidRDefault="001851FE" w:rsidP="0055328C">
            <w:pPr>
              <w:pStyle w:val="ListParagraph"/>
              <w:numPr>
                <w:ilvl w:val="1"/>
                <w:numId w:val="20"/>
              </w:numPr>
              <w:spacing w:after="200"/>
              <w:ind w:left="450" w:hanging="450"/>
              <w:contextualSpacing w:val="0"/>
              <w:jc w:val="both"/>
            </w:pPr>
            <w:r w:rsidRPr="0055328C">
              <w:t xml:space="preserve">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specified in the letter of invitation to negotiate the </w:t>
            </w:r>
            <w:r w:rsidRPr="0055328C">
              <w:lastRenderedPageBreak/>
              <w:t>Contract, who shall have equivalent or better qualifications and experience than the original candidate.</w:t>
            </w:r>
          </w:p>
        </w:tc>
      </w:tr>
      <w:tr w:rsidR="001851FE" w:rsidRPr="0055328C" w14:paraId="73B4D1F5" w14:textId="77777777" w:rsidTr="0055357B">
        <w:tc>
          <w:tcPr>
            <w:tcW w:w="2455" w:type="dxa"/>
          </w:tcPr>
          <w:p w14:paraId="1FED85F4" w14:textId="77777777" w:rsidR="001851FE" w:rsidRPr="0055328C" w:rsidRDefault="001851FE" w:rsidP="0055328C">
            <w:pPr>
              <w:tabs>
                <w:tab w:val="left" w:pos="360"/>
              </w:tabs>
              <w:ind w:left="360"/>
              <w:jc w:val="both"/>
              <w:rPr>
                <w:rFonts w:ascii="Times New Roman" w:hAnsi="Times New Roman" w:cs="Times New Roman"/>
                <w:b/>
              </w:rPr>
            </w:pPr>
            <w:r w:rsidRPr="0055328C">
              <w:rPr>
                <w:rFonts w:ascii="Times New Roman" w:hAnsi="Times New Roman" w:cs="Times New Roman"/>
                <w:b/>
              </w:rPr>
              <w:lastRenderedPageBreak/>
              <w:t>b. Technical Negotiations</w:t>
            </w:r>
          </w:p>
        </w:tc>
        <w:tc>
          <w:tcPr>
            <w:tcW w:w="6275" w:type="dxa"/>
            <w:gridSpan w:val="2"/>
          </w:tcPr>
          <w:p w14:paraId="763894E3" w14:textId="77777777" w:rsidR="001851FE" w:rsidRPr="0055328C" w:rsidRDefault="001851FE" w:rsidP="0055328C">
            <w:pPr>
              <w:pStyle w:val="BodyTextIndent2"/>
              <w:numPr>
                <w:ilvl w:val="1"/>
                <w:numId w:val="20"/>
              </w:numPr>
              <w:spacing w:after="200"/>
              <w:ind w:left="450" w:hanging="450"/>
            </w:pPr>
            <w:r w:rsidRPr="0055328C">
              <w:t xml:space="preserve">The negotiations include discussions of the Terms of Reference (TORs), the proposed methodology, the Procuring Entity’s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tc>
      </w:tr>
      <w:tr w:rsidR="001851FE" w:rsidRPr="0055328C" w14:paraId="50BD0EA6" w14:textId="77777777" w:rsidTr="0055357B">
        <w:tc>
          <w:tcPr>
            <w:tcW w:w="2455" w:type="dxa"/>
          </w:tcPr>
          <w:p w14:paraId="7AE789D4" w14:textId="77777777" w:rsidR="001851FE" w:rsidRPr="0055328C" w:rsidRDefault="001851FE" w:rsidP="0055328C">
            <w:pPr>
              <w:ind w:left="360"/>
              <w:jc w:val="both"/>
              <w:rPr>
                <w:rFonts w:ascii="Times New Roman" w:hAnsi="Times New Roman" w:cs="Times New Roman"/>
                <w:b/>
              </w:rPr>
            </w:pPr>
            <w:r w:rsidRPr="0055328C">
              <w:rPr>
                <w:rFonts w:ascii="Times New Roman" w:hAnsi="Times New Roman" w:cs="Times New Roman"/>
                <w:b/>
              </w:rPr>
              <w:t>c. Financial Negotiations</w:t>
            </w:r>
          </w:p>
          <w:p w14:paraId="1F9F8487" w14:textId="77777777" w:rsidR="001851FE" w:rsidRPr="0055328C" w:rsidRDefault="001851FE" w:rsidP="0055328C">
            <w:pPr>
              <w:tabs>
                <w:tab w:val="left" w:pos="360"/>
              </w:tabs>
              <w:ind w:left="360"/>
              <w:jc w:val="both"/>
              <w:rPr>
                <w:rFonts w:ascii="Times New Roman" w:hAnsi="Times New Roman" w:cs="Times New Roman"/>
                <w:b/>
              </w:rPr>
            </w:pPr>
          </w:p>
        </w:tc>
        <w:tc>
          <w:tcPr>
            <w:tcW w:w="6275" w:type="dxa"/>
            <w:gridSpan w:val="2"/>
          </w:tcPr>
          <w:p w14:paraId="45ABE1EB" w14:textId="77777777" w:rsidR="001851FE" w:rsidRPr="0055328C" w:rsidRDefault="001851FE" w:rsidP="0055328C">
            <w:pPr>
              <w:pStyle w:val="BodyTextIndent2"/>
              <w:numPr>
                <w:ilvl w:val="1"/>
                <w:numId w:val="20"/>
              </w:numPr>
              <w:spacing w:after="200"/>
              <w:ind w:left="450" w:hanging="450"/>
            </w:pPr>
            <w:r w:rsidRPr="0055328C">
              <w:t xml:space="preserve"> The negotiations include the clarification of the Consultant’s tax liability in the Procuring Entity’s country and how it should be reflected in the Contract. </w:t>
            </w:r>
          </w:p>
          <w:p w14:paraId="6E06DB05" w14:textId="77777777" w:rsidR="001851FE" w:rsidRPr="0055328C" w:rsidRDefault="001851FE" w:rsidP="0055328C">
            <w:pPr>
              <w:pStyle w:val="BodyTextIndent2"/>
              <w:numPr>
                <w:ilvl w:val="1"/>
                <w:numId w:val="20"/>
              </w:numPr>
              <w:spacing w:after="200"/>
              <w:ind w:left="450" w:hanging="450"/>
            </w:pPr>
            <w:r w:rsidRPr="0055328C">
              <w:t xml:space="preserve">If the selection method included cost as a factor in the evaluation, the total price stated in the Financial Tender for a Lump-Sum contract shall not be negotiated. </w:t>
            </w:r>
          </w:p>
          <w:p w14:paraId="180D492D" w14:textId="77777777" w:rsidR="001851FE" w:rsidRPr="0055328C" w:rsidRDefault="001851FE" w:rsidP="0055328C">
            <w:pPr>
              <w:pStyle w:val="BodyTextIndent2"/>
              <w:numPr>
                <w:ilvl w:val="1"/>
                <w:numId w:val="20"/>
              </w:numPr>
              <w:spacing w:after="200"/>
              <w:ind w:left="450" w:hanging="450"/>
            </w:pPr>
            <w:r w:rsidRPr="0055328C">
              <w:t>In the case of a Time-Based contract, unit rates negotiations shall not take place, except when the offered Key Expert and Non-Key Experts’ remuneration rates are much higher than the typically charged rates by consultants in similar contracts. In such case, the Procuring Entity may ask for clarifications and, if the fees are very high, ask to change the rates after consultation with the Bureau of Public Procurement. The format for (i) providing information on remuneration rates in the case of Quality Based Selection; and (ii) clarifying remuneration rates’ structure under this Clause, is provided in Appendix A to the Financial Form FIN-3: Financial Negotiations – Breakdown of Remuneration Rates.</w:t>
            </w:r>
          </w:p>
        </w:tc>
      </w:tr>
      <w:tr w:rsidR="001851FE" w:rsidRPr="0055328C" w14:paraId="59971D3F" w14:textId="77777777" w:rsidTr="0055357B">
        <w:tc>
          <w:tcPr>
            <w:tcW w:w="2455" w:type="dxa"/>
          </w:tcPr>
          <w:p w14:paraId="7FE7E532" w14:textId="3326AF1A" w:rsidR="001851FE" w:rsidRPr="0055328C" w:rsidRDefault="001851FE" w:rsidP="0055328C">
            <w:pPr>
              <w:pStyle w:val="Heading5"/>
              <w:ind w:left="420"/>
              <w:jc w:val="both"/>
              <w:rPr>
                <w:lang w:val="en-US"/>
              </w:rPr>
            </w:pPr>
            <w:r w:rsidRPr="0055328C">
              <w:rPr>
                <w:lang w:val="en-US"/>
              </w:rPr>
              <w:t>Conclusion of Negotiations</w:t>
            </w:r>
          </w:p>
        </w:tc>
        <w:tc>
          <w:tcPr>
            <w:tcW w:w="6275" w:type="dxa"/>
            <w:gridSpan w:val="2"/>
          </w:tcPr>
          <w:p w14:paraId="7E50A8C5" w14:textId="77777777" w:rsidR="001851FE" w:rsidRPr="0055328C" w:rsidRDefault="001851FE" w:rsidP="0055328C">
            <w:pPr>
              <w:pStyle w:val="BodyTextIndent2"/>
              <w:numPr>
                <w:ilvl w:val="1"/>
                <w:numId w:val="20"/>
              </w:numPr>
              <w:tabs>
                <w:tab w:val="left" w:pos="774"/>
              </w:tabs>
              <w:spacing w:after="200"/>
              <w:ind w:left="450" w:hanging="450"/>
            </w:pPr>
            <w:r w:rsidRPr="0055328C">
              <w:t xml:space="preserve"> The negotiations are concluded with a review of the finalized draft Contract, which then shall be initialed by the Procuring Entity and the Consultant’s authorized representative. </w:t>
            </w:r>
          </w:p>
          <w:p w14:paraId="77678646" w14:textId="77777777" w:rsidR="001851FE" w:rsidRPr="0055328C" w:rsidRDefault="001851FE" w:rsidP="0055328C">
            <w:pPr>
              <w:pStyle w:val="BodyTextIndent2"/>
              <w:numPr>
                <w:ilvl w:val="1"/>
                <w:numId w:val="20"/>
              </w:numPr>
              <w:tabs>
                <w:tab w:val="left" w:pos="774"/>
              </w:tabs>
              <w:spacing w:after="200"/>
              <w:ind w:left="450" w:hanging="450"/>
            </w:pPr>
            <w:r w:rsidRPr="0055328C">
              <w:t xml:space="preserve">If the negotiations fail, the Procuring Entity shall inform the Consultant in writing of all pending issues and disagreements and provide a final opportunity to the Consultant to respond. If disagreement persists, the Procuring Entity shall terminate the negotiations informing the Consultant of the reasons for doing so. The Procuring Entity will then invite the next-ranked Consultant to negotiate a Contract. Once the Procuring Entity </w:t>
            </w:r>
            <w:r w:rsidRPr="0055328C">
              <w:lastRenderedPageBreak/>
              <w:t xml:space="preserve">commences negotiations with the next-ranked Consultant, the Procuring Entity shall not reopen the earlier negotiations. </w:t>
            </w:r>
          </w:p>
        </w:tc>
      </w:tr>
      <w:tr w:rsidR="001851FE" w:rsidRPr="0055328C" w14:paraId="33C7E8BA" w14:textId="77777777" w:rsidTr="0055357B">
        <w:tc>
          <w:tcPr>
            <w:tcW w:w="2455" w:type="dxa"/>
          </w:tcPr>
          <w:p w14:paraId="1549D06F" w14:textId="0ED203C9" w:rsidR="001851FE" w:rsidRPr="0055328C" w:rsidRDefault="001851FE" w:rsidP="0055328C">
            <w:pPr>
              <w:pStyle w:val="Heading5"/>
              <w:ind w:left="330"/>
              <w:jc w:val="both"/>
              <w:rPr>
                <w:lang w:val="en-US"/>
              </w:rPr>
            </w:pPr>
            <w:bookmarkStart w:id="78" w:name="_Toc454358624"/>
            <w:r w:rsidRPr="0055328C">
              <w:rPr>
                <w:lang w:val="en-US"/>
              </w:rPr>
              <w:lastRenderedPageBreak/>
              <w:t>Standstill Period</w:t>
            </w:r>
            <w:bookmarkEnd w:id="78"/>
          </w:p>
        </w:tc>
        <w:tc>
          <w:tcPr>
            <w:tcW w:w="6275" w:type="dxa"/>
            <w:gridSpan w:val="2"/>
          </w:tcPr>
          <w:p w14:paraId="4BCDDDEF" w14:textId="77777777" w:rsidR="001851FE" w:rsidRPr="0055328C" w:rsidRDefault="001851FE" w:rsidP="0055328C">
            <w:pPr>
              <w:pStyle w:val="BodyTextIndent2"/>
              <w:numPr>
                <w:ilvl w:val="1"/>
                <w:numId w:val="20"/>
              </w:numPr>
              <w:spacing w:after="200"/>
              <w:ind w:left="450" w:hanging="450"/>
            </w:pPr>
            <w:r w:rsidRPr="0055328C">
              <w:t xml:space="preserve">The Contract shall not be awarded earlier than the expiry of the Standstill Period. </w:t>
            </w:r>
            <w:r w:rsidRPr="0055328C">
              <w:rPr>
                <w:iCs/>
              </w:rPr>
              <w:t xml:space="preserve">The Standstill Period shall be ten (10) Business Days unless extended per ITC 33. </w:t>
            </w:r>
            <w:r w:rsidRPr="0055328C">
              <w:t xml:space="preserve">The Standstill Period commences the day after the date the Procuring Entity has transmitted to each Consultant (that has not already been notified that it has been unsuccessful) the Notification of Intention to Award the Contract. Where only one Tender is submitted, or if this contract is in response to an emergency recognized by the Bureau of Public Procurement, the Standstill Period shall not apply. </w:t>
            </w:r>
          </w:p>
        </w:tc>
      </w:tr>
      <w:tr w:rsidR="001851FE" w:rsidRPr="0055328C" w14:paraId="1CB1B1E2" w14:textId="77777777" w:rsidTr="0055357B">
        <w:tc>
          <w:tcPr>
            <w:tcW w:w="2455" w:type="dxa"/>
          </w:tcPr>
          <w:p w14:paraId="1737E550" w14:textId="34884A62" w:rsidR="001851FE" w:rsidRPr="0055328C" w:rsidRDefault="001851FE" w:rsidP="0055328C">
            <w:pPr>
              <w:pStyle w:val="Heading5"/>
              <w:jc w:val="both"/>
              <w:rPr>
                <w:lang w:val="en-US"/>
              </w:rPr>
            </w:pPr>
            <w:bookmarkStart w:id="79" w:name="_Toc454358625"/>
            <w:r w:rsidRPr="0055328C">
              <w:rPr>
                <w:lang w:val="en-US"/>
              </w:rPr>
              <w:t>Notification of Intention to Award</w:t>
            </w:r>
            <w:bookmarkEnd w:id="79"/>
          </w:p>
        </w:tc>
        <w:tc>
          <w:tcPr>
            <w:tcW w:w="6275" w:type="dxa"/>
            <w:gridSpan w:val="2"/>
          </w:tcPr>
          <w:p w14:paraId="5664FB50" w14:textId="77777777" w:rsidR="001851FE" w:rsidRPr="0055328C" w:rsidRDefault="001851FE" w:rsidP="0055328C">
            <w:pPr>
              <w:pStyle w:val="BodyTextIndent2"/>
              <w:numPr>
                <w:ilvl w:val="1"/>
                <w:numId w:val="20"/>
              </w:numPr>
              <w:spacing w:after="200"/>
              <w:ind w:left="450" w:hanging="450"/>
              <w:rPr>
                <w:color w:val="000000" w:themeColor="text1"/>
              </w:rPr>
            </w:pPr>
            <w:r w:rsidRPr="0055328C">
              <w:t xml:space="preserve">The Procuring Entity shall send to each Consultant (that has not already been notified that it has been unsuccessful) the Notification of Intention to Award the Contract to the successful Consultant. </w:t>
            </w:r>
            <w:r w:rsidRPr="0055328C">
              <w:rPr>
                <w:color w:val="000000" w:themeColor="text1"/>
              </w:rPr>
              <w:t>The Notification of Intention to Award shall contain, at a minimum, the following information:</w:t>
            </w:r>
          </w:p>
          <w:p w14:paraId="7B0A1050"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the name and address of the Consultant with whom the client successfully negotiated a contract;</w:t>
            </w:r>
          </w:p>
          <w:p w14:paraId="4C20CE9D"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the contract price of the successful Tender;</w:t>
            </w:r>
          </w:p>
          <w:p w14:paraId="21A33920"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 xml:space="preserve">the names of all Consultants included in the short list, indicating those that submitted Tenders; </w:t>
            </w:r>
          </w:p>
          <w:p w14:paraId="0DD33D2C"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where the selection method requires, the price offered by each Consultant as read out and as evaluated;</w:t>
            </w:r>
          </w:p>
          <w:p w14:paraId="7BDE6B77"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 xml:space="preserve">the overall technical scores and scores assigned for each criterion and sub-criterion to each Consultant; </w:t>
            </w:r>
          </w:p>
          <w:p w14:paraId="1ECDB40F"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 xml:space="preserve">the final combined scores and the final ranking of the Consultants; </w:t>
            </w:r>
          </w:p>
          <w:p w14:paraId="548178CB"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a statement of the reason(s) why the recipient’s Tender was unsuccessful unless the combined score in (f) above already reveals the reason;</w:t>
            </w:r>
          </w:p>
          <w:p w14:paraId="0603D951" w14:textId="77777777" w:rsidR="001851FE" w:rsidRPr="0055328C" w:rsidRDefault="001851FE" w:rsidP="0055328C">
            <w:pPr>
              <w:pStyle w:val="ListParagraph"/>
              <w:numPr>
                <w:ilvl w:val="2"/>
                <w:numId w:val="67"/>
              </w:numPr>
              <w:spacing w:after="120"/>
              <w:contextualSpacing w:val="0"/>
              <w:jc w:val="both"/>
            </w:pPr>
            <w:r w:rsidRPr="0055328C">
              <w:t>the expiry date of the Standstill Period; and</w:t>
            </w:r>
          </w:p>
          <w:p w14:paraId="5CB4BC89" w14:textId="77777777" w:rsidR="001851FE" w:rsidRPr="0055328C" w:rsidRDefault="001851FE" w:rsidP="0055328C">
            <w:pPr>
              <w:pStyle w:val="ListParagraph"/>
              <w:numPr>
                <w:ilvl w:val="2"/>
                <w:numId w:val="67"/>
              </w:numPr>
              <w:spacing w:after="120"/>
              <w:contextualSpacing w:val="0"/>
              <w:jc w:val="both"/>
              <w:rPr>
                <w:rFonts w:eastAsia="Calibri"/>
                <w:color w:val="000000"/>
              </w:rPr>
            </w:pPr>
            <w:r w:rsidRPr="0055328C">
              <w:rPr>
                <w:rFonts w:eastAsia="Calibri"/>
                <w:color w:val="000000"/>
              </w:rPr>
              <w:t xml:space="preserve">instructions on how to request a debriefing and/or submit a complaint during the Standstill Period. </w:t>
            </w:r>
          </w:p>
        </w:tc>
      </w:tr>
      <w:tr w:rsidR="001851FE" w:rsidRPr="0055328C" w14:paraId="66949995" w14:textId="77777777" w:rsidTr="0055357B">
        <w:tc>
          <w:tcPr>
            <w:tcW w:w="2455" w:type="dxa"/>
          </w:tcPr>
          <w:p w14:paraId="6801E3F8" w14:textId="7FBE96CB" w:rsidR="001851FE" w:rsidRPr="0055328C" w:rsidRDefault="001851FE" w:rsidP="0055328C">
            <w:pPr>
              <w:pStyle w:val="Heading5"/>
              <w:jc w:val="both"/>
              <w:rPr>
                <w:lang w:val="en-US"/>
              </w:rPr>
            </w:pPr>
            <w:bookmarkStart w:id="80" w:name="_Toc438438866"/>
            <w:bookmarkStart w:id="81" w:name="_Toc438532660"/>
            <w:bookmarkStart w:id="82" w:name="_Toc438734010"/>
            <w:bookmarkStart w:id="83" w:name="_Toc438907046"/>
            <w:bookmarkStart w:id="84" w:name="_Toc438907245"/>
            <w:bookmarkStart w:id="85" w:name="_Toc454358629"/>
            <w:r w:rsidRPr="0055328C">
              <w:rPr>
                <w:lang w:val="en-US"/>
              </w:rPr>
              <w:t>Notification of Award</w:t>
            </w:r>
            <w:bookmarkEnd w:id="80"/>
            <w:bookmarkEnd w:id="81"/>
            <w:bookmarkEnd w:id="82"/>
            <w:bookmarkEnd w:id="83"/>
            <w:bookmarkEnd w:id="84"/>
            <w:bookmarkEnd w:id="85"/>
            <w:r w:rsidRPr="0055328C">
              <w:rPr>
                <w:lang w:val="en-US"/>
              </w:rPr>
              <w:t xml:space="preserve"> </w:t>
            </w:r>
          </w:p>
        </w:tc>
        <w:tc>
          <w:tcPr>
            <w:tcW w:w="6275" w:type="dxa"/>
            <w:gridSpan w:val="2"/>
          </w:tcPr>
          <w:p w14:paraId="2B939C21" w14:textId="77777777" w:rsidR="001851FE" w:rsidRPr="0055328C" w:rsidRDefault="001851FE" w:rsidP="0055328C">
            <w:pPr>
              <w:pStyle w:val="BodyTextIndent2"/>
              <w:numPr>
                <w:ilvl w:val="1"/>
                <w:numId w:val="20"/>
              </w:numPr>
              <w:tabs>
                <w:tab w:val="left" w:pos="774"/>
              </w:tabs>
              <w:spacing w:after="120"/>
              <w:ind w:left="450" w:hanging="450"/>
              <w:rPr>
                <w:b/>
              </w:rPr>
            </w:pPr>
            <w:r w:rsidRPr="0055328C">
              <w:t xml:space="preserve">Upon expiry of the Standstill Period, specified in ITC 30.1 or any extension thereof, and upon satisfactorily addressing any complaint that has been filed within the </w:t>
            </w:r>
            <w:r w:rsidRPr="0055328C">
              <w:lastRenderedPageBreak/>
              <w:t xml:space="preserve">Standstill Period, the Procuring Entity shall send a notification of award to the successful Consultant, confirming the Procuring Entity’s intention to award the Contract to the successful Consultant and requesting the successful Consultant to sign and return the draft negotiated Contract within eight (8) Business Days from the date of receipt of such notification.   If specified in the </w:t>
            </w:r>
            <w:r w:rsidRPr="0055328C">
              <w:rPr>
                <w:b/>
                <w:color w:val="000000" w:themeColor="text1"/>
              </w:rPr>
              <w:t>Data Sheet</w:t>
            </w:r>
            <w:r w:rsidRPr="0055328C">
              <w:t>, the client shall simultaneously request the successful Consultant to submit, within eight (8) Business Days, the Beneficial Ownership Disclosure Form.</w:t>
            </w:r>
          </w:p>
          <w:p w14:paraId="58D95B34" w14:textId="77777777" w:rsidR="001851FE" w:rsidRPr="0055328C" w:rsidRDefault="001851FE" w:rsidP="0055328C">
            <w:pPr>
              <w:pStyle w:val="BodyTextIndent2"/>
              <w:tabs>
                <w:tab w:val="left" w:pos="774"/>
              </w:tabs>
              <w:spacing w:after="120"/>
              <w:ind w:left="450" w:firstLine="0"/>
              <w:rPr>
                <w:u w:val="single"/>
              </w:rPr>
            </w:pPr>
            <w:r w:rsidRPr="0055328C">
              <w:rPr>
                <w:u w:val="single"/>
              </w:rPr>
              <w:t>Contract Award Notice</w:t>
            </w:r>
          </w:p>
          <w:p w14:paraId="258CC318" w14:textId="77777777" w:rsidR="001851FE" w:rsidRPr="0055328C" w:rsidRDefault="001851FE" w:rsidP="0055328C">
            <w:pPr>
              <w:pStyle w:val="BodyTextIndent2"/>
              <w:tabs>
                <w:tab w:val="left" w:pos="774"/>
              </w:tabs>
              <w:spacing w:after="120"/>
              <w:ind w:left="450" w:firstLine="0"/>
              <w:rPr>
                <w:b/>
              </w:rPr>
            </w:pPr>
            <w:r w:rsidRPr="0055328C">
              <w:t xml:space="preserve">Within ten (10) Business Days from the date of notification of award of such request, the Procuring Entity shall publish the Contract Award Notice which shall contain, at a minimum, the following information: </w:t>
            </w:r>
          </w:p>
          <w:p w14:paraId="24252418" w14:textId="77777777" w:rsidR="001851FE" w:rsidRPr="0055328C" w:rsidRDefault="001851FE" w:rsidP="0055328C">
            <w:pPr>
              <w:pStyle w:val="ListParagraph"/>
              <w:numPr>
                <w:ilvl w:val="0"/>
                <w:numId w:val="69"/>
              </w:numPr>
              <w:spacing w:after="120"/>
              <w:ind w:left="1105"/>
              <w:contextualSpacing w:val="0"/>
              <w:jc w:val="both"/>
              <w:rPr>
                <w:rFonts w:eastAsia="Calibri"/>
              </w:rPr>
            </w:pPr>
            <w:r w:rsidRPr="0055328C">
              <w:rPr>
                <w:rFonts w:eastAsia="Calibri"/>
              </w:rPr>
              <w:t>name and address of the Procuring Entity;</w:t>
            </w:r>
          </w:p>
          <w:p w14:paraId="3FE68549" w14:textId="77777777" w:rsidR="001851FE" w:rsidRPr="0055328C" w:rsidRDefault="001851FE" w:rsidP="0055328C">
            <w:pPr>
              <w:pStyle w:val="ListParagraph"/>
              <w:numPr>
                <w:ilvl w:val="0"/>
                <w:numId w:val="69"/>
              </w:numPr>
              <w:spacing w:after="120"/>
              <w:ind w:left="1105"/>
              <w:contextualSpacing w:val="0"/>
              <w:jc w:val="both"/>
              <w:rPr>
                <w:rFonts w:eastAsia="Calibri"/>
              </w:rPr>
            </w:pPr>
            <w:r w:rsidRPr="0055328C">
              <w:rPr>
                <w:rFonts w:eastAsia="Calibri"/>
              </w:rPr>
              <w:t xml:space="preserve">name and reference number of the contract being awarded, and the selection method used; </w:t>
            </w:r>
          </w:p>
          <w:p w14:paraId="09940FD3" w14:textId="77777777" w:rsidR="001851FE" w:rsidRPr="0055328C" w:rsidRDefault="001851FE" w:rsidP="0055328C">
            <w:pPr>
              <w:pStyle w:val="ListParagraph"/>
              <w:numPr>
                <w:ilvl w:val="0"/>
                <w:numId w:val="69"/>
              </w:numPr>
              <w:spacing w:after="120"/>
              <w:ind w:left="1105"/>
              <w:contextualSpacing w:val="0"/>
              <w:jc w:val="both"/>
              <w:rPr>
                <w:rFonts w:eastAsia="Calibri"/>
              </w:rPr>
            </w:pPr>
            <w:r w:rsidRPr="0055328C">
              <w:rPr>
                <w:rFonts w:eastAsia="Calibri"/>
              </w:rPr>
              <w:t xml:space="preserve">names of the consultants that submitted Tenders, and their Tender prices as read out at financial Tender opening, and as evaluated; </w:t>
            </w:r>
          </w:p>
          <w:p w14:paraId="102FBE03" w14:textId="77777777" w:rsidR="001851FE" w:rsidRPr="0055328C" w:rsidRDefault="001851FE" w:rsidP="0055328C">
            <w:pPr>
              <w:pStyle w:val="ListParagraph"/>
              <w:numPr>
                <w:ilvl w:val="0"/>
                <w:numId w:val="69"/>
              </w:numPr>
              <w:spacing w:after="120"/>
              <w:ind w:left="1105"/>
              <w:contextualSpacing w:val="0"/>
              <w:jc w:val="both"/>
              <w:rPr>
                <w:rFonts w:eastAsia="Calibri"/>
              </w:rPr>
            </w:pPr>
            <w:r w:rsidRPr="0055328C">
              <w:rPr>
                <w:rFonts w:eastAsia="Calibri"/>
              </w:rPr>
              <w:t xml:space="preserve">names of all Consultants whose Tenders were rejected or were not evaluated, with the reasons therefore; </w:t>
            </w:r>
          </w:p>
          <w:p w14:paraId="129940F3" w14:textId="77777777" w:rsidR="001851FE" w:rsidRPr="0055328C" w:rsidRDefault="001851FE" w:rsidP="0055328C">
            <w:pPr>
              <w:pStyle w:val="ListParagraph"/>
              <w:numPr>
                <w:ilvl w:val="0"/>
                <w:numId w:val="69"/>
              </w:numPr>
              <w:spacing w:after="120"/>
              <w:ind w:left="1105"/>
              <w:contextualSpacing w:val="0"/>
              <w:jc w:val="both"/>
            </w:pPr>
            <w:r w:rsidRPr="0055328C">
              <w:rPr>
                <w:rFonts w:eastAsia="Calibri"/>
              </w:rPr>
              <w:t>the name of the successful consultant, the final total contract price, the contract duration, and a summary of its scope; and.</w:t>
            </w:r>
          </w:p>
          <w:p w14:paraId="1C5D652C" w14:textId="77777777" w:rsidR="001851FE" w:rsidRPr="0055328C" w:rsidRDefault="001851FE" w:rsidP="0055328C">
            <w:pPr>
              <w:pStyle w:val="ListParagraph"/>
              <w:numPr>
                <w:ilvl w:val="0"/>
                <w:numId w:val="69"/>
              </w:numPr>
              <w:spacing w:after="120"/>
              <w:ind w:left="1105"/>
              <w:contextualSpacing w:val="0"/>
              <w:jc w:val="both"/>
            </w:pPr>
            <w:r w:rsidRPr="0055328C">
              <w:rPr>
                <w:color w:val="000000" w:themeColor="text1"/>
              </w:rPr>
              <w:t>successful Consultant’s Beneficial Ownership Disclosure Form, if specified in Data Sheet ITC 32.1</w:t>
            </w:r>
            <w:r w:rsidRPr="0055328C">
              <w:rPr>
                <w:rFonts w:eastAsia="Calibri"/>
              </w:rPr>
              <w:t>.</w:t>
            </w:r>
          </w:p>
          <w:p w14:paraId="45FF19FB" w14:textId="77777777" w:rsidR="001851FE" w:rsidRPr="0055328C" w:rsidRDefault="001851FE" w:rsidP="0055328C">
            <w:pPr>
              <w:pStyle w:val="BodyTextIndent2"/>
              <w:numPr>
                <w:ilvl w:val="1"/>
                <w:numId w:val="20"/>
              </w:numPr>
              <w:spacing w:after="200"/>
              <w:ind w:left="450" w:hanging="450"/>
            </w:pPr>
            <w:r w:rsidRPr="0055328C">
              <w:t>The Contract Award Notice shall be published on the Procuring Entity’s website with free access if available or in at least one newspaper of national circulation in Nigeria or the official gazette. The Procuring Entity shall also publish the contract award notice online</w:t>
            </w:r>
          </w:p>
        </w:tc>
      </w:tr>
      <w:tr w:rsidR="001851FE" w:rsidRPr="0055328C" w14:paraId="757C1131" w14:textId="77777777" w:rsidTr="0055357B">
        <w:tc>
          <w:tcPr>
            <w:tcW w:w="2455" w:type="dxa"/>
          </w:tcPr>
          <w:p w14:paraId="6DD4DC71" w14:textId="18700161" w:rsidR="001851FE" w:rsidRPr="0055328C" w:rsidRDefault="001851FE" w:rsidP="0055328C">
            <w:pPr>
              <w:pStyle w:val="Heading5"/>
              <w:ind w:left="420"/>
              <w:jc w:val="both"/>
              <w:rPr>
                <w:lang w:val="en-US"/>
              </w:rPr>
            </w:pPr>
            <w:bookmarkStart w:id="86" w:name="_Toc454358630"/>
            <w:r w:rsidRPr="0055328C">
              <w:rPr>
                <w:lang w:val="en-US"/>
              </w:rPr>
              <w:lastRenderedPageBreak/>
              <w:t xml:space="preserve">Debriefing by the </w:t>
            </w:r>
            <w:bookmarkEnd w:id="86"/>
            <w:r w:rsidRPr="0055328C">
              <w:rPr>
                <w:lang w:val="en-US"/>
              </w:rPr>
              <w:t>Procuring Entity</w:t>
            </w:r>
          </w:p>
        </w:tc>
        <w:tc>
          <w:tcPr>
            <w:tcW w:w="6275" w:type="dxa"/>
            <w:gridSpan w:val="2"/>
          </w:tcPr>
          <w:p w14:paraId="1A19C9CC" w14:textId="77777777" w:rsidR="001851FE" w:rsidRPr="0055328C" w:rsidRDefault="001851FE" w:rsidP="0055328C">
            <w:pPr>
              <w:pStyle w:val="BodyTextIndent2"/>
              <w:numPr>
                <w:ilvl w:val="1"/>
                <w:numId w:val="20"/>
              </w:numPr>
              <w:tabs>
                <w:tab w:val="left" w:pos="774"/>
              </w:tabs>
              <w:spacing w:after="200"/>
              <w:ind w:left="450" w:hanging="450"/>
            </w:pPr>
            <w:r w:rsidRPr="0055328C">
              <w:t xml:space="preserve">On receipt of the Procuring Entity’s Notification of Intention to Award referred to in ITC 31.1, an unsuccessful Consultant has three (3) Business Days to make a written request to the Procuring Entity for a debriefing. The Procuring Entity shall provide a debriefing to all </w:t>
            </w:r>
            <w:r w:rsidRPr="0055328C">
              <w:lastRenderedPageBreak/>
              <w:t>unsuccessful Consultants whose request is received within this deadline.</w:t>
            </w:r>
          </w:p>
          <w:p w14:paraId="6A5F5C91" w14:textId="77777777" w:rsidR="001851FE" w:rsidRPr="0055328C" w:rsidRDefault="001851FE" w:rsidP="0055328C">
            <w:pPr>
              <w:pStyle w:val="BodyTextIndent2"/>
              <w:numPr>
                <w:ilvl w:val="1"/>
                <w:numId w:val="20"/>
              </w:numPr>
              <w:spacing w:after="200"/>
              <w:ind w:left="450" w:hanging="450"/>
            </w:pPr>
            <w:r w:rsidRPr="0055328C">
              <w:t>Where a request for debriefing is received within the deadline, the Procuring Entity shall provide a debriefing within five (5) Business Days, unless the Procuring Entity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Procuring Entity shall promptly inform, by the quickest means available, all Consultants of the extended standstill period</w:t>
            </w:r>
          </w:p>
          <w:p w14:paraId="676F0F20" w14:textId="77777777" w:rsidR="001851FE" w:rsidRPr="0055328C" w:rsidRDefault="001851FE" w:rsidP="0055328C">
            <w:pPr>
              <w:pStyle w:val="BodyTextIndent2"/>
              <w:numPr>
                <w:ilvl w:val="1"/>
                <w:numId w:val="20"/>
              </w:numPr>
              <w:spacing w:after="200"/>
              <w:ind w:left="450" w:hanging="450"/>
            </w:pPr>
            <w:r w:rsidRPr="0055328C">
              <w:t xml:space="preserve">Where a request for debriefing is received by the Procuring Entity later than the three (3)-Business Day deadline, the Procuring Entity should provide the debriefing as soon as practicable, and normally no later than fifteen (15) Business Days from the date of publication of Public Notice of Award of contract. Requests for debriefing received outside the three (3)-day deadline shall not lead to an extension of the standstill period.  </w:t>
            </w:r>
          </w:p>
          <w:p w14:paraId="2AA42068" w14:textId="77777777" w:rsidR="001851FE" w:rsidRPr="0055328C" w:rsidRDefault="001851FE" w:rsidP="0055328C">
            <w:pPr>
              <w:pStyle w:val="BodyTextIndent2"/>
              <w:numPr>
                <w:ilvl w:val="1"/>
                <w:numId w:val="20"/>
              </w:numPr>
              <w:spacing w:after="200"/>
              <w:ind w:left="450" w:hanging="450"/>
            </w:pPr>
            <w:r w:rsidRPr="0055328C">
              <w:t>Debriefings of unsuccessful Consultants may be done in writing or verbally. The Consultants shall bear the costs of attending such a debriefing meeting</w:t>
            </w:r>
          </w:p>
        </w:tc>
      </w:tr>
      <w:tr w:rsidR="001851FE" w:rsidRPr="0055328C" w14:paraId="19BE1D4C" w14:textId="77777777" w:rsidTr="0055357B">
        <w:tc>
          <w:tcPr>
            <w:tcW w:w="2455" w:type="dxa"/>
          </w:tcPr>
          <w:p w14:paraId="33AC75B8" w14:textId="2E7F70EA" w:rsidR="001851FE" w:rsidRPr="0055328C" w:rsidRDefault="001851FE" w:rsidP="0055328C">
            <w:pPr>
              <w:pStyle w:val="Heading5"/>
              <w:jc w:val="both"/>
              <w:rPr>
                <w:lang w:val="en-US"/>
              </w:rPr>
            </w:pPr>
            <w:r w:rsidRPr="0055328C">
              <w:rPr>
                <w:lang w:val="en-US"/>
              </w:rPr>
              <w:lastRenderedPageBreak/>
              <w:t>Signing of Contract</w:t>
            </w:r>
          </w:p>
        </w:tc>
        <w:tc>
          <w:tcPr>
            <w:tcW w:w="6275" w:type="dxa"/>
            <w:gridSpan w:val="2"/>
          </w:tcPr>
          <w:p w14:paraId="7A2CE37D" w14:textId="77777777" w:rsidR="001851FE" w:rsidRPr="0055328C" w:rsidRDefault="001851FE" w:rsidP="0055328C">
            <w:pPr>
              <w:pStyle w:val="BodyTextIndent2"/>
              <w:numPr>
                <w:ilvl w:val="1"/>
                <w:numId w:val="20"/>
              </w:numPr>
              <w:tabs>
                <w:tab w:val="left" w:pos="774"/>
              </w:tabs>
              <w:spacing w:after="120"/>
              <w:ind w:left="450" w:hanging="450"/>
              <w:rPr>
                <w:b/>
              </w:rPr>
            </w:pPr>
            <w:r w:rsidRPr="0055328C">
              <w:t xml:space="preserve">The Contract shall be signed before the expiration of the Tender Validity Period and promptly after the expiry of the Standstill Period, specified in ITC 30.1 or any extension thereof, and upon satisfactorily addressing any complaint that has been filed within the Standstill Period. </w:t>
            </w:r>
          </w:p>
          <w:p w14:paraId="272035D6" w14:textId="77777777" w:rsidR="001851FE" w:rsidRPr="0055328C" w:rsidRDefault="001851FE" w:rsidP="0055328C">
            <w:pPr>
              <w:pStyle w:val="ListParagraph"/>
              <w:numPr>
                <w:ilvl w:val="1"/>
                <w:numId w:val="20"/>
              </w:numPr>
              <w:spacing w:after="200"/>
              <w:ind w:left="450" w:hanging="450"/>
              <w:contextualSpacing w:val="0"/>
              <w:jc w:val="both"/>
            </w:pPr>
            <w:r w:rsidRPr="0055328C">
              <w:t xml:space="preserve">The Consultant is expected to commence the assignment on the date and at the location specified in the </w:t>
            </w:r>
            <w:r w:rsidRPr="0055328C">
              <w:rPr>
                <w:b/>
              </w:rPr>
              <w:t>Data Sheet</w:t>
            </w:r>
            <w:r w:rsidRPr="0055328C">
              <w:t>.</w:t>
            </w:r>
          </w:p>
        </w:tc>
      </w:tr>
      <w:tr w:rsidR="001851FE" w:rsidRPr="0055328C" w14:paraId="03B79926" w14:textId="77777777" w:rsidTr="0055357B">
        <w:tc>
          <w:tcPr>
            <w:tcW w:w="2455" w:type="dxa"/>
          </w:tcPr>
          <w:p w14:paraId="2D76BC2F" w14:textId="062C66EE" w:rsidR="001851FE" w:rsidRPr="0055328C" w:rsidRDefault="001851FE" w:rsidP="0055328C">
            <w:pPr>
              <w:pStyle w:val="Heading5"/>
              <w:jc w:val="both"/>
              <w:rPr>
                <w:lang w:val="en-US"/>
              </w:rPr>
            </w:pPr>
            <w:bookmarkStart w:id="87" w:name="_Toc473800030"/>
            <w:bookmarkStart w:id="88" w:name="_Toc473813011"/>
            <w:r w:rsidRPr="0055328C">
              <w:rPr>
                <w:color w:val="000000" w:themeColor="text1"/>
              </w:rPr>
              <w:t>Procurement Related Complaint</w:t>
            </w:r>
            <w:bookmarkEnd w:id="87"/>
            <w:bookmarkEnd w:id="88"/>
          </w:p>
        </w:tc>
        <w:tc>
          <w:tcPr>
            <w:tcW w:w="6275" w:type="dxa"/>
            <w:gridSpan w:val="2"/>
          </w:tcPr>
          <w:p w14:paraId="3F1E2D2B" w14:textId="77777777" w:rsidR="001851FE" w:rsidRPr="0055328C" w:rsidRDefault="001851FE" w:rsidP="0055328C">
            <w:pPr>
              <w:pStyle w:val="BodyTextIndent2"/>
              <w:numPr>
                <w:ilvl w:val="1"/>
                <w:numId w:val="20"/>
              </w:numPr>
              <w:spacing w:after="200"/>
              <w:ind w:left="450" w:hanging="450"/>
            </w:pPr>
            <w:r w:rsidRPr="0055328C">
              <w:rPr>
                <w:color w:val="000000" w:themeColor="text1"/>
              </w:rPr>
              <w:t xml:space="preserve">The procedures for making a Procurement-related Complaint are as specified in the </w:t>
            </w:r>
            <w:r w:rsidRPr="0055328C">
              <w:rPr>
                <w:b/>
              </w:rPr>
              <w:t>Data Sheet</w:t>
            </w:r>
            <w:r w:rsidRPr="0055328C">
              <w:t>.</w:t>
            </w:r>
          </w:p>
        </w:tc>
      </w:tr>
    </w:tbl>
    <w:p w14:paraId="357B0811" w14:textId="77777777" w:rsidR="001851FE" w:rsidRPr="0055328C" w:rsidRDefault="001851FE" w:rsidP="0055328C">
      <w:pPr>
        <w:jc w:val="both"/>
        <w:rPr>
          <w:rFonts w:ascii="Times New Roman" w:hAnsi="Times New Roman" w:cs="Times New Roman"/>
          <w:lang w:eastAsia="it-IT"/>
        </w:rPr>
        <w:sectPr w:rsidR="001851FE" w:rsidRPr="0055328C" w:rsidSect="00162DB9">
          <w:headerReference w:type="even" r:id="rId13"/>
          <w:headerReference w:type="default" r:id="rId14"/>
          <w:footerReference w:type="default" r:id="rId15"/>
          <w:headerReference w:type="first" r:id="rId16"/>
          <w:footnotePr>
            <w:numRestart w:val="eachSect"/>
          </w:footnotePr>
          <w:type w:val="oddPage"/>
          <w:pgSz w:w="12242" w:h="15842" w:code="1"/>
          <w:pgMar w:top="1440" w:right="1440" w:bottom="1440" w:left="1728" w:header="720" w:footer="720" w:gutter="0"/>
          <w:cols w:space="708"/>
          <w:titlePg/>
          <w:docGrid w:linePitch="360"/>
        </w:sectPr>
      </w:pPr>
    </w:p>
    <w:p w14:paraId="4BF15608" w14:textId="77777777" w:rsidR="001851FE" w:rsidRPr="0055328C" w:rsidRDefault="001851FE" w:rsidP="0055328C">
      <w:pPr>
        <w:pStyle w:val="Heading9"/>
        <w:jc w:val="both"/>
        <w:rPr>
          <w:lang w:val="en-US"/>
        </w:rPr>
      </w:pPr>
      <w:r w:rsidRPr="0055328C">
        <w:rPr>
          <w:lang w:val="en-US"/>
        </w:rPr>
        <w:lastRenderedPageBreak/>
        <w:t>Section 2. Instructions to Consultants</w:t>
      </w:r>
    </w:p>
    <w:p w14:paraId="047E534B" w14:textId="77777777" w:rsidR="001851FE" w:rsidRPr="0055328C" w:rsidRDefault="001851FE" w:rsidP="0055328C">
      <w:pPr>
        <w:pStyle w:val="Heading1"/>
        <w:jc w:val="both"/>
        <w:rPr>
          <w:rFonts w:ascii="Times New Roman" w:hAnsi="Times New Roman" w:cs="Times New Roman"/>
          <w:sz w:val="28"/>
          <w:szCs w:val="28"/>
        </w:rPr>
      </w:pPr>
      <w:bookmarkStart w:id="89" w:name="_Toc474333907"/>
      <w:bookmarkStart w:id="90" w:name="_Toc474334076"/>
      <w:bookmarkStart w:id="91" w:name="_Toc124359007"/>
      <w:r w:rsidRPr="0055328C">
        <w:rPr>
          <w:rFonts w:ascii="Times New Roman" w:hAnsi="Times New Roman" w:cs="Times New Roman"/>
          <w:sz w:val="28"/>
          <w:szCs w:val="28"/>
        </w:rPr>
        <w:t xml:space="preserve">E. </w:t>
      </w:r>
      <w:bookmarkStart w:id="92" w:name="_Toc265495738"/>
      <w:r w:rsidRPr="0055328C">
        <w:rPr>
          <w:rFonts w:ascii="Times New Roman" w:hAnsi="Times New Roman" w:cs="Times New Roman"/>
          <w:sz w:val="28"/>
          <w:szCs w:val="28"/>
        </w:rPr>
        <w:t xml:space="preserve"> Data Sheet</w:t>
      </w:r>
      <w:bookmarkEnd w:id="89"/>
      <w:bookmarkEnd w:id="90"/>
      <w:bookmarkEnd w:id="91"/>
      <w:bookmarkEnd w:id="92"/>
    </w:p>
    <w:p w14:paraId="7D4E0450" w14:textId="77777777" w:rsidR="001851FE" w:rsidRPr="0055328C" w:rsidRDefault="001851FE" w:rsidP="0055328C">
      <w:pPr>
        <w:pStyle w:val="BodyText"/>
        <w:suppressAutoHyphens w:val="0"/>
        <w:rPr>
          <w:bCs/>
          <w:i/>
          <w:szCs w:val="24"/>
          <w:lang w:eastAsia="it-IT"/>
        </w:rPr>
      </w:pPr>
      <w:r w:rsidRPr="0055328C">
        <w:rPr>
          <w:bCs/>
          <w:i/>
          <w:szCs w:val="24"/>
          <w:lang w:eastAsia="it-IT"/>
        </w:rPr>
        <w:t>[“</w:t>
      </w:r>
      <w:r w:rsidRPr="0055328C">
        <w:rPr>
          <w:bCs/>
          <w:i/>
          <w:szCs w:val="24"/>
          <w:u w:val="single"/>
          <w:lang w:eastAsia="it-IT"/>
        </w:rPr>
        <w:t>Notes to Procuring Entity</w:t>
      </w:r>
      <w:r w:rsidRPr="0055328C">
        <w:rPr>
          <w:bCs/>
          <w:i/>
          <w:szCs w:val="24"/>
          <w:lang w:eastAsia="it-IT"/>
        </w:rPr>
        <w:t>” shown in brackets throughout the text are provided for guidance to prepare the Data Sheet; they should be deleted from the final SBD to be sent to the shortlisted Consultants]</w:t>
      </w:r>
    </w:p>
    <w:p w14:paraId="35086760" w14:textId="77777777" w:rsidR="001851FE" w:rsidRPr="0055328C" w:rsidRDefault="001851FE" w:rsidP="0055328C">
      <w:pPr>
        <w:pStyle w:val="BodyText"/>
        <w:suppressAutoHyphens w:val="0"/>
        <w:rPr>
          <w:bCs/>
          <w:i/>
          <w:szCs w:val="24"/>
          <w:u w:val="single"/>
          <w:lang w:eastAsia="it-IT"/>
        </w:rPr>
      </w:pPr>
      <w:r w:rsidRPr="0055328C">
        <w:rPr>
          <w:i/>
        </w:rPr>
        <w:t>[Where an e-procurement system is used, modify the relevant parts of the DS to reflect the e-procurement process.</w:t>
      </w:r>
      <w:r w:rsidRPr="0055328C">
        <w:rPr>
          <w:bCs/>
          <w:i/>
          <w:szCs w:val="24"/>
          <w:u w:val="single"/>
          <w:lang w:eastAsia="it-IT"/>
        </w:rPr>
        <w:t>]</w:t>
      </w:r>
    </w:p>
    <w:p w14:paraId="1E72A086" w14:textId="77777777" w:rsidR="001851FE" w:rsidRPr="0055328C" w:rsidRDefault="001851FE" w:rsidP="0055328C">
      <w:pPr>
        <w:jc w:val="both"/>
        <w:rPr>
          <w:rFonts w:ascii="Times New Roman" w:hAnsi="Times New Roman" w:cs="Times New Roman"/>
          <w:bCs/>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1851FE" w:rsidRPr="0055328C" w14:paraId="1B7918AE" w14:textId="77777777" w:rsidTr="00EF6073">
        <w:tc>
          <w:tcPr>
            <w:tcW w:w="1514" w:type="dxa"/>
            <w:tcMar>
              <w:top w:w="57" w:type="dxa"/>
              <w:bottom w:w="57" w:type="dxa"/>
            </w:tcMar>
            <w:vAlign w:val="center"/>
          </w:tcPr>
          <w:p w14:paraId="2E84F592"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ITC </w:t>
            </w:r>
          </w:p>
          <w:p w14:paraId="3DCDA10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Reference</w:t>
            </w:r>
          </w:p>
        </w:tc>
        <w:tc>
          <w:tcPr>
            <w:tcW w:w="7648" w:type="dxa"/>
            <w:gridSpan w:val="2"/>
            <w:tcMar>
              <w:top w:w="85" w:type="dxa"/>
              <w:bottom w:w="142" w:type="dxa"/>
            </w:tcMar>
          </w:tcPr>
          <w:p w14:paraId="14A866B6" w14:textId="77777777" w:rsidR="001851FE" w:rsidRPr="0055328C" w:rsidRDefault="001851FE" w:rsidP="0055328C">
            <w:pPr>
              <w:pStyle w:val="BodyText"/>
              <w:tabs>
                <w:tab w:val="left" w:pos="826"/>
                <w:tab w:val="left" w:pos="1726"/>
              </w:tabs>
              <w:spacing w:before="120"/>
              <w:rPr>
                <w:szCs w:val="24"/>
                <w:lang w:eastAsia="it-IT"/>
              </w:rPr>
            </w:pPr>
            <w:r w:rsidRPr="0055328C">
              <w:rPr>
                <w:b/>
                <w:sz w:val="32"/>
                <w:szCs w:val="32"/>
              </w:rPr>
              <w:t>A. General</w:t>
            </w:r>
          </w:p>
        </w:tc>
      </w:tr>
      <w:tr w:rsidR="001851FE" w:rsidRPr="0055328C" w14:paraId="3FB88FCD" w14:textId="77777777" w:rsidTr="00EF6073">
        <w:tc>
          <w:tcPr>
            <w:tcW w:w="1514" w:type="dxa"/>
          </w:tcPr>
          <w:p w14:paraId="0FB48668" w14:textId="77777777" w:rsidR="001851FE" w:rsidRPr="0055328C" w:rsidRDefault="001851FE" w:rsidP="0055328C">
            <w:pPr>
              <w:spacing w:before="120" w:after="120"/>
              <w:jc w:val="both"/>
              <w:rPr>
                <w:rFonts w:ascii="Times New Roman" w:hAnsi="Times New Roman" w:cs="Times New Roman"/>
                <w:b/>
              </w:rPr>
            </w:pPr>
            <w:r w:rsidRPr="0055328C">
              <w:rPr>
                <w:rFonts w:ascii="Times New Roman" w:hAnsi="Times New Roman" w:cs="Times New Roman"/>
                <w:b/>
              </w:rPr>
              <w:t xml:space="preserve">1 (b) </w:t>
            </w:r>
          </w:p>
        </w:tc>
        <w:tc>
          <w:tcPr>
            <w:tcW w:w="7648" w:type="dxa"/>
            <w:gridSpan w:val="2"/>
            <w:tcMar>
              <w:top w:w="85" w:type="dxa"/>
              <w:bottom w:w="142" w:type="dxa"/>
            </w:tcMar>
          </w:tcPr>
          <w:p w14:paraId="1B950A4B" w14:textId="77777777" w:rsidR="001851FE" w:rsidRPr="0055328C" w:rsidRDefault="001851FE" w:rsidP="0055328C">
            <w:pPr>
              <w:tabs>
                <w:tab w:val="left" w:pos="567"/>
                <w:tab w:val="right" w:pos="7306"/>
              </w:tabs>
              <w:spacing w:before="120" w:after="120"/>
              <w:jc w:val="both"/>
              <w:rPr>
                <w:rFonts w:ascii="Times New Roman" w:hAnsi="Times New Roman" w:cs="Times New Roman"/>
                <w:i/>
              </w:rPr>
            </w:pPr>
            <w:r w:rsidRPr="0055328C">
              <w:rPr>
                <w:rFonts w:ascii="Times New Roman" w:hAnsi="Times New Roman" w:cs="Times New Roman"/>
                <w:i/>
              </w:rPr>
              <w:t xml:space="preserve">[ Please note that the country of the Applicable Law in the contract form is Nigeria] </w:t>
            </w:r>
          </w:p>
        </w:tc>
      </w:tr>
      <w:tr w:rsidR="001851FE" w:rsidRPr="0055328C" w14:paraId="5E5B8A8C" w14:textId="77777777" w:rsidTr="00EF6073">
        <w:tc>
          <w:tcPr>
            <w:tcW w:w="1514" w:type="dxa"/>
          </w:tcPr>
          <w:p w14:paraId="267179ED" w14:textId="77777777" w:rsidR="001851FE" w:rsidRPr="0055328C" w:rsidRDefault="001851FE" w:rsidP="0055328C">
            <w:pPr>
              <w:spacing w:before="120" w:after="120"/>
              <w:jc w:val="both"/>
              <w:rPr>
                <w:rFonts w:ascii="Times New Roman" w:hAnsi="Times New Roman" w:cs="Times New Roman"/>
                <w:b/>
              </w:rPr>
            </w:pPr>
            <w:r w:rsidRPr="0055328C">
              <w:rPr>
                <w:rFonts w:ascii="Times New Roman" w:hAnsi="Times New Roman" w:cs="Times New Roman"/>
                <w:b/>
              </w:rPr>
              <w:t>1 (l)</w:t>
            </w:r>
          </w:p>
        </w:tc>
        <w:tc>
          <w:tcPr>
            <w:tcW w:w="7648" w:type="dxa"/>
            <w:gridSpan w:val="2"/>
            <w:tcMar>
              <w:top w:w="85" w:type="dxa"/>
              <w:bottom w:w="142" w:type="dxa"/>
            </w:tcMar>
          </w:tcPr>
          <w:p w14:paraId="6A5F3364" w14:textId="77777777" w:rsidR="001851FE" w:rsidRPr="0055328C" w:rsidRDefault="001851FE" w:rsidP="0055328C">
            <w:pPr>
              <w:tabs>
                <w:tab w:val="right" w:pos="7272"/>
              </w:tabs>
              <w:spacing w:before="120" w:after="120"/>
              <w:jc w:val="both"/>
              <w:rPr>
                <w:rFonts w:ascii="Times New Roman" w:hAnsi="Times New Roman" w:cs="Times New Roman"/>
              </w:rPr>
            </w:pPr>
            <w:r w:rsidRPr="0055328C">
              <w:rPr>
                <w:rFonts w:ascii="Times New Roman" w:hAnsi="Times New Roman" w:cs="Times New Roman"/>
              </w:rPr>
              <w:t>[</w:t>
            </w:r>
            <w:r w:rsidRPr="0055328C">
              <w:rPr>
                <w:rFonts w:ascii="Times New Roman" w:hAnsi="Times New Roman" w:cs="Times New Roman"/>
                <w:i/>
              </w:rPr>
              <w:t>delete if not applicable</w:t>
            </w:r>
            <w:r w:rsidRPr="0055328C">
              <w:rPr>
                <w:rFonts w:ascii="Times New Roman" w:hAnsi="Times New Roman" w:cs="Times New Roman"/>
              </w:rPr>
              <w:t>]</w:t>
            </w:r>
          </w:p>
          <w:p w14:paraId="6143694E" w14:textId="77777777" w:rsidR="001851FE" w:rsidRPr="0055328C" w:rsidRDefault="001851FE" w:rsidP="0055328C">
            <w:pPr>
              <w:tabs>
                <w:tab w:val="right" w:pos="7272"/>
              </w:tabs>
              <w:spacing w:before="120" w:after="120"/>
              <w:jc w:val="both"/>
              <w:rPr>
                <w:rFonts w:ascii="Times New Roman" w:hAnsi="Times New Roman" w:cs="Times New Roman"/>
                <w:b/>
              </w:rPr>
            </w:pPr>
            <w:r w:rsidRPr="0055328C">
              <w:rPr>
                <w:rFonts w:ascii="Times New Roman" w:hAnsi="Times New Roman" w:cs="Times New Roman"/>
                <w:b/>
              </w:rPr>
              <w:t>Electronic –Procurement System</w:t>
            </w:r>
          </w:p>
          <w:p w14:paraId="722BB757" w14:textId="77777777" w:rsidR="001851FE" w:rsidRPr="0055328C" w:rsidRDefault="001851FE" w:rsidP="0055328C">
            <w:pPr>
              <w:tabs>
                <w:tab w:val="right" w:pos="7272"/>
              </w:tabs>
              <w:spacing w:before="120" w:after="120"/>
              <w:jc w:val="both"/>
              <w:rPr>
                <w:rFonts w:ascii="Times New Roman" w:hAnsi="Times New Roman" w:cs="Times New Roman"/>
              </w:rPr>
            </w:pPr>
            <w:r w:rsidRPr="0055328C">
              <w:rPr>
                <w:rFonts w:ascii="Times New Roman" w:hAnsi="Times New Roman" w:cs="Times New Roman"/>
              </w:rPr>
              <w:t>The Procuring Entity shall use the following electronic-procurement system to manage this Standard Bidding Document (SBD) process:</w:t>
            </w:r>
          </w:p>
          <w:p w14:paraId="122574ED" w14:textId="77777777" w:rsidR="001851FE" w:rsidRPr="0055328C" w:rsidRDefault="001851FE" w:rsidP="0055328C">
            <w:pPr>
              <w:tabs>
                <w:tab w:val="right" w:pos="7272"/>
              </w:tabs>
              <w:spacing w:before="120" w:after="120"/>
              <w:jc w:val="both"/>
              <w:rPr>
                <w:rFonts w:ascii="Times New Roman" w:hAnsi="Times New Roman" w:cs="Times New Roman"/>
                <w:b/>
              </w:rPr>
            </w:pPr>
            <w:r w:rsidRPr="0055328C">
              <w:rPr>
                <w:rFonts w:ascii="Times New Roman" w:hAnsi="Times New Roman" w:cs="Times New Roman"/>
                <w:b/>
              </w:rPr>
              <w:t>[</w:t>
            </w:r>
            <w:r w:rsidRPr="0055328C">
              <w:rPr>
                <w:rFonts w:ascii="Times New Roman" w:hAnsi="Times New Roman" w:cs="Times New Roman"/>
                <w:b/>
                <w:i/>
              </w:rPr>
              <w:t xml:space="preserve">insert name of the e-system and </w:t>
            </w:r>
            <w:proofErr w:type="spellStart"/>
            <w:r w:rsidRPr="0055328C">
              <w:rPr>
                <w:rFonts w:ascii="Times New Roman" w:hAnsi="Times New Roman" w:cs="Times New Roman"/>
                <w:b/>
                <w:i/>
              </w:rPr>
              <w:t>url</w:t>
            </w:r>
            <w:proofErr w:type="spellEnd"/>
            <w:r w:rsidRPr="0055328C">
              <w:rPr>
                <w:rFonts w:ascii="Times New Roman" w:hAnsi="Times New Roman" w:cs="Times New Roman"/>
                <w:b/>
                <w:i/>
              </w:rPr>
              <w:t xml:space="preserve"> address or link</w:t>
            </w:r>
            <w:r w:rsidRPr="0055328C">
              <w:rPr>
                <w:rFonts w:ascii="Times New Roman" w:hAnsi="Times New Roman" w:cs="Times New Roman"/>
                <w:b/>
              </w:rPr>
              <w:t>]</w:t>
            </w:r>
          </w:p>
          <w:p w14:paraId="4203665D" w14:textId="77777777" w:rsidR="001851FE" w:rsidRPr="0055328C" w:rsidRDefault="001851FE" w:rsidP="0055328C">
            <w:pPr>
              <w:tabs>
                <w:tab w:val="right" w:pos="7272"/>
              </w:tabs>
              <w:spacing w:before="120" w:after="120"/>
              <w:jc w:val="both"/>
              <w:rPr>
                <w:rFonts w:ascii="Times New Roman" w:hAnsi="Times New Roman" w:cs="Times New Roman"/>
              </w:rPr>
            </w:pPr>
            <w:r w:rsidRPr="0055328C">
              <w:rPr>
                <w:rFonts w:ascii="Times New Roman" w:hAnsi="Times New Roman" w:cs="Times New Roman"/>
              </w:rPr>
              <w:t>The electronic-procurement system shall be used to manage the following part of the SBD process:</w:t>
            </w:r>
          </w:p>
          <w:p w14:paraId="177AD574" w14:textId="77777777" w:rsidR="001851FE" w:rsidRPr="0055328C" w:rsidRDefault="001851FE" w:rsidP="0055328C">
            <w:pPr>
              <w:tabs>
                <w:tab w:val="left" w:pos="567"/>
                <w:tab w:val="right" w:pos="7306"/>
              </w:tabs>
              <w:spacing w:before="120" w:after="120"/>
              <w:jc w:val="both"/>
              <w:rPr>
                <w:rFonts w:ascii="Times New Roman" w:hAnsi="Times New Roman" w:cs="Times New Roman"/>
                <w:b/>
                <w:i/>
              </w:rPr>
            </w:pPr>
            <w:r w:rsidRPr="0055328C">
              <w:rPr>
                <w:rFonts w:ascii="Times New Roman" w:hAnsi="Times New Roman" w:cs="Times New Roman"/>
                <w:b/>
                <w:i/>
              </w:rPr>
              <w:t>[list the parts of the process e.g. issuing SBD, submissions of Tenders, the opening of Tenders, etc., and insert such additional information in this Data Sheet as is required to describe these processes]</w:t>
            </w:r>
          </w:p>
        </w:tc>
      </w:tr>
      <w:tr w:rsidR="001851FE" w:rsidRPr="0055328C" w14:paraId="4910BC48" w14:textId="77777777" w:rsidTr="00EF6073">
        <w:tc>
          <w:tcPr>
            <w:tcW w:w="1514" w:type="dxa"/>
          </w:tcPr>
          <w:p w14:paraId="78DEFAAB" w14:textId="77777777" w:rsidR="001851FE" w:rsidRPr="0055328C" w:rsidRDefault="001851FE" w:rsidP="0055328C">
            <w:pPr>
              <w:spacing w:before="120" w:after="120"/>
              <w:jc w:val="both"/>
              <w:rPr>
                <w:rFonts w:ascii="Times New Roman" w:hAnsi="Times New Roman" w:cs="Times New Roman"/>
                <w:b/>
              </w:rPr>
            </w:pPr>
            <w:r w:rsidRPr="0055328C">
              <w:rPr>
                <w:rFonts w:ascii="Times New Roman" w:hAnsi="Times New Roman" w:cs="Times New Roman"/>
                <w:b/>
              </w:rPr>
              <w:t>2.1</w:t>
            </w:r>
          </w:p>
        </w:tc>
        <w:tc>
          <w:tcPr>
            <w:tcW w:w="7648" w:type="dxa"/>
            <w:gridSpan w:val="2"/>
            <w:tcMar>
              <w:top w:w="85" w:type="dxa"/>
              <w:bottom w:w="142" w:type="dxa"/>
            </w:tcMar>
          </w:tcPr>
          <w:p w14:paraId="1D435BD9" w14:textId="77777777" w:rsidR="001851FE" w:rsidRPr="0055328C" w:rsidRDefault="001851FE" w:rsidP="0055328C">
            <w:pPr>
              <w:tabs>
                <w:tab w:val="left" w:pos="567"/>
                <w:tab w:val="right" w:pos="7306"/>
              </w:tabs>
              <w:spacing w:before="120" w:after="120"/>
              <w:ind w:left="567" w:hanging="567"/>
              <w:jc w:val="both"/>
              <w:rPr>
                <w:rFonts w:ascii="Times New Roman" w:hAnsi="Times New Roman" w:cs="Times New Roman"/>
                <w:u w:val="single"/>
              </w:rPr>
            </w:pPr>
            <w:r w:rsidRPr="0055328C">
              <w:rPr>
                <w:rFonts w:ascii="Times New Roman" w:hAnsi="Times New Roman" w:cs="Times New Roman"/>
                <w:b/>
              </w:rPr>
              <w:t xml:space="preserve">Name of the Procuring Entity: </w:t>
            </w:r>
            <w:r w:rsidRPr="0055328C">
              <w:rPr>
                <w:rFonts w:ascii="Times New Roman" w:hAnsi="Times New Roman" w:cs="Times New Roman"/>
                <w:u w:val="single"/>
              </w:rPr>
              <w:tab/>
            </w:r>
          </w:p>
          <w:p w14:paraId="3C2752B3" w14:textId="77777777" w:rsidR="001851FE" w:rsidRPr="0055328C" w:rsidRDefault="001851FE" w:rsidP="0055328C">
            <w:pPr>
              <w:tabs>
                <w:tab w:val="left" w:pos="567"/>
                <w:tab w:val="right" w:pos="7306"/>
              </w:tabs>
              <w:spacing w:before="120" w:after="120"/>
              <w:ind w:left="567" w:hanging="567"/>
              <w:jc w:val="both"/>
              <w:rPr>
                <w:rFonts w:ascii="Times New Roman" w:hAnsi="Times New Roman" w:cs="Times New Roman"/>
              </w:rPr>
            </w:pPr>
            <w:r w:rsidRPr="0055328C">
              <w:rPr>
                <w:rFonts w:ascii="Times New Roman" w:hAnsi="Times New Roman" w:cs="Times New Roman"/>
                <w:b/>
              </w:rPr>
              <w:t>Method of selection</w:t>
            </w:r>
            <w:r w:rsidRPr="0055328C">
              <w:rPr>
                <w:rFonts w:ascii="Times New Roman" w:hAnsi="Times New Roman" w:cs="Times New Roman"/>
              </w:rPr>
              <w:t xml:space="preserve">: </w:t>
            </w:r>
            <w:r w:rsidRPr="0055328C">
              <w:rPr>
                <w:rFonts w:ascii="Times New Roman" w:hAnsi="Times New Roman" w:cs="Times New Roman"/>
                <w:u w:val="single"/>
              </w:rPr>
              <w:tab/>
            </w:r>
            <w:r w:rsidRPr="0055328C">
              <w:rPr>
                <w:rFonts w:ascii="Times New Roman" w:hAnsi="Times New Roman" w:cs="Times New Roman"/>
              </w:rPr>
              <w:t xml:space="preserve"> as per</w:t>
            </w:r>
            <w:r w:rsidRPr="0055328C">
              <w:rPr>
                <w:rFonts w:ascii="Times New Roman" w:hAnsi="Times New Roman" w:cs="Times New Roman"/>
                <w:u w:val="single"/>
              </w:rPr>
              <w:t xml:space="preserve"> </w:t>
            </w:r>
          </w:p>
          <w:p w14:paraId="4B9C5FB7" w14:textId="77777777" w:rsidR="001851FE" w:rsidRPr="0055328C" w:rsidRDefault="001851FE" w:rsidP="0055328C">
            <w:pPr>
              <w:tabs>
                <w:tab w:val="left" w:pos="567"/>
                <w:tab w:val="right" w:pos="7306"/>
              </w:tabs>
              <w:spacing w:before="120" w:after="120"/>
              <w:jc w:val="both"/>
              <w:rPr>
                <w:rFonts w:ascii="Times New Roman" w:hAnsi="Times New Roman" w:cs="Times New Roman"/>
              </w:rPr>
            </w:pPr>
            <w:r w:rsidRPr="0055328C">
              <w:rPr>
                <w:rFonts w:ascii="Times New Roman" w:hAnsi="Times New Roman" w:cs="Times New Roman"/>
              </w:rPr>
              <w:t>the Procurement Regulations (available on www…..)</w:t>
            </w:r>
          </w:p>
        </w:tc>
      </w:tr>
      <w:tr w:rsidR="001851FE" w:rsidRPr="0055328C" w14:paraId="47FED3F0" w14:textId="77777777" w:rsidTr="00EF6073">
        <w:tc>
          <w:tcPr>
            <w:tcW w:w="1514" w:type="dxa"/>
          </w:tcPr>
          <w:p w14:paraId="2213F6F7"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2.2</w:t>
            </w:r>
          </w:p>
        </w:tc>
        <w:tc>
          <w:tcPr>
            <w:tcW w:w="7648" w:type="dxa"/>
            <w:gridSpan w:val="2"/>
            <w:tcMar>
              <w:top w:w="85" w:type="dxa"/>
              <w:bottom w:w="142" w:type="dxa"/>
            </w:tcMar>
          </w:tcPr>
          <w:p w14:paraId="72F62F47" w14:textId="77777777" w:rsidR="001851FE" w:rsidRPr="0055328C" w:rsidRDefault="001851FE" w:rsidP="0055328C">
            <w:pPr>
              <w:tabs>
                <w:tab w:val="right" w:pos="7218"/>
              </w:tabs>
              <w:spacing w:before="120" w:after="120"/>
              <w:jc w:val="both"/>
              <w:rPr>
                <w:rFonts w:ascii="Times New Roman" w:hAnsi="Times New Roman" w:cs="Times New Roman"/>
              </w:rPr>
            </w:pPr>
            <w:r w:rsidRPr="0055328C">
              <w:rPr>
                <w:rFonts w:ascii="Times New Roman" w:hAnsi="Times New Roman" w:cs="Times New Roman"/>
                <w:b/>
              </w:rPr>
              <w:t>Financial Tender to be submitted together with Technical Tender</w:t>
            </w:r>
            <w:r w:rsidRPr="0055328C">
              <w:rPr>
                <w:rFonts w:ascii="Times New Roman" w:hAnsi="Times New Roman" w:cs="Times New Roman"/>
              </w:rPr>
              <w:t>:</w:t>
            </w:r>
          </w:p>
          <w:p w14:paraId="6980B6EB" w14:textId="77777777" w:rsidR="001851FE" w:rsidRPr="0055328C" w:rsidRDefault="001851FE" w:rsidP="0055328C">
            <w:pPr>
              <w:tabs>
                <w:tab w:val="left" w:pos="826"/>
                <w:tab w:val="left" w:pos="1726"/>
                <w:tab w:val="right" w:pos="7218"/>
              </w:tabs>
              <w:spacing w:before="120" w:after="120"/>
              <w:jc w:val="both"/>
              <w:rPr>
                <w:rFonts w:ascii="Times New Roman" w:hAnsi="Times New Roman" w:cs="Times New Roman"/>
              </w:rPr>
            </w:pPr>
            <w:r w:rsidRPr="0055328C">
              <w:rPr>
                <w:rFonts w:ascii="Times New Roman" w:hAnsi="Times New Roman" w:cs="Times New Roman"/>
              </w:rPr>
              <w:t xml:space="preserve">Yes </w:t>
            </w:r>
            <w:r w:rsidRPr="0055328C">
              <w:rPr>
                <w:rFonts w:ascii="Times New Roman" w:hAnsi="Times New Roman" w:cs="Times New Roman"/>
                <w:u w:val="single"/>
              </w:rPr>
              <w:tab/>
            </w:r>
            <w:r w:rsidRPr="0055328C">
              <w:rPr>
                <w:rFonts w:ascii="Times New Roman" w:hAnsi="Times New Roman" w:cs="Times New Roman"/>
              </w:rPr>
              <w:t xml:space="preserve">   No </w:t>
            </w:r>
            <w:r w:rsidRPr="0055328C">
              <w:rPr>
                <w:rFonts w:ascii="Times New Roman" w:hAnsi="Times New Roman" w:cs="Times New Roman"/>
                <w:u w:val="single"/>
              </w:rPr>
              <w:tab/>
            </w:r>
          </w:p>
          <w:p w14:paraId="09F64697" w14:textId="77777777" w:rsidR="001851FE" w:rsidRPr="0055328C" w:rsidRDefault="001851FE" w:rsidP="0055328C">
            <w:pPr>
              <w:tabs>
                <w:tab w:val="left" w:pos="567"/>
                <w:tab w:val="right" w:pos="7306"/>
              </w:tabs>
              <w:spacing w:before="120" w:after="120"/>
              <w:ind w:left="567" w:hanging="567"/>
              <w:jc w:val="both"/>
              <w:rPr>
                <w:rFonts w:ascii="Times New Roman" w:hAnsi="Times New Roman" w:cs="Times New Roman"/>
              </w:rPr>
            </w:pPr>
            <w:r w:rsidRPr="0055328C">
              <w:rPr>
                <w:rFonts w:ascii="Times New Roman" w:hAnsi="Times New Roman" w:cs="Times New Roman"/>
                <w:b/>
              </w:rPr>
              <w:t>The name of the assignment is</w:t>
            </w:r>
            <w:r w:rsidRPr="0055328C">
              <w:rPr>
                <w:rFonts w:ascii="Times New Roman" w:hAnsi="Times New Roman" w:cs="Times New Roman"/>
              </w:rPr>
              <w:t xml:space="preserve">: </w:t>
            </w:r>
            <w:r w:rsidRPr="0055328C">
              <w:rPr>
                <w:rFonts w:ascii="Times New Roman" w:hAnsi="Times New Roman" w:cs="Times New Roman"/>
                <w:u w:val="single"/>
              </w:rPr>
              <w:tab/>
            </w:r>
          </w:p>
        </w:tc>
      </w:tr>
      <w:tr w:rsidR="001851FE" w:rsidRPr="0055328C" w14:paraId="68FEE8F4" w14:textId="77777777" w:rsidTr="00EF6073">
        <w:tc>
          <w:tcPr>
            <w:tcW w:w="1514" w:type="dxa"/>
          </w:tcPr>
          <w:p w14:paraId="16158A29"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rPr>
              <w:br w:type="page"/>
            </w:r>
            <w:r w:rsidRPr="0055328C">
              <w:rPr>
                <w:rFonts w:ascii="Times New Roman" w:hAnsi="Times New Roman" w:cs="Times New Roman"/>
                <w:b/>
                <w:bCs/>
              </w:rPr>
              <w:t>2.3</w:t>
            </w:r>
          </w:p>
        </w:tc>
        <w:tc>
          <w:tcPr>
            <w:tcW w:w="7648" w:type="dxa"/>
            <w:gridSpan w:val="2"/>
            <w:tcMar>
              <w:top w:w="85" w:type="dxa"/>
              <w:bottom w:w="142" w:type="dxa"/>
            </w:tcMar>
          </w:tcPr>
          <w:p w14:paraId="536216EB" w14:textId="77777777" w:rsidR="001851FE" w:rsidRPr="0055328C" w:rsidRDefault="001851FE" w:rsidP="0055328C">
            <w:pPr>
              <w:tabs>
                <w:tab w:val="left" w:pos="567"/>
                <w:tab w:val="left" w:pos="4786"/>
                <w:tab w:val="left" w:pos="5686"/>
                <w:tab w:val="right" w:pos="7306"/>
              </w:tabs>
              <w:spacing w:before="120" w:after="120"/>
              <w:jc w:val="both"/>
              <w:rPr>
                <w:rFonts w:ascii="Times New Roman" w:hAnsi="Times New Roman" w:cs="Times New Roman"/>
              </w:rPr>
            </w:pPr>
            <w:r w:rsidRPr="0055328C">
              <w:rPr>
                <w:rFonts w:ascii="Times New Roman" w:hAnsi="Times New Roman" w:cs="Times New Roman"/>
                <w:b/>
              </w:rPr>
              <w:t>A pre-Tender conference will be held</w:t>
            </w:r>
            <w:r w:rsidRPr="0055328C">
              <w:rPr>
                <w:rFonts w:ascii="Times New Roman" w:hAnsi="Times New Roman" w:cs="Times New Roman"/>
              </w:rPr>
              <w:t xml:space="preserve">:  Yes </w:t>
            </w:r>
            <w:r w:rsidRPr="0055328C">
              <w:rPr>
                <w:rFonts w:ascii="Times New Roman" w:hAnsi="Times New Roman" w:cs="Times New Roman"/>
                <w:u w:val="single"/>
              </w:rPr>
              <w:tab/>
            </w:r>
            <w:r w:rsidRPr="0055328C">
              <w:rPr>
                <w:rFonts w:ascii="Times New Roman" w:hAnsi="Times New Roman" w:cs="Times New Roman"/>
              </w:rPr>
              <w:t xml:space="preserve">  or No </w:t>
            </w:r>
            <w:r w:rsidRPr="0055328C">
              <w:rPr>
                <w:rFonts w:ascii="Times New Roman" w:hAnsi="Times New Roman" w:cs="Times New Roman"/>
                <w:u w:val="single"/>
              </w:rPr>
              <w:tab/>
            </w:r>
            <w:r w:rsidRPr="0055328C">
              <w:rPr>
                <w:rFonts w:ascii="Times New Roman" w:hAnsi="Times New Roman" w:cs="Times New Roman"/>
              </w:rPr>
              <w:t xml:space="preserve">  </w:t>
            </w:r>
          </w:p>
          <w:p w14:paraId="75160EE8" w14:textId="77777777" w:rsidR="001851FE" w:rsidRPr="0055328C" w:rsidRDefault="001851FE" w:rsidP="0055328C">
            <w:pPr>
              <w:tabs>
                <w:tab w:val="left" w:pos="567"/>
                <w:tab w:val="left" w:pos="4786"/>
                <w:tab w:val="left" w:pos="5686"/>
                <w:tab w:val="right" w:pos="7306"/>
              </w:tabs>
              <w:spacing w:before="120" w:after="120"/>
              <w:jc w:val="both"/>
              <w:rPr>
                <w:rFonts w:ascii="Times New Roman" w:hAnsi="Times New Roman" w:cs="Times New Roman"/>
                <w:i/>
                <w:u w:val="single"/>
              </w:rPr>
            </w:pPr>
            <w:r w:rsidRPr="0055328C">
              <w:rPr>
                <w:rFonts w:ascii="Times New Roman" w:hAnsi="Times New Roman" w:cs="Times New Roman"/>
                <w:i/>
              </w:rPr>
              <w:t>[If “Yes”, fill in the following:]</w:t>
            </w:r>
          </w:p>
          <w:p w14:paraId="6A46DCCE" w14:textId="77777777" w:rsidR="001851FE" w:rsidRPr="0055328C" w:rsidRDefault="001851FE" w:rsidP="0055328C">
            <w:pPr>
              <w:pStyle w:val="BodyText"/>
              <w:tabs>
                <w:tab w:val="right" w:pos="7306"/>
              </w:tabs>
              <w:spacing w:before="120"/>
            </w:pPr>
            <w:r w:rsidRPr="0055328C">
              <w:lastRenderedPageBreak/>
              <w:t>Date of pre-Tender conference:____________________________</w:t>
            </w:r>
            <w:r w:rsidRPr="0055328C">
              <w:tab/>
            </w:r>
          </w:p>
          <w:p w14:paraId="3B91B4DC" w14:textId="77777777" w:rsidR="001851FE" w:rsidRPr="0055328C" w:rsidRDefault="001851FE" w:rsidP="0055328C">
            <w:pPr>
              <w:pStyle w:val="BankNormal"/>
              <w:tabs>
                <w:tab w:val="right" w:pos="7218"/>
              </w:tabs>
              <w:spacing w:before="120" w:after="120"/>
              <w:jc w:val="both"/>
              <w:rPr>
                <w:szCs w:val="24"/>
                <w:lang w:eastAsia="it-IT"/>
              </w:rPr>
            </w:pPr>
            <w:r w:rsidRPr="0055328C">
              <w:rPr>
                <w:szCs w:val="24"/>
                <w:lang w:eastAsia="it-IT"/>
              </w:rPr>
              <w:t>Time: _________________________________________________</w:t>
            </w:r>
          </w:p>
          <w:p w14:paraId="5FD43695" w14:textId="77777777" w:rsidR="001851FE" w:rsidRPr="0055328C" w:rsidRDefault="001851FE" w:rsidP="0055328C">
            <w:pPr>
              <w:pStyle w:val="BodyText"/>
              <w:tabs>
                <w:tab w:val="right" w:pos="7306"/>
              </w:tabs>
              <w:spacing w:before="120"/>
              <w:rPr>
                <w:u w:val="single"/>
              </w:rPr>
            </w:pPr>
            <w:r w:rsidRPr="0055328C">
              <w:t xml:space="preserve">Address: </w:t>
            </w:r>
            <w:r w:rsidRPr="0055328C">
              <w:rPr>
                <w:u w:val="single"/>
              </w:rPr>
              <w:tab/>
            </w:r>
          </w:p>
          <w:p w14:paraId="6B3EEA16" w14:textId="77777777" w:rsidR="001851FE" w:rsidRPr="0055328C" w:rsidRDefault="001851FE" w:rsidP="0055328C">
            <w:pPr>
              <w:pStyle w:val="BankNormal"/>
              <w:tabs>
                <w:tab w:val="left" w:pos="3346"/>
                <w:tab w:val="right" w:pos="7306"/>
              </w:tabs>
              <w:spacing w:before="120" w:after="120"/>
              <w:jc w:val="both"/>
              <w:rPr>
                <w:u w:val="single"/>
              </w:rPr>
            </w:pPr>
            <w:r w:rsidRPr="0055328C">
              <w:t xml:space="preserve">Telephone: </w:t>
            </w:r>
            <w:r w:rsidRPr="0055328C">
              <w:rPr>
                <w:u w:val="single"/>
              </w:rPr>
              <w:tab/>
            </w:r>
            <w:r w:rsidRPr="0055328C">
              <w:t xml:space="preserve">  Facsimile: </w:t>
            </w:r>
            <w:r w:rsidRPr="0055328C">
              <w:rPr>
                <w:u w:val="single"/>
              </w:rPr>
              <w:tab/>
            </w:r>
          </w:p>
          <w:p w14:paraId="67A746C6" w14:textId="77777777" w:rsidR="001851FE" w:rsidRPr="0055328C" w:rsidRDefault="001851FE" w:rsidP="0055328C">
            <w:pPr>
              <w:pStyle w:val="BankNormal"/>
              <w:tabs>
                <w:tab w:val="right" w:pos="3346"/>
              </w:tabs>
              <w:spacing w:before="120" w:after="120"/>
              <w:jc w:val="both"/>
              <w:rPr>
                <w:u w:val="single"/>
              </w:rPr>
            </w:pPr>
            <w:r w:rsidRPr="0055328C">
              <w:t xml:space="preserve">E-mail: </w:t>
            </w:r>
            <w:r w:rsidRPr="0055328C">
              <w:rPr>
                <w:u w:val="single"/>
              </w:rPr>
              <w:tab/>
            </w:r>
          </w:p>
          <w:p w14:paraId="175312A4" w14:textId="77777777" w:rsidR="001851FE" w:rsidRPr="0055328C" w:rsidRDefault="001851FE" w:rsidP="0055328C">
            <w:pPr>
              <w:pStyle w:val="BankNormal"/>
              <w:tabs>
                <w:tab w:val="right" w:pos="3346"/>
              </w:tabs>
              <w:spacing w:before="120" w:after="120"/>
              <w:jc w:val="both"/>
              <w:rPr>
                <w:szCs w:val="24"/>
                <w:lang w:eastAsia="it-IT"/>
              </w:rPr>
            </w:pPr>
            <w:r w:rsidRPr="0055328C">
              <w:t>Contact person/conference coordinator:</w:t>
            </w:r>
            <w:r w:rsidRPr="0055328C">
              <w:rPr>
                <w:i/>
              </w:rPr>
              <w:t xml:space="preserve">[insert name and title] </w:t>
            </w:r>
            <w:r w:rsidRPr="0055328C">
              <w:t>_____________________________</w:t>
            </w:r>
          </w:p>
        </w:tc>
      </w:tr>
      <w:tr w:rsidR="001851FE" w:rsidRPr="0055328C" w14:paraId="19A5FBD7" w14:textId="77777777" w:rsidTr="00EF6073">
        <w:tblPrEx>
          <w:tblBorders>
            <w:top w:val="single" w:sz="6" w:space="0" w:color="auto"/>
          </w:tblBorders>
        </w:tblPrEx>
        <w:tc>
          <w:tcPr>
            <w:tcW w:w="1514" w:type="dxa"/>
          </w:tcPr>
          <w:p w14:paraId="163BCE81"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2.4</w:t>
            </w:r>
          </w:p>
        </w:tc>
        <w:tc>
          <w:tcPr>
            <w:tcW w:w="7648" w:type="dxa"/>
            <w:gridSpan w:val="2"/>
            <w:tcMar>
              <w:top w:w="85" w:type="dxa"/>
              <w:bottom w:w="142" w:type="dxa"/>
            </w:tcMar>
          </w:tcPr>
          <w:p w14:paraId="0F6DF9FE" w14:textId="77777777" w:rsidR="001851FE" w:rsidRPr="0055328C" w:rsidRDefault="001851FE" w:rsidP="0055328C">
            <w:pPr>
              <w:tabs>
                <w:tab w:val="left" w:pos="567"/>
                <w:tab w:val="right" w:pos="7306"/>
              </w:tabs>
              <w:spacing w:before="120" w:after="120"/>
              <w:jc w:val="both"/>
              <w:rPr>
                <w:rFonts w:ascii="Times New Roman" w:hAnsi="Times New Roman" w:cs="Times New Roman"/>
                <w:u w:val="single"/>
              </w:rPr>
            </w:pPr>
            <w:r w:rsidRPr="0055328C">
              <w:rPr>
                <w:rFonts w:ascii="Times New Roman" w:hAnsi="Times New Roman" w:cs="Times New Roman"/>
                <w:b/>
              </w:rPr>
              <w:t>The Procuring Entity will provide the following inputs, project data, reports, etc. to facilitate the preparation of the Tenders</w:t>
            </w:r>
            <w:r w:rsidRPr="0055328C">
              <w:rPr>
                <w:rFonts w:ascii="Times New Roman" w:hAnsi="Times New Roman" w:cs="Times New Roman"/>
              </w:rPr>
              <w:t xml:space="preserve">: </w:t>
            </w:r>
            <w:r w:rsidRPr="0055328C">
              <w:rPr>
                <w:rFonts w:ascii="Times New Roman" w:hAnsi="Times New Roman" w:cs="Times New Roman"/>
                <w:u w:val="single"/>
              </w:rPr>
              <w:tab/>
            </w:r>
          </w:p>
          <w:p w14:paraId="091C318F" w14:textId="77777777" w:rsidR="001851FE" w:rsidRPr="0055328C" w:rsidRDefault="001851FE" w:rsidP="0055328C">
            <w:pPr>
              <w:pStyle w:val="BodyText"/>
              <w:tabs>
                <w:tab w:val="right" w:pos="7306"/>
              </w:tabs>
              <w:spacing w:before="120"/>
              <w:rPr>
                <w:i/>
                <w:u w:val="single"/>
              </w:rPr>
            </w:pPr>
            <w:r w:rsidRPr="0055328C">
              <w:rPr>
                <w:i/>
                <w:u w:val="single"/>
              </w:rPr>
              <w:t>[list or state “N/A” if none]</w:t>
            </w:r>
            <w:r w:rsidRPr="0055328C">
              <w:rPr>
                <w:i/>
                <w:u w:val="single"/>
              </w:rPr>
              <w:tab/>
            </w:r>
          </w:p>
        </w:tc>
      </w:tr>
      <w:tr w:rsidR="001851FE" w:rsidRPr="0055328C" w14:paraId="66E32006" w14:textId="77777777" w:rsidTr="00EF6073">
        <w:tblPrEx>
          <w:tblBorders>
            <w:top w:val="single" w:sz="6" w:space="0" w:color="auto"/>
          </w:tblBorders>
        </w:tblPrEx>
        <w:tc>
          <w:tcPr>
            <w:tcW w:w="1514" w:type="dxa"/>
          </w:tcPr>
          <w:p w14:paraId="0FBB2620"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4.1</w:t>
            </w:r>
          </w:p>
        </w:tc>
        <w:tc>
          <w:tcPr>
            <w:tcW w:w="7648" w:type="dxa"/>
            <w:gridSpan w:val="2"/>
            <w:tcMar>
              <w:top w:w="85" w:type="dxa"/>
              <w:bottom w:w="142" w:type="dxa"/>
            </w:tcMar>
          </w:tcPr>
          <w:p w14:paraId="19B243E3" w14:textId="77777777" w:rsidR="001851FE" w:rsidRPr="0055328C" w:rsidRDefault="001851FE" w:rsidP="0055328C">
            <w:pPr>
              <w:pStyle w:val="BodyText"/>
              <w:tabs>
                <w:tab w:val="left" w:pos="826"/>
                <w:tab w:val="left" w:pos="1726"/>
              </w:tabs>
              <w:spacing w:before="120"/>
              <w:rPr>
                <w:i/>
              </w:rPr>
            </w:pPr>
            <w:r w:rsidRPr="0055328C">
              <w:rPr>
                <w:i/>
              </w:rPr>
              <w:t>[If “Unfair Competitive Advantage” applies to the selection, explain how it is mitigated, including listing the reports, information, documents, etc. and indicating the sources where these can be downloaded or obtained by the shortlisted Consultants]</w:t>
            </w:r>
          </w:p>
        </w:tc>
      </w:tr>
      <w:tr w:rsidR="001851FE" w:rsidRPr="0055328C" w14:paraId="48E33C8A" w14:textId="77777777" w:rsidTr="00EF6073">
        <w:tblPrEx>
          <w:tblBorders>
            <w:top w:val="single" w:sz="6" w:space="0" w:color="auto"/>
          </w:tblBorders>
        </w:tblPrEx>
        <w:trPr>
          <w:trHeight w:val="665"/>
        </w:trPr>
        <w:tc>
          <w:tcPr>
            <w:tcW w:w="1514" w:type="dxa"/>
          </w:tcPr>
          <w:p w14:paraId="325067BD"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6.3.1</w:t>
            </w:r>
          </w:p>
        </w:tc>
        <w:tc>
          <w:tcPr>
            <w:tcW w:w="7648" w:type="dxa"/>
            <w:gridSpan w:val="2"/>
            <w:tcMar>
              <w:top w:w="85" w:type="dxa"/>
              <w:bottom w:w="142" w:type="dxa"/>
            </w:tcMar>
          </w:tcPr>
          <w:p w14:paraId="51A8842B" w14:textId="77777777" w:rsidR="001851FE" w:rsidRPr="0055328C" w:rsidRDefault="001851FE" w:rsidP="0055328C">
            <w:pPr>
              <w:pStyle w:val="BodyText"/>
              <w:tabs>
                <w:tab w:val="left" w:pos="826"/>
                <w:tab w:val="left" w:pos="1726"/>
              </w:tabs>
              <w:spacing w:before="120"/>
              <w:rPr>
                <w:i/>
              </w:rPr>
            </w:pPr>
            <w:r w:rsidRPr="0055328C">
              <w:rPr>
                <w:b/>
              </w:rPr>
              <w:t>A list of debarred firms and individuals is available at the Bureau of Public Procurement’s external website</w:t>
            </w:r>
            <w:r w:rsidRPr="0055328C">
              <w:rPr>
                <w:i/>
              </w:rPr>
              <w:t xml:space="preserve">: </w:t>
            </w:r>
            <w:hyperlink r:id="rId17" w:history="1">
              <w:r w:rsidRPr="0055328C">
                <w:rPr>
                  <w:rStyle w:val="Hyperlink"/>
                </w:rPr>
                <w:t>www.</w:t>
              </w:r>
            </w:hyperlink>
            <w:r w:rsidRPr="0055328C">
              <w:t xml:space="preserve"> </w:t>
            </w:r>
          </w:p>
        </w:tc>
      </w:tr>
      <w:tr w:rsidR="001851FE" w:rsidRPr="0055328C" w14:paraId="306B5CCA" w14:textId="77777777" w:rsidTr="00EF6073">
        <w:tblPrEx>
          <w:tblBorders>
            <w:top w:val="single" w:sz="6" w:space="0" w:color="auto"/>
          </w:tblBorders>
        </w:tblPrEx>
        <w:trPr>
          <w:trHeight w:val="755"/>
        </w:trPr>
        <w:tc>
          <w:tcPr>
            <w:tcW w:w="9162" w:type="dxa"/>
            <w:gridSpan w:val="3"/>
          </w:tcPr>
          <w:p w14:paraId="50964895" w14:textId="77777777" w:rsidR="001851FE" w:rsidRPr="0055328C" w:rsidRDefault="001851FE" w:rsidP="0055328C">
            <w:pPr>
              <w:pStyle w:val="BodyText"/>
              <w:tabs>
                <w:tab w:val="left" w:pos="826"/>
                <w:tab w:val="left" w:pos="1726"/>
              </w:tabs>
              <w:spacing w:before="120"/>
              <w:rPr>
                <w:i/>
                <w:sz w:val="32"/>
                <w:szCs w:val="32"/>
              </w:rPr>
            </w:pPr>
            <w:r w:rsidRPr="0055328C">
              <w:rPr>
                <w:b/>
                <w:sz w:val="32"/>
                <w:szCs w:val="32"/>
              </w:rPr>
              <w:t>B. Preparation of Tenders</w:t>
            </w:r>
          </w:p>
        </w:tc>
      </w:tr>
      <w:tr w:rsidR="001851FE" w:rsidRPr="0055328C" w14:paraId="26603B86" w14:textId="77777777" w:rsidTr="00EF6073">
        <w:tblPrEx>
          <w:tblBorders>
            <w:top w:val="single" w:sz="6" w:space="0" w:color="auto"/>
          </w:tblBorders>
        </w:tblPrEx>
        <w:tc>
          <w:tcPr>
            <w:tcW w:w="1514" w:type="dxa"/>
          </w:tcPr>
          <w:p w14:paraId="21D37100"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9.1</w:t>
            </w:r>
          </w:p>
        </w:tc>
        <w:tc>
          <w:tcPr>
            <w:tcW w:w="7648" w:type="dxa"/>
            <w:gridSpan w:val="2"/>
            <w:tcMar>
              <w:top w:w="85" w:type="dxa"/>
              <w:bottom w:w="142" w:type="dxa"/>
            </w:tcMar>
          </w:tcPr>
          <w:p w14:paraId="47A2C8A5" w14:textId="77777777" w:rsidR="001851FE" w:rsidRPr="0055328C" w:rsidRDefault="001851FE" w:rsidP="0055328C">
            <w:pPr>
              <w:pStyle w:val="CommentText"/>
              <w:spacing w:before="120" w:after="120"/>
              <w:jc w:val="both"/>
              <w:rPr>
                <w:b/>
                <w:sz w:val="24"/>
                <w:szCs w:val="24"/>
              </w:rPr>
            </w:pPr>
            <w:r w:rsidRPr="0055328C">
              <w:rPr>
                <w:b/>
                <w:sz w:val="24"/>
                <w:szCs w:val="24"/>
              </w:rPr>
              <w:t xml:space="preserve">This SBD has been issued in the English  language. </w:t>
            </w:r>
          </w:p>
          <w:p w14:paraId="4AF82BE5" w14:textId="77777777" w:rsidR="001851FE" w:rsidRPr="0055328C" w:rsidRDefault="001851FE" w:rsidP="0055328C">
            <w:pPr>
              <w:pStyle w:val="CommentText"/>
              <w:spacing w:before="120" w:after="120"/>
              <w:jc w:val="both"/>
              <w:rPr>
                <w:i/>
                <w:sz w:val="24"/>
                <w:szCs w:val="24"/>
              </w:rPr>
            </w:pPr>
          </w:p>
          <w:p w14:paraId="2DB8D4BF" w14:textId="77777777" w:rsidR="001851FE" w:rsidRPr="0055328C" w:rsidRDefault="001851FE" w:rsidP="0055328C">
            <w:pPr>
              <w:pStyle w:val="CommentText"/>
              <w:spacing w:before="120" w:after="120"/>
              <w:jc w:val="both"/>
              <w:rPr>
                <w:b/>
                <w:sz w:val="24"/>
                <w:szCs w:val="24"/>
              </w:rPr>
            </w:pPr>
            <w:r w:rsidRPr="0055328C">
              <w:rPr>
                <w:b/>
                <w:sz w:val="24"/>
                <w:szCs w:val="24"/>
              </w:rPr>
              <w:t>Tenders shall be submitted in _English</w:t>
            </w:r>
            <w:r w:rsidRPr="0055328C">
              <w:rPr>
                <w:b/>
                <w:i/>
                <w:sz w:val="24"/>
                <w:szCs w:val="24"/>
              </w:rPr>
              <w:t xml:space="preserve"> </w:t>
            </w:r>
            <w:r w:rsidRPr="0055328C">
              <w:rPr>
                <w:b/>
                <w:sz w:val="24"/>
                <w:szCs w:val="24"/>
              </w:rPr>
              <w:t>language.</w:t>
            </w:r>
            <w:r w:rsidRPr="0055328C">
              <w:rPr>
                <w:i/>
                <w:sz w:val="24"/>
                <w:szCs w:val="24"/>
              </w:rPr>
              <w:t>]</w:t>
            </w:r>
          </w:p>
          <w:p w14:paraId="26C67416" w14:textId="77777777" w:rsidR="001851FE" w:rsidRPr="0055328C" w:rsidRDefault="001851FE" w:rsidP="0055328C">
            <w:pPr>
              <w:pStyle w:val="BodyText"/>
              <w:tabs>
                <w:tab w:val="left" w:pos="3346"/>
                <w:tab w:val="right" w:pos="7486"/>
              </w:tabs>
              <w:spacing w:before="120"/>
            </w:pPr>
            <w:r w:rsidRPr="0055328C">
              <w:rPr>
                <w:b/>
              </w:rPr>
              <w:t>All correspondence exchange shall be in _English____ language.</w:t>
            </w:r>
          </w:p>
        </w:tc>
      </w:tr>
      <w:tr w:rsidR="001851FE" w:rsidRPr="0055328C" w14:paraId="2F8F3BA2" w14:textId="77777777" w:rsidTr="00EF6073">
        <w:tblPrEx>
          <w:tblBorders>
            <w:top w:val="single" w:sz="6" w:space="0" w:color="auto"/>
          </w:tblBorders>
        </w:tblPrEx>
        <w:tc>
          <w:tcPr>
            <w:tcW w:w="1514" w:type="dxa"/>
          </w:tcPr>
          <w:p w14:paraId="54D83AC0"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10.1</w:t>
            </w:r>
          </w:p>
        </w:tc>
        <w:tc>
          <w:tcPr>
            <w:tcW w:w="7648" w:type="dxa"/>
            <w:gridSpan w:val="2"/>
            <w:tcMar>
              <w:top w:w="85" w:type="dxa"/>
              <w:bottom w:w="142" w:type="dxa"/>
            </w:tcMar>
          </w:tcPr>
          <w:p w14:paraId="0652C500" w14:textId="77777777" w:rsidR="001851FE" w:rsidRPr="0055328C" w:rsidRDefault="001851FE" w:rsidP="0055328C">
            <w:pPr>
              <w:pStyle w:val="BodyText"/>
              <w:tabs>
                <w:tab w:val="left" w:pos="3346"/>
                <w:tab w:val="right" w:pos="7486"/>
              </w:tabs>
              <w:spacing w:before="120"/>
            </w:pPr>
            <w:r w:rsidRPr="0055328C">
              <w:rPr>
                <w:b/>
              </w:rPr>
              <w:t>The Tender shall comprise the following</w:t>
            </w:r>
            <w:r w:rsidRPr="0055328C">
              <w:t xml:space="preserve">: </w:t>
            </w:r>
          </w:p>
          <w:p w14:paraId="305C3E08" w14:textId="77777777" w:rsidR="001851FE" w:rsidRPr="0055328C" w:rsidRDefault="001851FE" w:rsidP="0055328C">
            <w:pPr>
              <w:pStyle w:val="BodyText"/>
              <w:tabs>
                <w:tab w:val="left" w:pos="3346"/>
                <w:tab w:val="right" w:pos="7486"/>
              </w:tabs>
              <w:spacing w:before="120"/>
              <w:ind w:left="376"/>
              <w:rPr>
                <w:b/>
                <w:u w:val="single"/>
              </w:rPr>
            </w:pPr>
            <w:r w:rsidRPr="0055328C">
              <w:rPr>
                <w:b/>
                <w:u w:val="single"/>
              </w:rPr>
              <w:t xml:space="preserve">For FULL TECHNICAL TENDER (FTP): </w:t>
            </w:r>
          </w:p>
          <w:p w14:paraId="5DC4991D" w14:textId="77777777" w:rsidR="001851FE" w:rsidRPr="0055328C" w:rsidRDefault="001851FE" w:rsidP="0055328C">
            <w:pPr>
              <w:pStyle w:val="BodyText"/>
              <w:tabs>
                <w:tab w:val="left" w:pos="3346"/>
                <w:tab w:val="right" w:pos="7486"/>
              </w:tabs>
              <w:spacing w:before="120"/>
              <w:ind w:left="720"/>
              <w:rPr>
                <w:b/>
              </w:rPr>
            </w:pPr>
            <w:r w:rsidRPr="0055328C">
              <w:rPr>
                <w:b/>
              </w:rPr>
              <w:t>1</w:t>
            </w:r>
            <w:r w:rsidRPr="0055328C">
              <w:rPr>
                <w:b/>
                <w:vertAlign w:val="superscript"/>
              </w:rPr>
              <w:t>st</w:t>
            </w:r>
            <w:r w:rsidRPr="0055328C">
              <w:rPr>
                <w:b/>
              </w:rPr>
              <w:t xml:space="preserve"> Inner Envelope with the Technical Tender:</w:t>
            </w:r>
          </w:p>
          <w:p w14:paraId="5A32D011" w14:textId="77777777" w:rsidR="001851FE" w:rsidRPr="0055328C" w:rsidRDefault="001851FE" w:rsidP="0055328C">
            <w:pPr>
              <w:pStyle w:val="BodyText"/>
              <w:numPr>
                <w:ilvl w:val="0"/>
                <w:numId w:val="12"/>
              </w:numPr>
              <w:tabs>
                <w:tab w:val="left" w:pos="3346"/>
                <w:tab w:val="right" w:pos="7486"/>
              </w:tabs>
              <w:spacing w:before="120"/>
              <w:ind w:left="720"/>
            </w:pPr>
            <w:r w:rsidRPr="0055328C">
              <w:t xml:space="preserve">Letter of Authority or Power of Attorney to sign the Tender   </w:t>
            </w:r>
          </w:p>
          <w:p w14:paraId="6A64F08B" w14:textId="77777777" w:rsidR="001851FE" w:rsidRPr="0055328C" w:rsidRDefault="001851FE" w:rsidP="0055328C">
            <w:pPr>
              <w:pStyle w:val="BodyText"/>
              <w:numPr>
                <w:ilvl w:val="0"/>
                <w:numId w:val="12"/>
              </w:numPr>
              <w:tabs>
                <w:tab w:val="left" w:pos="3346"/>
                <w:tab w:val="right" w:pos="7486"/>
              </w:tabs>
              <w:spacing w:before="120"/>
              <w:ind w:left="720"/>
            </w:pPr>
            <w:r w:rsidRPr="0055328C">
              <w:t>TECH-1</w:t>
            </w:r>
          </w:p>
          <w:p w14:paraId="3D6CF291" w14:textId="77777777" w:rsidR="001851FE" w:rsidRPr="0055328C" w:rsidRDefault="001851FE" w:rsidP="0055328C">
            <w:pPr>
              <w:pStyle w:val="BodyText"/>
              <w:numPr>
                <w:ilvl w:val="0"/>
                <w:numId w:val="12"/>
              </w:numPr>
              <w:tabs>
                <w:tab w:val="left" w:pos="3346"/>
                <w:tab w:val="right" w:pos="7486"/>
              </w:tabs>
              <w:spacing w:before="120"/>
              <w:ind w:left="720"/>
            </w:pPr>
            <w:r w:rsidRPr="0055328C">
              <w:t>TECH-2</w:t>
            </w:r>
          </w:p>
          <w:p w14:paraId="17A27800" w14:textId="77777777" w:rsidR="001851FE" w:rsidRPr="0055328C" w:rsidRDefault="001851FE" w:rsidP="0055328C">
            <w:pPr>
              <w:pStyle w:val="BodyText"/>
              <w:numPr>
                <w:ilvl w:val="0"/>
                <w:numId w:val="12"/>
              </w:numPr>
              <w:tabs>
                <w:tab w:val="left" w:pos="3346"/>
                <w:tab w:val="right" w:pos="7486"/>
              </w:tabs>
              <w:spacing w:before="120"/>
              <w:ind w:left="720"/>
            </w:pPr>
            <w:r w:rsidRPr="0055328C">
              <w:t>TECH-3</w:t>
            </w:r>
          </w:p>
          <w:p w14:paraId="4EE24AE0" w14:textId="77777777" w:rsidR="001851FE" w:rsidRPr="0055328C" w:rsidRDefault="001851FE" w:rsidP="0055328C">
            <w:pPr>
              <w:pStyle w:val="BodyText"/>
              <w:numPr>
                <w:ilvl w:val="0"/>
                <w:numId w:val="12"/>
              </w:numPr>
              <w:tabs>
                <w:tab w:val="left" w:pos="3346"/>
                <w:tab w:val="right" w:pos="7486"/>
              </w:tabs>
              <w:spacing w:before="120"/>
              <w:ind w:left="720"/>
            </w:pPr>
            <w:r w:rsidRPr="0055328C">
              <w:lastRenderedPageBreak/>
              <w:t>TECH-4</w:t>
            </w:r>
          </w:p>
          <w:p w14:paraId="5A5F5A07" w14:textId="77777777" w:rsidR="001851FE" w:rsidRPr="0055328C" w:rsidRDefault="001851FE" w:rsidP="0055328C">
            <w:pPr>
              <w:pStyle w:val="BodyText"/>
              <w:numPr>
                <w:ilvl w:val="0"/>
                <w:numId w:val="12"/>
              </w:numPr>
              <w:tabs>
                <w:tab w:val="left" w:pos="3346"/>
                <w:tab w:val="right" w:pos="7486"/>
              </w:tabs>
              <w:spacing w:before="120"/>
              <w:ind w:left="720"/>
            </w:pPr>
            <w:r w:rsidRPr="0055328C">
              <w:t>TECH-5</w:t>
            </w:r>
          </w:p>
          <w:p w14:paraId="170D928A" w14:textId="77777777" w:rsidR="001851FE" w:rsidRPr="0055328C" w:rsidRDefault="001851FE" w:rsidP="0055328C">
            <w:pPr>
              <w:pStyle w:val="BodyText"/>
              <w:numPr>
                <w:ilvl w:val="0"/>
                <w:numId w:val="12"/>
              </w:numPr>
              <w:tabs>
                <w:tab w:val="left" w:pos="3346"/>
                <w:tab w:val="right" w:pos="7486"/>
              </w:tabs>
              <w:spacing w:before="120"/>
              <w:ind w:left="720"/>
            </w:pPr>
            <w:r w:rsidRPr="0055328C">
              <w:t>TECH-6</w:t>
            </w:r>
          </w:p>
          <w:p w14:paraId="7EBB835B" w14:textId="77777777" w:rsidR="001851FE" w:rsidRPr="0055328C" w:rsidRDefault="001851FE" w:rsidP="0055328C">
            <w:pPr>
              <w:pStyle w:val="BodyText"/>
              <w:numPr>
                <w:ilvl w:val="0"/>
                <w:numId w:val="12"/>
              </w:numPr>
              <w:tabs>
                <w:tab w:val="left" w:pos="3346"/>
                <w:tab w:val="right" w:pos="7486"/>
              </w:tabs>
              <w:spacing w:before="120"/>
              <w:ind w:left="720"/>
            </w:pPr>
            <w:r w:rsidRPr="0055328C">
              <w:t>TECH-7 Code of Conduct (ESHS) [</w:t>
            </w:r>
            <w:r w:rsidRPr="0055328C">
              <w:rPr>
                <w:b/>
                <w:i/>
              </w:rPr>
              <w:t>Note to Procuring Entity: include this for supervision of civil works contracts:</w:t>
            </w:r>
            <w:r w:rsidRPr="0055328C">
              <w:rPr>
                <w:i/>
              </w:rPr>
              <w:t xml:space="preserve"> For supervision of civil works, </w:t>
            </w:r>
            <w:r w:rsidRPr="0055328C">
              <w:rPr>
                <w:i/>
                <w:sz w:val="22"/>
                <w:szCs w:val="22"/>
              </w:rPr>
              <w:t>the Consultant shall submit the Code of Conduct that will apply to the Consultant’s Key Experts and Non-Key Experts, to ensure compliance with good Environmental, Social, Health, and Safety (ESHS) practice. In addition, the Consultant shall submit an outline of how this Code of Conduct will be implemented. The successful Consultant shall be required to implement the agreed Code of Conduct upon contract award.]</w:t>
            </w:r>
          </w:p>
          <w:p w14:paraId="7AAB4858" w14:textId="77777777" w:rsidR="001851FE" w:rsidRPr="0055328C" w:rsidRDefault="001851FE" w:rsidP="0055328C">
            <w:pPr>
              <w:pStyle w:val="BodyText"/>
              <w:tabs>
                <w:tab w:val="left" w:pos="3346"/>
                <w:tab w:val="right" w:pos="7486"/>
              </w:tabs>
              <w:spacing w:before="120"/>
              <w:ind w:left="720"/>
            </w:pPr>
            <w:r w:rsidRPr="0055328C">
              <w:t>OR</w:t>
            </w:r>
          </w:p>
          <w:p w14:paraId="180355C7" w14:textId="77777777" w:rsidR="001851FE" w:rsidRPr="0055328C" w:rsidRDefault="001851FE" w:rsidP="0055328C">
            <w:pPr>
              <w:pStyle w:val="BodyText"/>
              <w:tabs>
                <w:tab w:val="left" w:pos="3346"/>
                <w:tab w:val="right" w:pos="7486"/>
              </w:tabs>
              <w:spacing w:before="120"/>
              <w:ind w:left="376"/>
              <w:rPr>
                <w:b/>
                <w:u w:val="single"/>
              </w:rPr>
            </w:pPr>
            <w:r w:rsidRPr="0055328C">
              <w:rPr>
                <w:b/>
                <w:u w:val="single"/>
              </w:rPr>
              <w:t xml:space="preserve">For SIMPLIFIED TECHNICAL TENDER (STP): </w:t>
            </w:r>
          </w:p>
          <w:p w14:paraId="52FE65DE" w14:textId="77777777" w:rsidR="001851FE" w:rsidRPr="0055328C" w:rsidRDefault="001851FE" w:rsidP="0055328C">
            <w:pPr>
              <w:pStyle w:val="BodyText"/>
              <w:tabs>
                <w:tab w:val="left" w:pos="3346"/>
                <w:tab w:val="right" w:pos="7486"/>
              </w:tabs>
              <w:spacing w:before="120"/>
              <w:ind w:left="720"/>
              <w:rPr>
                <w:b/>
              </w:rPr>
            </w:pPr>
            <w:r w:rsidRPr="0055328C">
              <w:rPr>
                <w:b/>
              </w:rPr>
              <w:t>1</w:t>
            </w:r>
            <w:r w:rsidRPr="0055328C">
              <w:rPr>
                <w:b/>
                <w:vertAlign w:val="superscript"/>
              </w:rPr>
              <w:t>st</w:t>
            </w:r>
            <w:r w:rsidRPr="0055328C">
              <w:rPr>
                <w:b/>
              </w:rPr>
              <w:t xml:space="preserve"> Inner Envelope with the Technical Tender:</w:t>
            </w:r>
          </w:p>
          <w:p w14:paraId="0496E6CB" w14:textId="77777777" w:rsidR="001851FE" w:rsidRPr="0055328C" w:rsidRDefault="001851FE" w:rsidP="0055328C">
            <w:pPr>
              <w:pStyle w:val="BodyText"/>
              <w:numPr>
                <w:ilvl w:val="0"/>
                <w:numId w:val="88"/>
              </w:numPr>
              <w:tabs>
                <w:tab w:val="left" w:pos="3346"/>
                <w:tab w:val="right" w:pos="7486"/>
              </w:tabs>
              <w:spacing w:before="120"/>
              <w:ind w:left="720"/>
            </w:pPr>
            <w:r w:rsidRPr="0055328C">
              <w:t xml:space="preserve">Letter of Authority or Power of Attorney to sign the Tender </w:t>
            </w:r>
          </w:p>
          <w:p w14:paraId="2C20B7DD" w14:textId="77777777" w:rsidR="001851FE" w:rsidRPr="0055328C" w:rsidRDefault="001851FE" w:rsidP="0055328C">
            <w:pPr>
              <w:pStyle w:val="BodyText"/>
              <w:numPr>
                <w:ilvl w:val="0"/>
                <w:numId w:val="88"/>
              </w:numPr>
              <w:tabs>
                <w:tab w:val="left" w:pos="3346"/>
                <w:tab w:val="right" w:pos="7486"/>
              </w:tabs>
              <w:spacing w:before="120"/>
              <w:ind w:left="720"/>
            </w:pPr>
            <w:r w:rsidRPr="0055328C">
              <w:t>TECH-1</w:t>
            </w:r>
          </w:p>
          <w:p w14:paraId="7E3A6303" w14:textId="77777777" w:rsidR="001851FE" w:rsidRPr="0055328C" w:rsidRDefault="001851FE" w:rsidP="0055328C">
            <w:pPr>
              <w:pStyle w:val="BodyText"/>
              <w:numPr>
                <w:ilvl w:val="0"/>
                <w:numId w:val="88"/>
              </w:numPr>
              <w:tabs>
                <w:tab w:val="left" w:pos="3346"/>
                <w:tab w:val="right" w:pos="7486"/>
              </w:tabs>
              <w:spacing w:before="120"/>
              <w:ind w:left="720"/>
            </w:pPr>
            <w:r w:rsidRPr="0055328C">
              <w:t>TECH-4</w:t>
            </w:r>
          </w:p>
          <w:p w14:paraId="20F5601B" w14:textId="77777777" w:rsidR="001851FE" w:rsidRPr="0055328C" w:rsidRDefault="001851FE" w:rsidP="0055328C">
            <w:pPr>
              <w:pStyle w:val="BodyText"/>
              <w:numPr>
                <w:ilvl w:val="0"/>
                <w:numId w:val="88"/>
              </w:numPr>
              <w:tabs>
                <w:tab w:val="left" w:pos="3346"/>
                <w:tab w:val="right" w:pos="7486"/>
              </w:tabs>
              <w:spacing w:before="120"/>
              <w:ind w:left="720"/>
            </w:pPr>
            <w:r w:rsidRPr="0055328C">
              <w:t>TECH-5</w:t>
            </w:r>
          </w:p>
          <w:p w14:paraId="0074A296" w14:textId="77777777" w:rsidR="001851FE" w:rsidRPr="0055328C" w:rsidRDefault="001851FE" w:rsidP="0055328C">
            <w:pPr>
              <w:pStyle w:val="BodyText"/>
              <w:numPr>
                <w:ilvl w:val="0"/>
                <w:numId w:val="88"/>
              </w:numPr>
              <w:tabs>
                <w:tab w:val="left" w:pos="3346"/>
                <w:tab w:val="right" w:pos="7486"/>
              </w:tabs>
              <w:spacing w:before="120"/>
              <w:ind w:left="720"/>
            </w:pPr>
            <w:r w:rsidRPr="0055328C">
              <w:t>TECH-6</w:t>
            </w:r>
          </w:p>
          <w:p w14:paraId="158DFF81" w14:textId="77777777" w:rsidR="001851FE" w:rsidRPr="0055328C" w:rsidRDefault="001851FE" w:rsidP="0055328C">
            <w:pPr>
              <w:pStyle w:val="BodyText"/>
              <w:numPr>
                <w:ilvl w:val="0"/>
                <w:numId w:val="88"/>
              </w:numPr>
              <w:tabs>
                <w:tab w:val="left" w:pos="3346"/>
                <w:tab w:val="right" w:pos="7486"/>
              </w:tabs>
              <w:spacing w:before="120"/>
              <w:ind w:left="720"/>
            </w:pPr>
            <w:r w:rsidRPr="0055328C">
              <w:t xml:space="preserve">TECH-7 Code of Conduct (ESHS) </w:t>
            </w:r>
            <w:r w:rsidRPr="0055328C">
              <w:rPr>
                <w:i/>
              </w:rPr>
              <w:t>[</w:t>
            </w:r>
            <w:r w:rsidRPr="0055328C">
              <w:rPr>
                <w:b/>
                <w:i/>
              </w:rPr>
              <w:t>Note to Procuring Entity: include this for supervision of civil works contracts:</w:t>
            </w:r>
            <w:r w:rsidRPr="0055328C">
              <w:rPr>
                <w:i/>
              </w:rPr>
              <w:t xml:space="preserve"> For supervision of civil works, </w:t>
            </w:r>
            <w:r w:rsidRPr="0055328C">
              <w:rPr>
                <w:i/>
                <w:sz w:val="22"/>
                <w:szCs w:val="22"/>
              </w:rPr>
              <w:t>the Consultant shall submit the Code of Conduct that will apply to the Consultant’s Key Experts and Non-Key Experts, to ensure compliance with good Environmental, Social, Health, and Safety (ESHS) practice. The successful Consultant shall be required to implement the agreed Code of Conduct upon contract award</w:t>
            </w:r>
            <w:r w:rsidRPr="0055328C">
              <w:rPr>
                <w:sz w:val="22"/>
                <w:szCs w:val="22"/>
              </w:rPr>
              <w:t xml:space="preserve">.]  </w:t>
            </w:r>
          </w:p>
          <w:p w14:paraId="038FB562" w14:textId="77777777" w:rsidR="001851FE" w:rsidRPr="0055328C" w:rsidRDefault="001851FE" w:rsidP="0055328C">
            <w:pPr>
              <w:pStyle w:val="BodyText"/>
              <w:tabs>
                <w:tab w:val="left" w:pos="3346"/>
                <w:tab w:val="right" w:pos="7486"/>
              </w:tabs>
              <w:spacing w:before="120"/>
              <w:ind w:left="360"/>
            </w:pPr>
            <w:r w:rsidRPr="0055328C">
              <w:t>AND</w:t>
            </w:r>
          </w:p>
          <w:p w14:paraId="3B2E3473" w14:textId="77777777" w:rsidR="001851FE" w:rsidRPr="0055328C" w:rsidRDefault="001851FE" w:rsidP="0055328C">
            <w:pPr>
              <w:pStyle w:val="BodyText"/>
              <w:tabs>
                <w:tab w:val="left" w:pos="3346"/>
                <w:tab w:val="right" w:pos="7486"/>
              </w:tabs>
              <w:spacing w:before="120"/>
              <w:ind w:left="720"/>
              <w:rPr>
                <w:b/>
              </w:rPr>
            </w:pPr>
            <w:r w:rsidRPr="0055328C">
              <w:rPr>
                <w:b/>
              </w:rPr>
              <w:t>2</w:t>
            </w:r>
            <w:r w:rsidRPr="0055328C">
              <w:rPr>
                <w:b/>
                <w:vertAlign w:val="superscript"/>
              </w:rPr>
              <w:t>nd</w:t>
            </w:r>
            <w:r w:rsidRPr="0055328C">
              <w:rPr>
                <w:b/>
              </w:rPr>
              <w:t xml:space="preserve"> Inner Envelope with the Financial Tender (if applicable):</w:t>
            </w:r>
          </w:p>
          <w:p w14:paraId="769EF8AD" w14:textId="77777777" w:rsidR="001851FE" w:rsidRPr="0055328C" w:rsidRDefault="001851FE" w:rsidP="0055328C">
            <w:pPr>
              <w:pStyle w:val="BodyText"/>
              <w:tabs>
                <w:tab w:val="left" w:pos="3346"/>
                <w:tab w:val="right" w:pos="7486"/>
              </w:tabs>
              <w:spacing w:before="120"/>
              <w:ind w:left="360"/>
            </w:pPr>
            <w:r w:rsidRPr="0055328C">
              <w:t>(1) FIN-1</w:t>
            </w:r>
          </w:p>
          <w:p w14:paraId="4BB705B9" w14:textId="77777777" w:rsidR="001851FE" w:rsidRPr="0055328C" w:rsidRDefault="001851FE" w:rsidP="0055328C">
            <w:pPr>
              <w:pStyle w:val="BodyText"/>
              <w:tabs>
                <w:tab w:val="left" w:pos="3346"/>
                <w:tab w:val="right" w:pos="7486"/>
              </w:tabs>
              <w:spacing w:before="120"/>
              <w:ind w:left="360"/>
            </w:pPr>
            <w:r w:rsidRPr="0055328C">
              <w:t>(2) FIN-2</w:t>
            </w:r>
          </w:p>
          <w:p w14:paraId="4763743B" w14:textId="77777777" w:rsidR="001851FE" w:rsidRPr="0055328C" w:rsidRDefault="001851FE" w:rsidP="0055328C">
            <w:pPr>
              <w:pStyle w:val="BodyText"/>
              <w:tabs>
                <w:tab w:val="left" w:pos="3346"/>
                <w:tab w:val="right" w:pos="7486"/>
              </w:tabs>
              <w:spacing w:before="120"/>
              <w:ind w:left="360"/>
            </w:pPr>
            <w:r w:rsidRPr="0055328C">
              <w:t>(3) FIN-3</w:t>
            </w:r>
          </w:p>
          <w:p w14:paraId="4D6ED619" w14:textId="77777777" w:rsidR="001851FE" w:rsidRPr="0055328C" w:rsidRDefault="001851FE" w:rsidP="0055328C">
            <w:pPr>
              <w:pStyle w:val="BodyText"/>
              <w:tabs>
                <w:tab w:val="left" w:pos="3346"/>
                <w:tab w:val="right" w:pos="7486"/>
              </w:tabs>
              <w:spacing w:before="120"/>
              <w:ind w:left="360"/>
            </w:pPr>
            <w:r w:rsidRPr="0055328C">
              <w:t>(4) FIN-4</w:t>
            </w:r>
          </w:p>
          <w:p w14:paraId="30184EAE" w14:textId="77777777" w:rsidR="001851FE" w:rsidRPr="0055328C" w:rsidDel="00726EDC" w:rsidRDefault="001851FE" w:rsidP="0055328C">
            <w:pPr>
              <w:pStyle w:val="BodyText"/>
              <w:tabs>
                <w:tab w:val="left" w:pos="3346"/>
                <w:tab w:val="right" w:pos="7486"/>
              </w:tabs>
              <w:spacing w:before="120"/>
              <w:ind w:left="360"/>
            </w:pPr>
            <w:r w:rsidRPr="0055328C">
              <w:t>(5) Statement of Undertaking (if required under Data Sheet 10.2 below)</w:t>
            </w:r>
          </w:p>
        </w:tc>
      </w:tr>
      <w:tr w:rsidR="001851FE" w:rsidRPr="0055328C" w14:paraId="7A84B44D" w14:textId="77777777" w:rsidTr="00EF6073">
        <w:tblPrEx>
          <w:tblBorders>
            <w:top w:val="single" w:sz="6" w:space="0" w:color="auto"/>
          </w:tblBorders>
        </w:tblPrEx>
        <w:tc>
          <w:tcPr>
            <w:tcW w:w="1514" w:type="dxa"/>
          </w:tcPr>
          <w:p w14:paraId="24EF8833"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10.2</w:t>
            </w:r>
          </w:p>
        </w:tc>
        <w:tc>
          <w:tcPr>
            <w:tcW w:w="7648" w:type="dxa"/>
            <w:gridSpan w:val="2"/>
            <w:tcMar>
              <w:top w:w="85" w:type="dxa"/>
              <w:bottom w:w="142" w:type="dxa"/>
            </w:tcMar>
          </w:tcPr>
          <w:p w14:paraId="1448D7E8" w14:textId="77777777" w:rsidR="001851FE" w:rsidRPr="0055328C" w:rsidRDefault="001851FE" w:rsidP="0055328C">
            <w:pPr>
              <w:pStyle w:val="BodyText"/>
              <w:tabs>
                <w:tab w:val="left" w:pos="3346"/>
                <w:tab w:val="right" w:pos="7486"/>
              </w:tabs>
              <w:spacing w:before="120"/>
              <w:rPr>
                <w:b/>
              </w:rPr>
            </w:pPr>
            <w:r w:rsidRPr="0055328C">
              <w:rPr>
                <w:b/>
              </w:rPr>
              <w:t>Statement of Undertaking is required</w:t>
            </w:r>
          </w:p>
          <w:p w14:paraId="498FAEC8" w14:textId="77777777" w:rsidR="001851FE" w:rsidRPr="0055328C" w:rsidRDefault="001851FE" w:rsidP="0055328C">
            <w:pPr>
              <w:pStyle w:val="BodyText"/>
              <w:tabs>
                <w:tab w:val="left" w:pos="3346"/>
                <w:tab w:val="right" w:pos="7486"/>
              </w:tabs>
              <w:spacing w:before="120"/>
            </w:pPr>
            <w:r w:rsidRPr="0055328C">
              <w:t>Yes________, or No __________</w:t>
            </w:r>
          </w:p>
          <w:p w14:paraId="2830FDC8" w14:textId="77777777" w:rsidR="001851FE" w:rsidRPr="0055328C" w:rsidRDefault="001851FE" w:rsidP="0055328C">
            <w:pPr>
              <w:pStyle w:val="BodyText"/>
              <w:tabs>
                <w:tab w:val="left" w:pos="3346"/>
                <w:tab w:val="right" w:pos="7486"/>
              </w:tabs>
              <w:spacing w:before="120"/>
              <w:rPr>
                <w:i/>
              </w:rPr>
            </w:pPr>
            <w:r w:rsidRPr="0055328C">
              <w:rPr>
                <w:i/>
              </w:rPr>
              <w:lastRenderedPageBreak/>
              <w:t>[If Yes, make sure to include paragraph (e) in Form TECH-1]</w:t>
            </w:r>
          </w:p>
        </w:tc>
      </w:tr>
      <w:tr w:rsidR="001851FE" w:rsidRPr="0055328C" w14:paraId="05BD8ABE" w14:textId="77777777" w:rsidTr="00EF6073">
        <w:tblPrEx>
          <w:tblBorders>
            <w:top w:val="single" w:sz="6" w:space="0" w:color="auto"/>
          </w:tblBorders>
        </w:tblPrEx>
        <w:trPr>
          <w:trHeight w:val="1312"/>
        </w:trPr>
        <w:tc>
          <w:tcPr>
            <w:tcW w:w="1514" w:type="dxa"/>
          </w:tcPr>
          <w:p w14:paraId="5005D539"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11.1</w:t>
            </w:r>
          </w:p>
        </w:tc>
        <w:tc>
          <w:tcPr>
            <w:tcW w:w="7648" w:type="dxa"/>
            <w:gridSpan w:val="2"/>
            <w:tcMar>
              <w:top w:w="85" w:type="dxa"/>
              <w:bottom w:w="142" w:type="dxa"/>
            </w:tcMar>
          </w:tcPr>
          <w:p w14:paraId="0AD1D13D" w14:textId="77777777" w:rsidR="001851FE" w:rsidRPr="0055328C" w:rsidRDefault="001851FE" w:rsidP="0055328C">
            <w:pPr>
              <w:pStyle w:val="BodyText"/>
              <w:tabs>
                <w:tab w:val="left" w:pos="3346"/>
                <w:tab w:val="right" w:pos="7486"/>
              </w:tabs>
              <w:spacing w:before="120"/>
              <w:rPr>
                <w:b/>
              </w:rPr>
            </w:pPr>
            <w:r w:rsidRPr="0055328C">
              <w:rPr>
                <w:b/>
              </w:rPr>
              <w:t>Participation of Sub-consultants, Key Experts, and Non-Key Experts in more than one Tender is permissible</w:t>
            </w:r>
          </w:p>
          <w:p w14:paraId="2E54C95C" w14:textId="77777777" w:rsidR="001851FE" w:rsidRPr="0055328C" w:rsidRDefault="001851FE" w:rsidP="0055328C">
            <w:pPr>
              <w:pStyle w:val="BodyText"/>
              <w:tabs>
                <w:tab w:val="left" w:pos="3346"/>
                <w:tab w:val="right" w:pos="7486"/>
              </w:tabs>
              <w:spacing w:before="120"/>
            </w:pPr>
            <w:r w:rsidRPr="0055328C">
              <w:t>Yes _________ or No________</w:t>
            </w:r>
          </w:p>
        </w:tc>
      </w:tr>
      <w:tr w:rsidR="001851FE" w:rsidRPr="0055328C" w14:paraId="5E1B6D04" w14:textId="77777777" w:rsidTr="00EF6073">
        <w:tblPrEx>
          <w:tblBorders>
            <w:top w:val="single" w:sz="6" w:space="0" w:color="auto"/>
          </w:tblBorders>
        </w:tblPrEx>
        <w:trPr>
          <w:trHeight w:val="800"/>
        </w:trPr>
        <w:tc>
          <w:tcPr>
            <w:tcW w:w="1514" w:type="dxa"/>
          </w:tcPr>
          <w:p w14:paraId="538056F7"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12.1</w:t>
            </w:r>
          </w:p>
        </w:tc>
        <w:tc>
          <w:tcPr>
            <w:tcW w:w="7648" w:type="dxa"/>
            <w:gridSpan w:val="2"/>
            <w:tcMar>
              <w:top w:w="85" w:type="dxa"/>
              <w:bottom w:w="142" w:type="dxa"/>
            </w:tcMar>
          </w:tcPr>
          <w:p w14:paraId="7D95278E" w14:textId="77777777" w:rsidR="001851FE" w:rsidRPr="0055328C" w:rsidRDefault="001851FE" w:rsidP="0055328C">
            <w:pPr>
              <w:pStyle w:val="BodyText"/>
              <w:tabs>
                <w:tab w:val="left" w:pos="3346"/>
                <w:tab w:val="right" w:pos="7486"/>
              </w:tabs>
              <w:spacing w:before="120"/>
              <w:rPr>
                <w:szCs w:val="24"/>
                <w:lang w:eastAsia="it-IT"/>
              </w:rPr>
            </w:pPr>
            <w:r w:rsidRPr="0055328C">
              <w:rPr>
                <w:b/>
                <w:szCs w:val="24"/>
              </w:rPr>
              <w:t>Tenders must remain valid</w:t>
            </w:r>
            <w:r w:rsidRPr="0055328C">
              <w:rPr>
                <w:szCs w:val="24"/>
              </w:rPr>
              <w:t xml:space="preserve"> </w:t>
            </w:r>
            <w:r w:rsidRPr="0055328C">
              <w:rPr>
                <w:b/>
                <w:szCs w:val="24"/>
              </w:rPr>
              <w:t xml:space="preserve">for </w:t>
            </w:r>
            <w:r w:rsidRPr="0055328C">
              <w:rPr>
                <w:i/>
                <w:szCs w:val="24"/>
              </w:rPr>
              <w:t>[</w:t>
            </w:r>
            <w:r w:rsidRPr="0055328C">
              <w:rPr>
                <w:i/>
                <w:iCs/>
                <w:szCs w:val="24"/>
              </w:rPr>
              <w:t>insert a number: normally</w:t>
            </w:r>
            <w:r w:rsidRPr="0055328C">
              <w:rPr>
                <w:i/>
                <w:szCs w:val="24"/>
              </w:rPr>
              <w:t xml:space="preserve"> between 30 and 120 days] </w:t>
            </w:r>
            <w:r w:rsidRPr="0055328C">
              <w:rPr>
                <w:szCs w:val="24"/>
              </w:rPr>
              <w:t xml:space="preserve">days after the Tender submission deadline. </w:t>
            </w:r>
          </w:p>
        </w:tc>
      </w:tr>
      <w:tr w:rsidR="001851FE" w:rsidRPr="0055328C" w14:paraId="504617E4" w14:textId="77777777" w:rsidTr="00EF6073">
        <w:tblPrEx>
          <w:tblBorders>
            <w:top w:val="single" w:sz="6" w:space="0" w:color="auto"/>
          </w:tblBorders>
        </w:tblPrEx>
        <w:tc>
          <w:tcPr>
            <w:tcW w:w="1514" w:type="dxa"/>
          </w:tcPr>
          <w:p w14:paraId="5D322B29"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13.1</w:t>
            </w:r>
          </w:p>
        </w:tc>
        <w:tc>
          <w:tcPr>
            <w:tcW w:w="7648" w:type="dxa"/>
            <w:gridSpan w:val="2"/>
            <w:tcMar>
              <w:top w:w="85" w:type="dxa"/>
              <w:bottom w:w="142" w:type="dxa"/>
            </w:tcMar>
          </w:tcPr>
          <w:p w14:paraId="68AEB5A2" w14:textId="77777777" w:rsidR="001851FE" w:rsidRPr="0055328C" w:rsidRDefault="001851FE" w:rsidP="0055328C">
            <w:pPr>
              <w:pStyle w:val="BodyText"/>
              <w:tabs>
                <w:tab w:val="left" w:pos="4966"/>
                <w:tab w:val="right" w:pos="7306"/>
              </w:tabs>
              <w:spacing w:before="120"/>
              <w:rPr>
                <w:b/>
              </w:rPr>
            </w:pPr>
            <w:r w:rsidRPr="0055328C">
              <w:rPr>
                <w:b/>
              </w:rPr>
              <w:t>Clarifications may be requested no later than</w:t>
            </w:r>
            <w:r w:rsidRPr="0055328C">
              <w:t xml:space="preserve"> </w:t>
            </w:r>
            <w:r w:rsidRPr="0055328C">
              <w:rPr>
                <w:i/>
              </w:rPr>
              <w:t>[insert number]</w:t>
            </w:r>
            <w:r w:rsidRPr="0055328C">
              <w:t xml:space="preserve"> </w:t>
            </w:r>
            <w:r w:rsidRPr="0055328C">
              <w:rPr>
                <w:b/>
              </w:rPr>
              <w:t>days before the submission deadline.</w:t>
            </w:r>
          </w:p>
          <w:p w14:paraId="117AFDB8" w14:textId="77777777" w:rsidR="001851FE" w:rsidRPr="0055328C" w:rsidRDefault="001851FE" w:rsidP="0055328C">
            <w:pPr>
              <w:pStyle w:val="BodyText"/>
              <w:tabs>
                <w:tab w:val="right" w:pos="7306"/>
              </w:tabs>
              <w:spacing w:before="120"/>
              <w:rPr>
                <w:u w:val="single"/>
              </w:rPr>
            </w:pPr>
            <w:r w:rsidRPr="0055328C">
              <w:t xml:space="preserve">The contact information for requesting clarifications is: </w:t>
            </w:r>
            <w:r w:rsidRPr="0055328C">
              <w:rPr>
                <w:u w:val="single"/>
              </w:rPr>
              <w:tab/>
            </w:r>
          </w:p>
          <w:p w14:paraId="3664249B" w14:textId="77777777" w:rsidR="001851FE" w:rsidRPr="0055328C" w:rsidRDefault="001851FE" w:rsidP="0055328C">
            <w:pPr>
              <w:pStyle w:val="BodyText"/>
              <w:tabs>
                <w:tab w:val="right" w:pos="7306"/>
              </w:tabs>
              <w:spacing w:before="120"/>
              <w:rPr>
                <w:u w:val="single"/>
              </w:rPr>
            </w:pPr>
            <w:r w:rsidRPr="0055328C">
              <w:rPr>
                <w:u w:val="single"/>
              </w:rPr>
              <w:tab/>
            </w:r>
          </w:p>
          <w:p w14:paraId="3ADD20F5" w14:textId="77777777" w:rsidR="001851FE" w:rsidRPr="0055328C" w:rsidRDefault="001851FE" w:rsidP="0055328C">
            <w:pPr>
              <w:pStyle w:val="BodyText"/>
              <w:tabs>
                <w:tab w:val="left" w:pos="3346"/>
                <w:tab w:val="right" w:pos="7306"/>
              </w:tabs>
              <w:spacing w:before="120"/>
              <w:rPr>
                <w:u w:val="single"/>
              </w:rPr>
            </w:pPr>
            <w:r w:rsidRPr="0055328C">
              <w:t xml:space="preserve">Facsimile: </w:t>
            </w:r>
            <w:r w:rsidRPr="0055328C">
              <w:rPr>
                <w:u w:val="single"/>
              </w:rPr>
              <w:tab/>
            </w:r>
            <w:r w:rsidRPr="0055328C">
              <w:t xml:space="preserve">  E-mail: </w:t>
            </w:r>
            <w:r w:rsidRPr="0055328C">
              <w:rPr>
                <w:u w:val="single"/>
              </w:rPr>
              <w:tab/>
            </w:r>
          </w:p>
        </w:tc>
      </w:tr>
      <w:tr w:rsidR="001851FE" w:rsidRPr="0055328C" w14:paraId="7960E7BA" w14:textId="77777777" w:rsidTr="00EF6073">
        <w:tblPrEx>
          <w:tblBorders>
            <w:top w:val="single" w:sz="6" w:space="0" w:color="auto"/>
          </w:tblBorders>
          <w:tblCellMar>
            <w:right w:w="142" w:type="dxa"/>
          </w:tblCellMar>
        </w:tblPrEx>
        <w:tc>
          <w:tcPr>
            <w:tcW w:w="1514" w:type="dxa"/>
          </w:tcPr>
          <w:p w14:paraId="2C0F6B35"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 xml:space="preserve">14.1.1 </w:t>
            </w:r>
          </w:p>
          <w:p w14:paraId="6690A0E0" w14:textId="77777777" w:rsidR="001851FE" w:rsidRPr="0055328C" w:rsidRDefault="001851FE" w:rsidP="0055328C">
            <w:pPr>
              <w:spacing w:before="120" w:after="120"/>
              <w:jc w:val="both"/>
              <w:rPr>
                <w:rFonts w:ascii="Times New Roman" w:hAnsi="Times New Roman" w:cs="Times New Roman"/>
                <w:b/>
                <w:bCs/>
                <w:sz w:val="20"/>
              </w:rPr>
            </w:pPr>
          </w:p>
        </w:tc>
        <w:tc>
          <w:tcPr>
            <w:tcW w:w="7648" w:type="dxa"/>
            <w:gridSpan w:val="2"/>
            <w:tcMar>
              <w:top w:w="85" w:type="dxa"/>
              <w:bottom w:w="142" w:type="dxa"/>
            </w:tcMar>
          </w:tcPr>
          <w:p w14:paraId="55789C4C"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 xml:space="preserve">Shortlisted Consultants may associate with </w:t>
            </w:r>
          </w:p>
          <w:p w14:paraId="0F10F12B"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 xml:space="preserve">(a) non-shortlisted consultant(s): </w:t>
            </w:r>
            <w:r w:rsidRPr="0055328C">
              <w:rPr>
                <w:rFonts w:ascii="Times New Roman" w:hAnsi="Times New Roman" w:cs="Times New Roman"/>
              </w:rPr>
              <w:t>Yes ________ or  No ______</w:t>
            </w:r>
          </w:p>
          <w:p w14:paraId="1800C522"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 xml:space="preserve">Or </w:t>
            </w:r>
          </w:p>
          <w:p w14:paraId="709759E7"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bCs/>
              </w:rPr>
            </w:pPr>
            <w:r w:rsidRPr="0055328C">
              <w:rPr>
                <w:rFonts w:ascii="Times New Roman" w:hAnsi="Times New Roman" w:cs="Times New Roman"/>
                <w:b/>
              </w:rPr>
              <w:t>(b) other shortlisted Consultants:</w:t>
            </w:r>
            <w:r w:rsidRPr="0055328C">
              <w:rPr>
                <w:rFonts w:ascii="Times New Roman" w:hAnsi="Times New Roman" w:cs="Times New Roman"/>
              </w:rPr>
              <w:t xml:space="preserve">  Yes ________ or  No ______</w:t>
            </w:r>
            <w:r w:rsidRPr="0055328C">
              <w:rPr>
                <w:rFonts w:ascii="Times New Roman" w:hAnsi="Times New Roman" w:cs="Times New Roman"/>
                <w:u w:val="single"/>
              </w:rPr>
              <w:t xml:space="preserve"> </w:t>
            </w:r>
          </w:p>
        </w:tc>
      </w:tr>
      <w:tr w:rsidR="001851FE" w:rsidRPr="0055328C" w14:paraId="26E8CEBB" w14:textId="77777777" w:rsidTr="00EF6073">
        <w:tblPrEx>
          <w:tblBorders>
            <w:top w:val="single" w:sz="6" w:space="0" w:color="auto"/>
          </w:tblBorders>
          <w:tblCellMar>
            <w:right w:w="142" w:type="dxa"/>
          </w:tblCellMar>
        </w:tblPrEx>
        <w:tc>
          <w:tcPr>
            <w:tcW w:w="1514" w:type="dxa"/>
          </w:tcPr>
          <w:p w14:paraId="15A6D1AB"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14.1.2</w:t>
            </w:r>
          </w:p>
          <w:p w14:paraId="3BC653C7" w14:textId="77777777" w:rsidR="001851FE" w:rsidRPr="0055328C" w:rsidRDefault="001851FE" w:rsidP="0055328C">
            <w:pPr>
              <w:spacing w:before="120" w:after="120"/>
              <w:jc w:val="both"/>
              <w:rPr>
                <w:rFonts w:ascii="Times New Roman" w:hAnsi="Times New Roman" w:cs="Times New Roman"/>
                <w:bCs/>
              </w:rPr>
            </w:pPr>
            <w:r w:rsidRPr="0055328C">
              <w:rPr>
                <w:rFonts w:ascii="Times New Roman" w:hAnsi="Times New Roman" w:cs="Times New Roman"/>
                <w:bCs/>
              </w:rPr>
              <w:t>(do not use for Fixed Budget method)</w:t>
            </w:r>
          </w:p>
        </w:tc>
        <w:tc>
          <w:tcPr>
            <w:tcW w:w="7648" w:type="dxa"/>
            <w:gridSpan w:val="2"/>
            <w:tcMar>
              <w:top w:w="85" w:type="dxa"/>
              <w:bottom w:w="142" w:type="dxa"/>
            </w:tcMar>
          </w:tcPr>
          <w:p w14:paraId="4288DE26"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i/>
              </w:rPr>
            </w:pPr>
            <w:r w:rsidRPr="0055328C">
              <w:rPr>
                <w:rFonts w:ascii="Times New Roman" w:hAnsi="Times New Roman" w:cs="Times New Roman"/>
                <w:i/>
              </w:rPr>
              <w:t xml:space="preserve">[If not used, state “Not applicable”. If used, insert the following: </w:t>
            </w:r>
          </w:p>
          <w:p w14:paraId="17BF1E04"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 xml:space="preserve">Estimated input of Key Experts’ time-input: __________person-months. </w:t>
            </w:r>
          </w:p>
          <w:p w14:paraId="19EF3A80"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i/>
              </w:rPr>
            </w:pPr>
            <w:r w:rsidRPr="0055328C">
              <w:rPr>
                <w:rFonts w:ascii="Times New Roman" w:hAnsi="Times New Roman" w:cs="Times New Roman"/>
                <w:i/>
              </w:rPr>
              <w:t>[OR]</w:t>
            </w:r>
          </w:p>
          <w:p w14:paraId="09A3F913"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Estimated total cost of the assignment:_____________</w:t>
            </w:r>
          </w:p>
          <w:p w14:paraId="729706B2"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i/>
              </w:rPr>
            </w:pPr>
            <w:r w:rsidRPr="0055328C">
              <w:rPr>
                <w:rFonts w:ascii="Times New Roman" w:hAnsi="Times New Roman" w:cs="Times New Roman"/>
                <w:i/>
              </w:rPr>
              <w:t>[Indicate only either time input (in person-month) or total cost, but not both!]</w:t>
            </w:r>
          </w:p>
        </w:tc>
      </w:tr>
      <w:tr w:rsidR="001851FE" w:rsidRPr="0055328C" w14:paraId="5EBE01B1" w14:textId="77777777" w:rsidTr="00EF6073">
        <w:tblPrEx>
          <w:tblBorders>
            <w:top w:val="single" w:sz="6" w:space="0" w:color="auto"/>
          </w:tblBorders>
          <w:tblCellMar>
            <w:right w:w="142" w:type="dxa"/>
          </w:tblCellMar>
        </w:tblPrEx>
        <w:tc>
          <w:tcPr>
            <w:tcW w:w="1514" w:type="dxa"/>
          </w:tcPr>
          <w:p w14:paraId="4C4F9D58"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14.1.3</w:t>
            </w:r>
          </w:p>
          <w:p w14:paraId="255428C4" w14:textId="77777777" w:rsidR="001851FE" w:rsidRPr="0055328C" w:rsidRDefault="001851FE" w:rsidP="0055328C">
            <w:pPr>
              <w:spacing w:before="120" w:after="120"/>
              <w:jc w:val="both"/>
              <w:rPr>
                <w:rFonts w:ascii="Times New Roman" w:hAnsi="Times New Roman" w:cs="Times New Roman"/>
                <w:bCs/>
              </w:rPr>
            </w:pPr>
            <w:r w:rsidRPr="0055328C">
              <w:rPr>
                <w:rFonts w:ascii="Times New Roman" w:hAnsi="Times New Roman" w:cs="Times New Roman"/>
                <w:bCs/>
              </w:rPr>
              <w:t>for time-based contracts only</w:t>
            </w:r>
          </w:p>
        </w:tc>
        <w:tc>
          <w:tcPr>
            <w:tcW w:w="7648" w:type="dxa"/>
            <w:gridSpan w:val="2"/>
            <w:tcMar>
              <w:top w:w="85" w:type="dxa"/>
              <w:bottom w:w="142" w:type="dxa"/>
            </w:tcMar>
          </w:tcPr>
          <w:p w14:paraId="28AC9AFB"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i/>
              </w:rPr>
            </w:pPr>
            <w:r w:rsidRPr="0055328C">
              <w:rPr>
                <w:rFonts w:ascii="Times New Roman" w:hAnsi="Times New Roman" w:cs="Times New Roman"/>
                <w:i/>
              </w:rPr>
              <w:t xml:space="preserve">[If not used, state “Not applicable”. If used, insert the following: </w:t>
            </w:r>
          </w:p>
          <w:p w14:paraId="00C2565F"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 xml:space="preserve">The Consultant’s Tender must include </w:t>
            </w:r>
            <w:r w:rsidRPr="0055328C">
              <w:rPr>
                <w:rFonts w:ascii="Times New Roman" w:hAnsi="Times New Roman" w:cs="Times New Roman"/>
                <w:b/>
                <w:u w:val="single"/>
              </w:rPr>
              <w:t>the minimum</w:t>
            </w:r>
            <w:r w:rsidRPr="0055328C">
              <w:rPr>
                <w:rFonts w:ascii="Times New Roman" w:hAnsi="Times New Roman" w:cs="Times New Roman"/>
                <w:b/>
              </w:rPr>
              <w:t xml:space="preserve"> Key Experts’ time-input of __________person-months.</w:t>
            </w:r>
          </w:p>
          <w:p w14:paraId="3A781D0E"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For the evaluation and comparison of Tenders only: if a Tender includes less than the required minimum time input, the missing time input (expressed in person-month) is calculated as follows:</w:t>
            </w:r>
          </w:p>
          <w:p w14:paraId="2CFF71D0"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rPr>
            </w:pPr>
            <w:r w:rsidRPr="0055328C">
              <w:rPr>
                <w:rFonts w:ascii="Times New Roman" w:hAnsi="Times New Roman" w:cs="Times New Roman"/>
                <w:b/>
              </w:rPr>
              <w:t xml:space="preserve">The missing time input is multiplied by the highest remuneration rate for a Key Expert in the Consultant’s Tender and added to the total remuneration amount. </w:t>
            </w:r>
            <w:r w:rsidRPr="0055328C">
              <w:rPr>
                <w:rFonts w:ascii="Times New Roman" w:hAnsi="Times New Roman" w:cs="Times New Roman"/>
                <w:b/>
              </w:rPr>
              <w:lastRenderedPageBreak/>
              <w:t>Tenders that quoted higher than the required minimum of time input will not be adjusted</w:t>
            </w:r>
            <w:r w:rsidRPr="0055328C">
              <w:rPr>
                <w:rFonts w:ascii="Times New Roman" w:hAnsi="Times New Roman" w:cs="Times New Roman"/>
              </w:rPr>
              <w:t>.</w:t>
            </w:r>
          </w:p>
        </w:tc>
      </w:tr>
      <w:tr w:rsidR="001851FE" w:rsidRPr="0055328C" w14:paraId="40C45A39" w14:textId="77777777" w:rsidTr="00EF6073">
        <w:tblPrEx>
          <w:tblBorders>
            <w:top w:val="single" w:sz="6" w:space="0" w:color="auto"/>
          </w:tblBorders>
          <w:tblCellMar>
            <w:right w:w="142" w:type="dxa"/>
          </w:tblCellMar>
        </w:tblPrEx>
        <w:tc>
          <w:tcPr>
            <w:tcW w:w="1514" w:type="dxa"/>
          </w:tcPr>
          <w:p w14:paraId="3A53C7EE"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14.1.4 and 27.2</w:t>
            </w:r>
          </w:p>
          <w:p w14:paraId="3B29CD21" w14:textId="77777777" w:rsidR="001851FE" w:rsidRPr="0055328C" w:rsidRDefault="001851FE" w:rsidP="0055328C">
            <w:pPr>
              <w:spacing w:before="120" w:after="120"/>
              <w:jc w:val="both"/>
              <w:rPr>
                <w:rFonts w:ascii="Times New Roman" w:hAnsi="Times New Roman" w:cs="Times New Roman"/>
                <w:bCs/>
              </w:rPr>
            </w:pPr>
            <w:r w:rsidRPr="0055328C">
              <w:rPr>
                <w:rFonts w:ascii="Times New Roman" w:hAnsi="Times New Roman" w:cs="Times New Roman"/>
                <w:bCs/>
              </w:rPr>
              <w:t>use for Fixed Budget method</w:t>
            </w:r>
          </w:p>
        </w:tc>
        <w:tc>
          <w:tcPr>
            <w:tcW w:w="7648" w:type="dxa"/>
            <w:gridSpan w:val="2"/>
            <w:tcMar>
              <w:top w:w="85" w:type="dxa"/>
              <w:bottom w:w="142" w:type="dxa"/>
            </w:tcMar>
          </w:tcPr>
          <w:p w14:paraId="4DAF3265"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b/>
              </w:rPr>
            </w:pPr>
            <w:r w:rsidRPr="0055328C">
              <w:rPr>
                <w:rFonts w:ascii="Times New Roman" w:hAnsi="Times New Roman" w:cs="Times New Roman"/>
                <w:b/>
              </w:rPr>
              <w:t>The total available budget for this Fixed-Budget assignment is: ___________ (inclusive or exclusive of taxes). Tenders exceeding the total available budget will be rejected.</w:t>
            </w:r>
          </w:p>
          <w:p w14:paraId="552D2A80" w14:textId="77777777" w:rsidR="001851FE" w:rsidRPr="0055328C" w:rsidRDefault="001851FE" w:rsidP="0055328C">
            <w:pPr>
              <w:tabs>
                <w:tab w:val="left" w:pos="826"/>
                <w:tab w:val="left" w:pos="1726"/>
                <w:tab w:val="right" w:pos="7306"/>
              </w:tabs>
              <w:spacing w:before="120" w:after="120"/>
              <w:jc w:val="both"/>
              <w:rPr>
                <w:rFonts w:ascii="Times New Roman" w:hAnsi="Times New Roman" w:cs="Times New Roman"/>
                <w:i/>
              </w:rPr>
            </w:pPr>
            <w:r w:rsidRPr="0055328C">
              <w:rPr>
                <w:rFonts w:ascii="Times New Roman" w:hAnsi="Times New Roman" w:cs="Times New Roman"/>
                <w:i/>
              </w:rPr>
              <w:t>[If inclusive, indicate tax estimates separately]</w:t>
            </w:r>
          </w:p>
        </w:tc>
      </w:tr>
      <w:tr w:rsidR="001851FE" w:rsidRPr="0055328C" w14:paraId="0C7E13B7" w14:textId="77777777" w:rsidTr="00EF6073">
        <w:tblPrEx>
          <w:tblBorders>
            <w:top w:val="single" w:sz="6" w:space="0" w:color="auto"/>
          </w:tblBorders>
          <w:tblCellMar>
            <w:right w:w="142" w:type="dxa"/>
          </w:tblCellMar>
        </w:tblPrEx>
        <w:tc>
          <w:tcPr>
            <w:tcW w:w="1514" w:type="dxa"/>
          </w:tcPr>
          <w:p w14:paraId="47C621DC" w14:textId="77777777" w:rsidR="001851FE" w:rsidRPr="0055328C" w:rsidRDefault="001851FE" w:rsidP="0055328C">
            <w:pPr>
              <w:spacing w:before="120" w:after="120"/>
              <w:jc w:val="both"/>
              <w:rPr>
                <w:rFonts w:ascii="Times New Roman" w:hAnsi="Times New Roman" w:cs="Times New Roman"/>
                <w:b/>
                <w:lang w:eastAsia="it-IT"/>
              </w:rPr>
            </w:pPr>
            <w:r w:rsidRPr="0055328C">
              <w:rPr>
                <w:rFonts w:ascii="Times New Roman" w:hAnsi="Times New Roman" w:cs="Times New Roman"/>
                <w:b/>
                <w:lang w:eastAsia="it-IT"/>
              </w:rPr>
              <w:t>15.2</w:t>
            </w:r>
          </w:p>
        </w:tc>
        <w:tc>
          <w:tcPr>
            <w:tcW w:w="7648" w:type="dxa"/>
            <w:gridSpan w:val="2"/>
            <w:tcMar>
              <w:top w:w="85" w:type="dxa"/>
              <w:bottom w:w="142" w:type="dxa"/>
            </w:tcMar>
          </w:tcPr>
          <w:p w14:paraId="170DD701" w14:textId="77777777" w:rsidR="001851FE" w:rsidRPr="0055328C" w:rsidRDefault="001851FE" w:rsidP="0055328C">
            <w:pPr>
              <w:pStyle w:val="BankNormal"/>
              <w:tabs>
                <w:tab w:val="left" w:pos="6406"/>
                <w:tab w:val="right" w:pos="7218"/>
              </w:tabs>
              <w:spacing w:before="120" w:after="120"/>
              <w:jc w:val="both"/>
              <w:rPr>
                <w:szCs w:val="24"/>
                <w:lang w:eastAsia="it-IT"/>
              </w:rPr>
            </w:pPr>
            <w:r w:rsidRPr="0055328C">
              <w:rPr>
                <w:szCs w:val="24"/>
                <w:lang w:eastAsia="it-IT"/>
              </w:rPr>
              <w:t xml:space="preserve">The format of the Technical Tender to be submitted is:  </w:t>
            </w:r>
          </w:p>
          <w:p w14:paraId="08FE124A" w14:textId="77777777" w:rsidR="001851FE" w:rsidRPr="0055328C" w:rsidRDefault="001851FE" w:rsidP="0055328C">
            <w:pPr>
              <w:pStyle w:val="BankNormal"/>
              <w:tabs>
                <w:tab w:val="left" w:pos="6406"/>
                <w:tab w:val="right" w:pos="7218"/>
              </w:tabs>
              <w:spacing w:before="120" w:after="120"/>
              <w:jc w:val="both"/>
              <w:rPr>
                <w:i/>
              </w:rPr>
            </w:pPr>
            <w:r w:rsidRPr="0055328C">
              <w:rPr>
                <w:szCs w:val="24"/>
                <w:lang w:eastAsia="it-IT"/>
              </w:rPr>
              <w:t xml:space="preserve">FTP </w:t>
            </w:r>
            <w:r w:rsidRPr="0055328C">
              <w:t xml:space="preserve">________  or  STP __________  </w:t>
            </w:r>
            <w:r w:rsidRPr="0055328C">
              <w:rPr>
                <w:i/>
              </w:rPr>
              <w:t>[</w:t>
            </w:r>
            <w:r w:rsidRPr="0055328C">
              <w:rPr>
                <w:i/>
                <w:iCs/>
              </w:rPr>
              <w:t>check the applicable format</w:t>
            </w:r>
            <w:r w:rsidRPr="0055328C">
              <w:rPr>
                <w:i/>
              </w:rPr>
              <w:t>]</w:t>
            </w:r>
            <w:r w:rsidRPr="0055328C">
              <w:rPr>
                <w:color w:val="002060"/>
              </w:rPr>
              <w:t>.</w:t>
            </w:r>
          </w:p>
          <w:p w14:paraId="16105AF5" w14:textId="77777777" w:rsidR="001851FE" w:rsidRPr="0055328C" w:rsidRDefault="001851FE" w:rsidP="0055328C">
            <w:pPr>
              <w:pStyle w:val="BodyText"/>
              <w:tabs>
                <w:tab w:val="right" w:pos="7306"/>
              </w:tabs>
              <w:spacing w:before="120"/>
            </w:pPr>
            <w:r w:rsidRPr="0055328C">
              <w:rPr>
                <w:szCs w:val="24"/>
                <w:lang w:eastAsia="it-IT"/>
              </w:rPr>
              <w:t>Submission of the Technical Tender in the wrong format may lead to the Tender being deemed non-responsive to the SBD requirements.</w:t>
            </w:r>
          </w:p>
        </w:tc>
      </w:tr>
      <w:tr w:rsidR="001851FE" w:rsidRPr="0055328C" w14:paraId="4E3195ED"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BC71B7C"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16.1</w:t>
            </w:r>
          </w:p>
          <w:p w14:paraId="0076533F" w14:textId="77777777" w:rsidR="001851FE" w:rsidRPr="0055328C" w:rsidRDefault="001851FE" w:rsidP="0055328C">
            <w:pPr>
              <w:pStyle w:val="BankNormal"/>
              <w:spacing w:before="120" w:after="120"/>
              <w:jc w:val="both"/>
              <w:rPr>
                <w:szCs w:val="24"/>
                <w:lang w:eastAsia="it-IT"/>
              </w:rPr>
            </w:pPr>
          </w:p>
        </w:tc>
        <w:tc>
          <w:tcPr>
            <w:tcW w:w="7634" w:type="dxa"/>
            <w:tcMar>
              <w:top w:w="85" w:type="dxa"/>
              <w:bottom w:w="142" w:type="dxa"/>
            </w:tcMar>
          </w:tcPr>
          <w:p w14:paraId="56643A47" w14:textId="77777777" w:rsidR="001851FE" w:rsidRPr="0055328C" w:rsidRDefault="001851FE" w:rsidP="0055328C">
            <w:pPr>
              <w:tabs>
                <w:tab w:val="right" w:pos="7218"/>
              </w:tabs>
              <w:spacing w:before="120" w:after="120"/>
              <w:ind w:right="38"/>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i/>
                <w:iCs/>
              </w:rPr>
              <w:t xml:space="preserve">A </w:t>
            </w:r>
            <w:r w:rsidRPr="0055328C">
              <w:rPr>
                <w:rFonts w:ascii="Times New Roman" w:hAnsi="Times New Roman" w:cs="Times New Roman"/>
                <w:i/>
                <w:iCs/>
                <w:u w:val="single"/>
              </w:rPr>
              <w:t>sample</w:t>
            </w:r>
            <w:r w:rsidRPr="0055328C">
              <w:rPr>
                <w:rFonts w:ascii="Times New Roman" w:hAnsi="Times New Roman" w:cs="Times New Roman"/>
                <w:i/>
                <w:iCs/>
              </w:rPr>
              <w:t xml:space="preserve"> list is provided below for guidance. Items that are not applicable should be deleted, others may be added. If the Procuring Entity wants to set up maximum ceilings for unit rates of a certain type of expense, such ceilings should be indicated in the FIN forms</w:t>
            </w:r>
            <w:r w:rsidRPr="0055328C">
              <w:rPr>
                <w:rFonts w:ascii="Times New Roman" w:hAnsi="Times New Roman" w:cs="Times New Roman"/>
                <w:i/>
              </w:rPr>
              <w:t>.</w:t>
            </w:r>
          </w:p>
          <w:p w14:paraId="5E1C9DF1"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rPr>
            </w:pPr>
            <w:r w:rsidRPr="0055328C">
              <w:rPr>
                <w:rFonts w:ascii="Times New Roman" w:hAnsi="Times New Roman" w:cs="Times New Roman"/>
                <w:i/>
              </w:rPr>
              <w:t>(1)</w:t>
            </w:r>
            <w:r w:rsidRPr="0055328C">
              <w:rPr>
                <w:rFonts w:ascii="Times New Roman" w:hAnsi="Times New Roman" w:cs="Times New Roman"/>
                <w:i/>
              </w:rPr>
              <w:tab/>
              <w:t>a per diem allowance, including hotel, for experts for every day of absence from the home office for the Services;</w:t>
            </w:r>
          </w:p>
          <w:p w14:paraId="0AE41E4A"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spacing w:val="-2"/>
              </w:rPr>
            </w:pPr>
            <w:r w:rsidRPr="0055328C">
              <w:rPr>
                <w:rFonts w:ascii="Times New Roman" w:hAnsi="Times New Roman" w:cs="Times New Roman"/>
                <w:i/>
                <w:spacing w:val="-2"/>
              </w:rPr>
              <w:t>(2)</w:t>
            </w:r>
            <w:r w:rsidRPr="0055328C">
              <w:rPr>
                <w:rFonts w:ascii="Times New Roman" w:hAnsi="Times New Roman" w:cs="Times New Roman"/>
                <w:i/>
                <w:spacing w:val="-2"/>
              </w:rPr>
              <w:tab/>
              <w:t>cost of travel by the most appropriate means of transport and the most direct practicable route;</w:t>
            </w:r>
          </w:p>
          <w:p w14:paraId="6C6ABA66"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spacing w:val="-2"/>
              </w:rPr>
            </w:pPr>
            <w:r w:rsidRPr="0055328C">
              <w:rPr>
                <w:rFonts w:ascii="Times New Roman" w:hAnsi="Times New Roman" w:cs="Times New Roman"/>
                <w:i/>
                <w:spacing w:val="-2"/>
              </w:rPr>
              <w:t>(3)</w:t>
            </w:r>
            <w:r w:rsidRPr="0055328C">
              <w:rPr>
                <w:rFonts w:ascii="Times New Roman" w:hAnsi="Times New Roman" w:cs="Times New Roman"/>
                <w:i/>
                <w:spacing w:val="-2"/>
              </w:rPr>
              <w:tab/>
              <w:t>cost of office accommodation, including overheads and back-stop support;</w:t>
            </w:r>
          </w:p>
          <w:p w14:paraId="557DB9C3"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spacing w:val="-2"/>
              </w:rPr>
            </w:pPr>
            <w:r w:rsidRPr="0055328C">
              <w:rPr>
                <w:rFonts w:ascii="Times New Roman" w:hAnsi="Times New Roman" w:cs="Times New Roman"/>
                <w:i/>
                <w:spacing w:val="-2"/>
              </w:rPr>
              <w:t>(4)</w:t>
            </w:r>
            <w:r w:rsidRPr="0055328C">
              <w:rPr>
                <w:rFonts w:ascii="Times New Roman" w:hAnsi="Times New Roman" w:cs="Times New Roman"/>
                <w:i/>
                <w:spacing w:val="-2"/>
              </w:rPr>
              <w:tab/>
              <w:t>communications costs;</w:t>
            </w:r>
          </w:p>
          <w:p w14:paraId="534C5E75"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spacing w:val="-2"/>
              </w:rPr>
            </w:pPr>
            <w:r w:rsidRPr="0055328C">
              <w:rPr>
                <w:rFonts w:ascii="Times New Roman" w:hAnsi="Times New Roman" w:cs="Times New Roman"/>
                <w:i/>
                <w:spacing w:val="-2"/>
              </w:rPr>
              <w:t>(5)</w:t>
            </w:r>
            <w:r w:rsidRPr="0055328C">
              <w:rPr>
                <w:rFonts w:ascii="Times New Roman" w:hAnsi="Times New Roman" w:cs="Times New Roman"/>
                <w:i/>
                <w:spacing w:val="-2"/>
              </w:rPr>
              <w:tab/>
              <w:t>cost of purchase or rent or freight of any equipment required to be provided by the Consultants;</w:t>
            </w:r>
          </w:p>
          <w:p w14:paraId="33D08892"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spacing w:val="-2"/>
              </w:rPr>
            </w:pPr>
            <w:r w:rsidRPr="0055328C">
              <w:rPr>
                <w:rFonts w:ascii="Times New Roman" w:hAnsi="Times New Roman" w:cs="Times New Roman"/>
                <w:i/>
                <w:spacing w:val="-2"/>
              </w:rPr>
              <w:t>(6)</w:t>
            </w:r>
            <w:r w:rsidRPr="0055328C">
              <w:rPr>
                <w:rFonts w:ascii="Times New Roman" w:hAnsi="Times New Roman" w:cs="Times New Roman"/>
                <w:i/>
                <w:spacing w:val="-2"/>
              </w:rPr>
              <w:tab/>
              <w:t>cost of reports production (including printing) and delivery to the Procuring Entity;</w:t>
            </w:r>
          </w:p>
          <w:p w14:paraId="62140940"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i/>
                <w:spacing w:val="-2"/>
              </w:rPr>
            </w:pPr>
            <w:r w:rsidRPr="0055328C">
              <w:rPr>
                <w:rFonts w:ascii="Times New Roman" w:hAnsi="Times New Roman" w:cs="Times New Roman"/>
                <w:i/>
                <w:spacing w:val="-2"/>
              </w:rPr>
              <w:t>(7)</w:t>
            </w:r>
            <w:r w:rsidRPr="0055328C">
              <w:rPr>
                <w:rFonts w:ascii="Times New Roman" w:hAnsi="Times New Roman" w:cs="Times New Roman"/>
                <w:i/>
                <w:spacing w:val="-2"/>
              </w:rPr>
              <w:tab/>
              <w:t xml:space="preserve">other allowances where applicable and provisional or fixed sums (if any)] </w:t>
            </w:r>
          </w:p>
          <w:p w14:paraId="35B3CFA4" w14:textId="77777777" w:rsidR="001851FE" w:rsidRPr="0055328C" w:rsidRDefault="001851FE" w:rsidP="0055328C">
            <w:pPr>
              <w:numPr>
                <w:ilvl w:val="12"/>
                <w:numId w:val="0"/>
              </w:numPr>
              <w:tabs>
                <w:tab w:val="left" w:pos="540"/>
              </w:tabs>
              <w:spacing w:before="120" w:after="120"/>
              <w:ind w:left="540" w:right="38" w:hanging="540"/>
              <w:jc w:val="both"/>
              <w:rPr>
                <w:rFonts w:ascii="Times New Roman" w:hAnsi="Times New Roman" w:cs="Times New Roman"/>
              </w:rPr>
            </w:pPr>
            <w:r w:rsidRPr="0055328C">
              <w:rPr>
                <w:rFonts w:ascii="Times New Roman" w:hAnsi="Times New Roman" w:cs="Times New Roman"/>
                <w:i/>
              </w:rPr>
              <w:t>(8)</w:t>
            </w:r>
            <w:r w:rsidRPr="0055328C">
              <w:rPr>
                <w:rFonts w:ascii="Times New Roman" w:hAnsi="Times New Roman" w:cs="Times New Roman"/>
                <w:i/>
              </w:rPr>
              <w:tab/>
              <w:t xml:space="preserve">[insert relevant type of expenses, if/as applicable] </w:t>
            </w:r>
          </w:p>
        </w:tc>
      </w:tr>
      <w:tr w:rsidR="001851FE" w:rsidRPr="0055328C" w14:paraId="6D408D11"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F518CA6"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16.2</w:t>
            </w:r>
          </w:p>
        </w:tc>
        <w:tc>
          <w:tcPr>
            <w:tcW w:w="7634" w:type="dxa"/>
            <w:tcMar>
              <w:top w:w="85" w:type="dxa"/>
              <w:bottom w:w="142" w:type="dxa"/>
            </w:tcMar>
          </w:tcPr>
          <w:p w14:paraId="568D9731" w14:textId="77777777" w:rsidR="001851FE" w:rsidRPr="0055328C" w:rsidRDefault="001851FE" w:rsidP="0055328C">
            <w:pPr>
              <w:tabs>
                <w:tab w:val="right" w:pos="7218"/>
              </w:tabs>
              <w:spacing w:before="120" w:after="120"/>
              <w:jc w:val="both"/>
              <w:rPr>
                <w:rFonts w:ascii="Times New Roman" w:hAnsi="Times New Roman" w:cs="Times New Roman"/>
              </w:rPr>
            </w:pPr>
            <w:r w:rsidRPr="0055328C">
              <w:rPr>
                <w:rFonts w:ascii="Times New Roman" w:hAnsi="Times New Roman" w:cs="Times New Roman"/>
                <w:b/>
              </w:rPr>
              <w:t>A price adjustment provision applies to remuneration rates:</w:t>
            </w:r>
            <w:r w:rsidRPr="0055328C">
              <w:rPr>
                <w:rFonts w:ascii="Times New Roman" w:hAnsi="Times New Roman" w:cs="Times New Roman"/>
              </w:rPr>
              <w:t xml:space="preserve"> </w:t>
            </w:r>
          </w:p>
          <w:p w14:paraId="10EE194E" w14:textId="77777777" w:rsidR="001851FE" w:rsidRPr="0055328C" w:rsidRDefault="001851FE" w:rsidP="0055328C">
            <w:pPr>
              <w:tabs>
                <w:tab w:val="right" w:pos="7218"/>
              </w:tabs>
              <w:spacing w:before="120" w:after="120"/>
              <w:jc w:val="both"/>
              <w:rPr>
                <w:rFonts w:ascii="Times New Roman" w:hAnsi="Times New Roman" w:cs="Times New Roman"/>
              </w:rPr>
            </w:pPr>
            <w:r w:rsidRPr="0055328C">
              <w:rPr>
                <w:rFonts w:ascii="Times New Roman" w:hAnsi="Times New Roman" w:cs="Times New Roman"/>
              </w:rPr>
              <w:t>Yes ________ or No ___________</w:t>
            </w:r>
          </w:p>
          <w:p w14:paraId="194D8B66" w14:textId="77777777" w:rsidR="001851FE" w:rsidRPr="0055328C" w:rsidRDefault="001851FE" w:rsidP="0055328C">
            <w:pPr>
              <w:tabs>
                <w:tab w:val="right" w:pos="7218"/>
              </w:tabs>
              <w:spacing w:before="120" w:after="120"/>
              <w:jc w:val="both"/>
              <w:rPr>
                <w:rFonts w:ascii="Times New Roman" w:hAnsi="Times New Roman" w:cs="Times New Roman"/>
                <w:i/>
              </w:rPr>
            </w:pPr>
            <w:r w:rsidRPr="0055328C">
              <w:rPr>
                <w:rFonts w:ascii="Times New Roman" w:hAnsi="Times New Roman" w:cs="Times New Roman"/>
                <w:i/>
              </w:rPr>
              <w:t>[Applies to all Time-Based contracts with a duration exceeding 18 months. In exceptional circumstances, can also apply to Lump-Sum contracts assignments longer than 18 months in duration with prior agreement with the Bureau of Public Procurement.]</w:t>
            </w:r>
          </w:p>
          <w:p w14:paraId="4EE97529" w14:textId="77777777" w:rsidR="001851FE" w:rsidRPr="0055328C" w:rsidRDefault="001851FE" w:rsidP="0055328C">
            <w:pPr>
              <w:tabs>
                <w:tab w:val="right" w:pos="7218"/>
              </w:tabs>
              <w:spacing w:before="120" w:after="120"/>
              <w:jc w:val="both"/>
              <w:rPr>
                <w:rFonts w:ascii="Times New Roman" w:hAnsi="Times New Roman" w:cs="Times New Roman"/>
                <w:color w:val="002060"/>
              </w:rPr>
            </w:pPr>
            <w:r w:rsidRPr="0055328C">
              <w:rPr>
                <w:rFonts w:ascii="Times New Roman" w:hAnsi="Times New Roman" w:cs="Times New Roman"/>
                <w:i/>
              </w:rPr>
              <w:lastRenderedPageBreak/>
              <w:t>[If “Yes”, specify whether it applies to foreign and/or local inflation]</w:t>
            </w:r>
          </w:p>
        </w:tc>
      </w:tr>
      <w:tr w:rsidR="001851FE" w:rsidRPr="0055328C" w14:paraId="44C2CB66"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070C9F2"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16.3</w:t>
            </w:r>
          </w:p>
        </w:tc>
        <w:tc>
          <w:tcPr>
            <w:tcW w:w="7634" w:type="dxa"/>
            <w:tcBorders>
              <w:bottom w:val="single" w:sz="4" w:space="0" w:color="auto"/>
            </w:tcBorders>
            <w:tcMar>
              <w:top w:w="85" w:type="dxa"/>
              <w:bottom w:w="142" w:type="dxa"/>
            </w:tcMar>
          </w:tcPr>
          <w:p w14:paraId="62004405" w14:textId="77777777" w:rsidR="001851FE" w:rsidRPr="0055328C" w:rsidRDefault="001851FE" w:rsidP="0055328C">
            <w:pPr>
              <w:pStyle w:val="BankNormal"/>
              <w:tabs>
                <w:tab w:val="left" w:pos="3346"/>
                <w:tab w:val="left" w:pos="4246"/>
                <w:tab w:val="right" w:pos="7218"/>
              </w:tabs>
              <w:spacing w:before="120" w:after="120"/>
              <w:jc w:val="both"/>
              <w:rPr>
                <w:i/>
                <w:szCs w:val="24"/>
              </w:rPr>
            </w:pPr>
            <w:r w:rsidRPr="0055328C">
              <w:rPr>
                <w:b/>
                <w:szCs w:val="24"/>
              </w:rPr>
              <w:t>[</w:t>
            </w:r>
            <w:r w:rsidRPr="0055328C">
              <w:rPr>
                <w:szCs w:val="24"/>
              </w:rPr>
              <w:t>If the Procuring Entity has obtained a tax exemption applicable to the Contract, insert “</w:t>
            </w:r>
            <w:r w:rsidRPr="0055328C">
              <w:rPr>
                <w:b/>
                <w:szCs w:val="24"/>
              </w:rPr>
              <w:t>The Procuring Entity has obtained an exemption for the Consultant from payment of ___________ [</w:t>
            </w:r>
            <w:r w:rsidRPr="0055328C">
              <w:rPr>
                <w:b/>
                <w:i/>
                <w:szCs w:val="24"/>
              </w:rPr>
              <w:t>insert the tax description. E.g., VAT, local indirect taxes, etc.</w:t>
            </w:r>
            <w:r w:rsidRPr="0055328C">
              <w:rPr>
                <w:b/>
                <w:szCs w:val="24"/>
              </w:rPr>
              <w:t xml:space="preserve">] in the Procuring Entity’s country as per </w:t>
            </w:r>
            <w:r w:rsidRPr="0055328C">
              <w:rPr>
                <w:i/>
                <w:szCs w:val="24"/>
              </w:rPr>
              <w:t>[insert reference to the applicable official source that issued an exemption]</w:t>
            </w:r>
            <w:r w:rsidRPr="0055328C">
              <w:rPr>
                <w:b/>
                <w:i/>
                <w:szCs w:val="24"/>
              </w:rPr>
              <w:t>.</w:t>
            </w:r>
          </w:p>
          <w:p w14:paraId="3F3E5E5D" w14:textId="77777777" w:rsidR="001851FE" w:rsidRPr="0055328C" w:rsidRDefault="001851FE" w:rsidP="0055328C">
            <w:pPr>
              <w:pStyle w:val="BankNormal"/>
              <w:tabs>
                <w:tab w:val="left" w:pos="3346"/>
                <w:tab w:val="left" w:pos="4246"/>
                <w:tab w:val="right" w:pos="7218"/>
              </w:tabs>
              <w:spacing w:before="120" w:after="120"/>
              <w:jc w:val="both"/>
              <w:rPr>
                <w:i/>
                <w:szCs w:val="24"/>
              </w:rPr>
            </w:pPr>
            <w:r w:rsidRPr="0055328C">
              <w:rPr>
                <w:i/>
                <w:szCs w:val="24"/>
              </w:rPr>
              <w:t>[If  there is no tax exemption in the Procuring Entity’s country, insert the following:</w:t>
            </w:r>
          </w:p>
          <w:p w14:paraId="56B6FADD" w14:textId="77777777" w:rsidR="001851FE" w:rsidRPr="0055328C" w:rsidRDefault="001851FE" w:rsidP="0055328C">
            <w:pPr>
              <w:pStyle w:val="BankNormal"/>
              <w:tabs>
                <w:tab w:val="left" w:pos="3346"/>
                <w:tab w:val="left" w:pos="4246"/>
                <w:tab w:val="right" w:pos="7218"/>
              </w:tabs>
              <w:spacing w:before="120" w:after="120"/>
              <w:jc w:val="both"/>
              <w:rPr>
                <w:szCs w:val="24"/>
              </w:rPr>
            </w:pPr>
            <w:r w:rsidRPr="0055328C">
              <w:rPr>
                <w:szCs w:val="24"/>
              </w:rPr>
              <w:t>“</w:t>
            </w:r>
            <w:r w:rsidRPr="0055328C">
              <w:rPr>
                <w:b/>
                <w:szCs w:val="24"/>
              </w:rPr>
              <w:t xml:space="preserve">Information on the Consultant’s tax obligations in the Procuring Entity’s country can be found </w:t>
            </w:r>
            <w:r w:rsidRPr="0055328C">
              <w:rPr>
                <w:i/>
                <w:szCs w:val="24"/>
              </w:rPr>
              <w:t>[insert reference to the appropriate official source]</w:t>
            </w:r>
            <w:r w:rsidRPr="0055328C">
              <w:rPr>
                <w:b/>
                <w:i/>
                <w:szCs w:val="24"/>
              </w:rPr>
              <w:t>.</w:t>
            </w:r>
            <w:r w:rsidRPr="0055328C">
              <w:rPr>
                <w:i/>
                <w:szCs w:val="24"/>
              </w:rPr>
              <w:t xml:space="preserve"> </w:t>
            </w:r>
            <w:r w:rsidRPr="0055328C">
              <w:rPr>
                <w:szCs w:val="24"/>
              </w:rPr>
              <w:t>“</w:t>
            </w:r>
          </w:p>
        </w:tc>
      </w:tr>
      <w:tr w:rsidR="001851FE" w:rsidRPr="0055328C" w14:paraId="64BECE1D"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001DD1A"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16.4</w:t>
            </w:r>
          </w:p>
        </w:tc>
        <w:tc>
          <w:tcPr>
            <w:tcW w:w="7634" w:type="dxa"/>
            <w:tcBorders>
              <w:bottom w:val="single" w:sz="6" w:space="0" w:color="auto"/>
            </w:tcBorders>
            <w:tcMar>
              <w:top w:w="85" w:type="dxa"/>
              <w:bottom w:w="142" w:type="dxa"/>
            </w:tcMar>
          </w:tcPr>
          <w:p w14:paraId="628BE823" w14:textId="77777777" w:rsidR="001851FE" w:rsidRPr="0055328C" w:rsidRDefault="001851FE" w:rsidP="0055328C">
            <w:pPr>
              <w:pStyle w:val="BankNormal"/>
              <w:tabs>
                <w:tab w:val="left" w:pos="3346"/>
                <w:tab w:val="left" w:pos="4246"/>
                <w:tab w:val="right" w:pos="7218"/>
              </w:tabs>
              <w:spacing w:before="120" w:after="120"/>
              <w:jc w:val="both"/>
              <w:rPr>
                <w:b/>
              </w:rPr>
            </w:pPr>
            <w:r w:rsidRPr="0055328C">
              <w:rPr>
                <w:b/>
              </w:rPr>
              <w:t>The Financial Tender shall be stated in Naira:</w:t>
            </w:r>
          </w:p>
          <w:p w14:paraId="2C5581AD" w14:textId="77777777" w:rsidR="001851FE" w:rsidRPr="0055328C" w:rsidRDefault="001851FE" w:rsidP="0055328C">
            <w:pPr>
              <w:pStyle w:val="CommentText"/>
              <w:spacing w:before="120" w:after="120"/>
              <w:jc w:val="both"/>
              <w:rPr>
                <w:sz w:val="24"/>
                <w:szCs w:val="24"/>
              </w:rPr>
            </w:pPr>
            <w:r w:rsidRPr="0055328C">
              <w:rPr>
                <w:sz w:val="24"/>
                <w:szCs w:val="24"/>
              </w:rPr>
              <w:t>Consultant may express the price for their Services in any fully convertible currency, singly or in a combination of up to three foreign currencies, provided that it is all converted to naira.</w:t>
            </w:r>
          </w:p>
          <w:p w14:paraId="675C8DF5" w14:textId="77777777" w:rsidR="001851FE" w:rsidRPr="0055328C" w:rsidRDefault="001851FE" w:rsidP="0055328C">
            <w:pPr>
              <w:pStyle w:val="BankNormal"/>
              <w:tabs>
                <w:tab w:val="left" w:pos="3346"/>
                <w:tab w:val="left" w:pos="4246"/>
                <w:tab w:val="right" w:pos="7218"/>
              </w:tabs>
              <w:spacing w:before="120" w:after="120"/>
              <w:jc w:val="both"/>
              <w:rPr>
                <w:b/>
                <w:szCs w:val="24"/>
              </w:rPr>
            </w:pPr>
            <w:r w:rsidRPr="0055328C">
              <w:rPr>
                <w:color w:val="FFFFFF"/>
              </w:rPr>
              <w:t>.</w:t>
            </w:r>
          </w:p>
        </w:tc>
      </w:tr>
      <w:tr w:rsidR="001851FE" w:rsidRPr="0055328C" w14:paraId="287B133D"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14:paraId="06F60DC6" w14:textId="77777777" w:rsidR="001851FE" w:rsidRPr="0055328C" w:rsidRDefault="001851FE" w:rsidP="0055328C">
            <w:pPr>
              <w:pStyle w:val="BodyText"/>
              <w:tabs>
                <w:tab w:val="left" w:pos="826"/>
                <w:tab w:val="left" w:pos="1726"/>
              </w:tabs>
              <w:spacing w:before="120"/>
              <w:rPr>
                <w:b/>
                <w:szCs w:val="24"/>
              </w:rPr>
            </w:pPr>
            <w:r w:rsidRPr="0055328C">
              <w:rPr>
                <w:b/>
                <w:sz w:val="32"/>
                <w:szCs w:val="32"/>
              </w:rPr>
              <w:t>C. Submission, Opening, and Evaluation</w:t>
            </w:r>
          </w:p>
        </w:tc>
      </w:tr>
      <w:tr w:rsidR="001851FE" w:rsidRPr="0055328C" w14:paraId="6B4B0724"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49DC861"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17.1</w:t>
            </w:r>
          </w:p>
        </w:tc>
        <w:tc>
          <w:tcPr>
            <w:tcW w:w="7634" w:type="dxa"/>
            <w:tcMar>
              <w:top w:w="85" w:type="dxa"/>
              <w:bottom w:w="142" w:type="dxa"/>
            </w:tcMar>
          </w:tcPr>
          <w:p w14:paraId="041CF414" w14:textId="77777777" w:rsidR="001851FE" w:rsidRPr="0055328C" w:rsidRDefault="001851FE" w:rsidP="0055328C">
            <w:pPr>
              <w:pStyle w:val="BankNormal"/>
              <w:tabs>
                <w:tab w:val="right" w:pos="7218"/>
              </w:tabs>
              <w:spacing w:before="120" w:after="120"/>
              <w:jc w:val="both"/>
            </w:pPr>
            <w:r w:rsidRPr="0055328C">
              <w:rPr>
                <w:b/>
              </w:rPr>
              <w:t xml:space="preserve">The Consultants </w:t>
            </w:r>
            <w:r w:rsidRPr="0055328C">
              <w:rPr>
                <w:b/>
                <w:i/>
              </w:rPr>
              <w:t>[insert “</w:t>
            </w:r>
            <w:r w:rsidRPr="0055328C">
              <w:rPr>
                <w:b/>
              </w:rPr>
              <w:t>shall</w:t>
            </w:r>
            <w:r w:rsidRPr="0055328C">
              <w:rPr>
                <w:b/>
                <w:i/>
              </w:rPr>
              <w:t>” or “</w:t>
            </w:r>
            <w:r w:rsidRPr="0055328C">
              <w:rPr>
                <w:b/>
              </w:rPr>
              <w:t>shall not</w:t>
            </w:r>
            <w:r w:rsidRPr="0055328C">
              <w:rPr>
                <w:b/>
                <w:i/>
              </w:rPr>
              <w:t>”]</w:t>
            </w:r>
            <w:r w:rsidRPr="0055328C">
              <w:rPr>
                <w:b/>
                <w:color w:val="002060"/>
              </w:rPr>
              <w:t xml:space="preserve"> </w:t>
            </w:r>
            <w:r w:rsidRPr="0055328C">
              <w:rPr>
                <w:b/>
              </w:rPr>
              <w:t xml:space="preserve">have the option of submitting their Tenders electronically. </w:t>
            </w:r>
            <w:r w:rsidRPr="0055328C">
              <w:t xml:space="preserve"> </w:t>
            </w:r>
          </w:p>
          <w:p w14:paraId="65CC57A3" w14:textId="77777777" w:rsidR="001851FE" w:rsidRPr="0055328C" w:rsidRDefault="001851FE" w:rsidP="0055328C">
            <w:pPr>
              <w:pStyle w:val="BankNormal"/>
              <w:tabs>
                <w:tab w:val="right" w:pos="7218"/>
              </w:tabs>
              <w:spacing w:before="120" w:after="120"/>
              <w:jc w:val="both"/>
            </w:pPr>
            <w:r w:rsidRPr="0055328C">
              <w:rPr>
                <w:i/>
              </w:rPr>
              <w:t xml:space="preserve">[If “Yes”, insert: </w:t>
            </w:r>
            <w:r w:rsidRPr="0055328C">
              <w:rPr>
                <w:b/>
                <w:i/>
              </w:rPr>
              <w:t xml:space="preserve">The electronic submission procedures shall be: </w:t>
            </w:r>
            <w:r w:rsidRPr="0055328C">
              <w:rPr>
                <w:i/>
              </w:rPr>
              <w:t>[describe the submission procedure.]</w:t>
            </w:r>
            <w:r w:rsidRPr="0055328C" w:rsidDel="002537DF">
              <w:rPr>
                <w:i/>
              </w:rPr>
              <w:t xml:space="preserve"> </w:t>
            </w:r>
          </w:p>
        </w:tc>
      </w:tr>
      <w:tr w:rsidR="001851FE" w:rsidRPr="0055328C" w14:paraId="1AD4DF71"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385DE4BE"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17.4</w:t>
            </w:r>
          </w:p>
          <w:p w14:paraId="051D1FD3" w14:textId="77777777" w:rsidR="001851FE" w:rsidRPr="0055328C" w:rsidRDefault="001851FE" w:rsidP="0055328C">
            <w:pPr>
              <w:pStyle w:val="BankNormal"/>
              <w:tabs>
                <w:tab w:val="right" w:pos="7218"/>
              </w:tabs>
              <w:spacing w:before="120" w:after="120"/>
              <w:jc w:val="both"/>
              <w:rPr>
                <w:b/>
                <w:bCs/>
                <w:sz w:val="20"/>
              </w:rPr>
            </w:pPr>
          </w:p>
        </w:tc>
        <w:tc>
          <w:tcPr>
            <w:tcW w:w="7634" w:type="dxa"/>
            <w:tcMar>
              <w:top w:w="85" w:type="dxa"/>
              <w:bottom w:w="142" w:type="dxa"/>
            </w:tcMar>
          </w:tcPr>
          <w:p w14:paraId="495A8A1D" w14:textId="77777777" w:rsidR="001851FE" w:rsidRPr="0055328C" w:rsidRDefault="001851FE" w:rsidP="0055328C">
            <w:pPr>
              <w:pStyle w:val="BankNormal"/>
              <w:tabs>
                <w:tab w:val="left" w:pos="4426"/>
                <w:tab w:val="right" w:pos="7218"/>
              </w:tabs>
              <w:spacing w:before="120" w:after="120"/>
              <w:jc w:val="both"/>
              <w:rPr>
                <w:b/>
              </w:rPr>
            </w:pPr>
            <w:r w:rsidRPr="0055328C">
              <w:rPr>
                <w:b/>
              </w:rPr>
              <w:t>The Consultant must submit:</w:t>
            </w:r>
          </w:p>
          <w:p w14:paraId="317157AC" w14:textId="77777777" w:rsidR="001851FE" w:rsidRPr="0055328C" w:rsidRDefault="001851FE" w:rsidP="0055328C">
            <w:pPr>
              <w:pStyle w:val="BankNormal"/>
              <w:tabs>
                <w:tab w:val="left" w:pos="4426"/>
                <w:tab w:val="right" w:pos="7218"/>
              </w:tabs>
              <w:spacing w:before="120" w:after="120"/>
              <w:jc w:val="both"/>
            </w:pPr>
            <w:r w:rsidRPr="0055328C">
              <w:t xml:space="preserve">(a) </w:t>
            </w:r>
            <w:r w:rsidRPr="0055328C">
              <w:rPr>
                <w:b/>
              </w:rPr>
              <w:t>Technical Tender:</w:t>
            </w:r>
            <w:r w:rsidRPr="0055328C">
              <w:t xml:space="preserve"> one (1) original and _____  </w:t>
            </w:r>
            <w:r w:rsidRPr="0055328C">
              <w:rPr>
                <w:i/>
              </w:rPr>
              <w:t>[insert number]</w:t>
            </w:r>
            <w:r w:rsidRPr="0055328C">
              <w:t xml:space="preserve"> copies;</w:t>
            </w:r>
          </w:p>
          <w:p w14:paraId="643D32DB" w14:textId="77777777" w:rsidR="001851FE" w:rsidRPr="0055328C" w:rsidRDefault="001851FE" w:rsidP="0055328C">
            <w:pPr>
              <w:pStyle w:val="BankNormal"/>
              <w:tabs>
                <w:tab w:val="left" w:pos="4426"/>
                <w:tab w:val="right" w:pos="7218"/>
              </w:tabs>
              <w:spacing w:before="120" w:after="120"/>
              <w:jc w:val="both"/>
              <w:rPr>
                <w:szCs w:val="24"/>
                <w:lang w:eastAsia="it-IT"/>
              </w:rPr>
            </w:pPr>
            <w:r w:rsidRPr="0055328C">
              <w:t xml:space="preserve">(b) </w:t>
            </w:r>
            <w:r w:rsidRPr="0055328C">
              <w:rPr>
                <w:b/>
              </w:rPr>
              <w:t>Financial Tender:</w:t>
            </w:r>
            <w:r w:rsidRPr="0055328C">
              <w:t xml:space="preserve"> one (1) original. </w:t>
            </w:r>
          </w:p>
        </w:tc>
      </w:tr>
      <w:tr w:rsidR="001851FE" w:rsidRPr="0055328C" w14:paraId="4E13A7B9"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738CAA65"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17.7 and 17.9</w:t>
            </w:r>
          </w:p>
          <w:p w14:paraId="7671D54E" w14:textId="77777777" w:rsidR="001851FE" w:rsidRPr="0055328C" w:rsidRDefault="001851FE" w:rsidP="0055328C">
            <w:pPr>
              <w:pStyle w:val="BankNormal"/>
              <w:tabs>
                <w:tab w:val="right" w:pos="7218"/>
              </w:tabs>
              <w:spacing w:before="120" w:after="120"/>
              <w:jc w:val="both"/>
              <w:rPr>
                <w:b/>
                <w:bCs/>
                <w:szCs w:val="24"/>
              </w:rPr>
            </w:pPr>
          </w:p>
        </w:tc>
        <w:tc>
          <w:tcPr>
            <w:tcW w:w="7634" w:type="dxa"/>
            <w:tcMar>
              <w:top w:w="85" w:type="dxa"/>
              <w:bottom w:w="142" w:type="dxa"/>
            </w:tcMar>
          </w:tcPr>
          <w:p w14:paraId="081111D7" w14:textId="77777777" w:rsidR="001851FE" w:rsidRPr="0055328C" w:rsidRDefault="001851FE" w:rsidP="0055328C">
            <w:pPr>
              <w:pStyle w:val="BankNormal"/>
              <w:tabs>
                <w:tab w:val="right" w:pos="7218"/>
              </w:tabs>
              <w:spacing w:before="120" w:after="120"/>
              <w:jc w:val="both"/>
              <w:rPr>
                <w:b/>
                <w:szCs w:val="24"/>
              </w:rPr>
            </w:pPr>
            <w:r w:rsidRPr="0055328C">
              <w:rPr>
                <w:b/>
                <w:szCs w:val="24"/>
              </w:rPr>
              <w:t>The Tenders must be submitted no later than:</w:t>
            </w:r>
          </w:p>
          <w:p w14:paraId="11E62C5E" w14:textId="77777777" w:rsidR="001851FE" w:rsidRPr="0055328C" w:rsidRDefault="001851FE" w:rsidP="0055328C">
            <w:pPr>
              <w:pStyle w:val="BankNormal"/>
              <w:tabs>
                <w:tab w:val="right" w:pos="7218"/>
              </w:tabs>
              <w:spacing w:before="120" w:after="120"/>
              <w:jc w:val="both"/>
              <w:rPr>
                <w:i/>
                <w:szCs w:val="24"/>
              </w:rPr>
            </w:pPr>
            <w:r w:rsidRPr="0055328C">
              <w:rPr>
                <w:b/>
                <w:szCs w:val="24"/>
              </w:rPr>
              <w:t>Date:</w:t>
            </w:r>
            <w:r w:rsidRPr="0055328C">
              <w:rPr>
                <w:szCs w:val="24"/>
              </w:rPr>
              <w:t xml:space="preserve"> ____day/month/year</w:t>
            </w:r>
            <w:r w:rsidRPr="0055328C">
              <w:rPr>
                <w:i/>
                <w:szCs w:val="24"/>
              </w:rPr>
              <w:t xml:space="preserve"> [for example, 15 January 2011]</w:t>
            </w:r>
          </w:p>
          <w:p w14:paraId="4640BBA9" w14:textId="77777777" w:rsidR="001851FE" w:rsidRPr="0055328C" w:rsidRDefault="001851FE" w:rsidP="0055328C">
            <w:pPr>
              <w:pStyle w:val="BankNormal"/>
              <w:tabs>
                <w:tab w:val="right" w:pos="7218"/>
              </w:tabs>
              <w:spacing w:before="120" w:after="120"/>
              <w:jc w:val="both"/>
              <w:rPr>
                <w:i/>
                <w:szCs w:val="24"/>
              </w:rPr>
            </w:pPr>
            <w:r w:rsidRPr="0055328C">
              <w:rPr>
                <w:b/>
                <w:szCs w:val="24"/>
              </w:rPr>
              <w:t xml:space="preserve">Time: </w:t>
            </w:r>
            <w:r w:rsidRPr="0055328C">
              <w:rPr>
                <w:szCs w:val="24"/>
              </w:rPr>
              <w:t>____</w:t>
            </w:r>
            <w:r w:rsidRPr="0055328C">
              <w:rPr>
                <w:b/>
                <w:szCs w:val="24"/>
              </w:rPr>
              <w:t xml:space="preserve"> </w:t>
            </w:r>
            <w:r w:rsidRPr="0055328C">
              <w:rPr>
                <w:i/>
                <w:szCs w:val="24"/>
              </w:rPr>
              <w:t xml:space="preserve">[insert time in 24h format, for example, “16:00 local time”] </w:t>
            </w:r>
          </w:p>
          <w:p w14:paraId="3C6C0DFF" w14:textId="77777777" w:rsidR="001851FE" w:rsidRPr="0055328C" w:rsidRDefault="001851FE" w:rsidP="0055328C">
            <w:pPr>
              <w:pStyle w:val="BankNormal"/>
              <w:tabs>
                <w:tab w:val="right" w:pos="7218"/>
              </w:tabs>
              <w:spacing w:before="120" w:after="120"/>
              <w:jc w:val="both"/>
              <w:rPr>
                <w:szCs w:val="24"/>
              </w:rPr>
            </w:pPr>
            <w:r w:rsidRPr="0055328C">
              <w:rPr>
                <w:szCs w:val="24"/>
                <w:u w:val="single"/>
              </w:rPr>
              <w:tab/>
            </w:r>
          </w:p>
          <w:p w14:paraId="1861D40B" w14:textId="77777777" w:rsidR="001851FE" w:rsidRPr="0055328C" w:rsidRDefault="001851FE" w:rsidP="0055328C">
            <w:pPr>
              <w:pStyle w:val="BankNormal"/>
              <w:tabs>
                <w:tab w:val="right" w:pos="7218"/>
              </w:tabs>
              <w:spacing w:before="120" w:after="120"/>
              <w:jc w:val="both"/>
              <w:rPr>
                <w:i/>
                <w:szCs w:val="24"/>
              </w:rPr>
            </w:pPr>
          </w:p>
          <w:p w14:paraId="7C106CC1" w14:textId="77777777" w:rsidR="001851FE" w:rsidRPr="0055328C" w:rsidRDefault="001851FE" w:rsidP="0055328C">
            <w:pPr>
              <w:spacing w:before="120" w:after="120"/>
              <w:ind w:left="29"/>
              <w:jc w:val="both"/>
              <w:rPr>
                <w:rFonts w:ascii="Times New Roman" w:hAnsi="Times New Roman" w:cs="Times New Roman"/>
                <w:b/>
                <w:i/>
                <w:iCs/>
              </w:rPr>
            </w:pPr>
            <w:r w:rsidRPr="0055328C">
              <w:rPr>
                <w:rFonts w:ascii="Times New Roman" w:hAnsi="Times New Roman" w:cs="Times New Roman"/>
                <w:b/>
                <w:i/>
              </w:rPr>
              <w:lastRenderedPageBreak/>
              <w:t>The time allowed for the preparation and submission of Tenders shall be determined with due consideration to the particular circumstances of the project and the magnitude and complexity of the procurement. The period allowed shall be at least thirty (30) Business Days unless otherwise agreed with the Bureau of Public Procurement]</w:t>
            </w:r>
            <w:r w:rsidRPr="0055328C" w:rsidDel="002537DF">
              <w:rPr>
                <w:rFonts w:ascii="Times New Roman" w:hAnsi="Times New Roman" w:cs="Times New Roman"/>
                <w:b/>
                <w:i/>
                <w:iCs/>
              </w:rPr>
              <w:t xml:space="preserve"> </w:t>
            </w:r>
          </w:p>
          <w:p w14:paraId="1D292240" w14:textId="77777777" w:rsidR="001851FE" w:rsidRPr="0055328C" w:rsidRDefault="001851FE" w:rsidP="0055328C">
            <w:pPr>
              <w:tabs>
                <w:tab w:val="right" w:pos="7254"/>
              </w:tabs>
              <w:spacing w:before="120" w:after="120"/>
              <w:jc w:val="both"/>
              <w:rPr>
                <w:rFonts w:ascii="Times New Roman" w:hAnsi="Times New Roman" w:cs="Times New Roman"/>
                <w:b/>
                <w:u w:val="single"/>
              </w:rPr>
            </w:pPr>
            <w:r w:rsidRPr="0055328C">
              <w:rPr>
                <w:rFonts w:ascii="Times New Roman" w:hAnsi="Times New Roman" w:cs="Times New Roman"/>
                <w:b/>
              </w:rPr>
              <w:t xml:space="preserve">The Tender submission address is: </w:t>
            </w:r>
            <w:r w:rsidRPr="0055328C">
              <w:rPr>
                <w:rFonts w:ascii="Times New Roman" w:hAnsi="Times New Roman" w:cs="Times New Roman"/>
                <w:u w:val="single"/>
              </w:rPr>
              <w:tab/>
            </w:r>
          </w:p>
        </w:tc>
      </w:tr>
      <w:tr w:rsidR="001851FE" w:rsidRPr="0055328C" w14:paraId="5963D03E"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3164011"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19.1</w:t>
            </w:r>
          </w:p>
        </w:tc>
        <w:tc>
          <w:tcPr>
            <w:tcW w:w="7634" w:type="dxa"/>
            <w:tcMar>
              <w:top w:w="85" w:type="dxa"/>
              <w:bottom w:w="142" w:type="dxa"/>
            </w:tcMar>
          </w:tcPr>
          <w:p w14:paraId="67A4C08A" w14:textId="77777777" w:rsidR="001851FE" w:rsidRPr="0055328C" w:rsidRDefault="001851FE" w:rsidP="0055328C">
            <w:pPr>
              <w:pStyle w:val="BankNormal"/>
              <w:tabs>
                <w:tab w:val="right" w:pos="7218"/>
              </w:tabs>
              <w:spacing w:before="120" w:after="120"/>
              <w:jc w:val="both"/>
            </w:pPr>
            <w:r w:rsidRPr="0055328C">
              <w:rPr>
                <w:b/>
              </w:rPr>
              <w:t xml:space="preserve">An online option for the opening of the Technical Tenders is offered: </w:t>
            </w:r>
            <w:r w:rsidRPr="0055328C">
              <w:t>Yes ____or No________</w:t>
            </w:r>
          </w:p>
          <w:p w14:paraId="367B4B58" w14:textId="77777777" w:rsidR="001851FE" w:rsidRPr="0055328C" w:rsidRDefault="001851FE" w:rsidP="0055328C">
            <w:pPr>
              <w:pStyle w:val="BankNormal"/>
              <w:tabs>
                <w:tab w:val="right" w:pos="7218"/>
              </w:tabs>
              <w:spacing w:before="120" w:after="120"/>
              <w:jc w:val="both"/>
              <w:rPr>
                <w:b/>
                <w:i/>
              </w:rPr>
            </w:pPr>
            <w:r w:rsidRPr="0055328C">
              <w:rPr>
                <w:i/>
              </w:rPr>
              <w:t>[If yes, insert “</w:t>
            </w:r>
            <w:r w:rsidRPr="0055328C">
              <w:rPr>
                <w:b/>
                <w:i/>
              </w:rPr>
              <w:t>The online opening procedure shall be: [</w:t>
            </w:r>
            <w:r w:rsidRPr="0055328C">
              <w:rPr>
                <w:i/>
              </w:rPr>
              <w:t>describe the procedure for online opening of Technical Tenders.]</w:t>
            </w:r>
          </w:p>
          <w:p w14:paraId="3306474F" w14:textId="77777777" w:rsidR="001851FE" w:rsidRPr="0055328C" w:rsidRDefault="001851FE" w:rsidP="0055328C">
            <w:pPr>
              <w:pStyle w:val="BankNormal"/>
              <w:tabs>
                <w:tab w:val="right" w:pos="7218"/>
              </w:tabs>
              <w:spacing w:before="120" w:after="120"/>
              <w:jc w:val="both"/>
              <w:rPr>
                <w:b/>
              </w:rPr>
            </w:pPr>
            <w:r w:rsidRPr="0055328C">
              <w:rPr>
                <w:b/>
              </w:rPr>
              <w:t>The opening shall take place at:</w:t>
            </w:r>
          </w:p>
          <w:p w14:paraId="12EA8176" w14:textId="77777777" w:rsidR="001851FE" w:rsidRPr="0055328C" w:rsidRDefault="001851FE" w:rsidP="0055328C">
            <w:pPr>
              <w:pStyle w:val="BankNormal"/>
              <w:tabs>
                <w:tab w:val="right" w:pos="7218"/>
              </w:tabs>
              <w:spacing w:before="120" w:after="120"/>
              <w:jc w:val="both"/>
              <w:rPr>
                <w:i/>
              </w:rPr>
            </w:pPr>
            <w:r w:rsidRPr="0055328C">
              <w:rPr>
                <w:i/>
              </w:rPr>
              <w:t>[Insert: “</w:t>
            </w:r>
            <w:r w:rsidRPr="0055328C">
              <w:t>same as the Tender submission address</w:t>
            </w:r>
            <w:r w:rsidRPr="0055328C">
              <w:rPr>
                <w:i/>
              </w:rPr>
              <w:t>” OR insert and fill in the following:</w:t>
            </w:r>
          </w:p>
          <w:p w14:paraId="49754496" w14:textId="77777777" w:rsidR="001851FE" w:rsidRPr="0055328C" w:rsidRDefault="001851FE" w:rsidP="0055328C">
            <w:pPr>
              <w:pStyle w:val="BankNormal"/>
              <w:tabs>
                <w:tab w:val="right" w:pos="7218"/>
              </w:tabs>
              <w:spacing w:before="120" w:after="120"/>
              <w:jc w:val="both"/>
            </w:pPr>
            <w:r w:rsidRPr="0055328C">
              <w:t>Street Address:_______________</w:t>
            </w:r>
          </w:p>
          <w:p w14:paraId="32D51B97" w14:textId="77777777" w:rsidR="001851FE" w:rsidRPr="0055328C" w:rsidRDefault="001851FE" w:rsidP="0055328C">
            <w:pPr>
              <w:pStyle w:val="BankNormal"/>
              <w:tabs>
                <w:tab w:val="right" w:pos="7218"/>
              </w:tabs>
              <w:spacing w:before="120" w:after="120"/>
              <w:jc w:val="both"/>
            </w:pPr>
            <w:r w:rsidRPr="0055328C">
              <w:t>Floor, room number___________</w:t>
            </w:r>
          </w:p>
          <w:p w14:paraId="34903551" w14:textId="77777777" w:rsidR="001851FE" w:rsidRPr="0055328C" w:rsidRDefault="001851FE" w:rsidP="0055328C">
            <w:pPr>
              <w:pStyle w:val="BankNormal"/>
              <w:tabs>
                <w:tab w:val="right" w:pos="7218"/>
              </w:tabs>
              <w:spacing w:before="120" w:after="120"/>
              <w:jc w:val="both"/>
            </w:pPr>
            <w:r w:rsidRPr="0055328C">
              <w:t>City:_______________________</w:t>
            </w:r>
          </w:p>
          <w:p w14:paraId="1B5A2684" w14:textId="77777777" w:rsidR="001851FE" w:rsidRPr="0055328C" w:rsidRDefault="001851FE" w:rsidP="0055328C">
            <w:pPr>
              <w:pStyle w:val="BankNormal"/>
              <w:tabs>
                <w:tab w:val="right" w:pos="7218"/>
              </w:tabs>
              <w:spacing w:before="120" w:after="120"/>
              <w:jc w:val="both"/>
            </w:pPr>
            <w:r w:rsidRPr="0055328C">
              <w:t>Nigeria</w:t>
            </w:r>
          </w:p>
          <w:p w14:paraId="6C84515E" w14:textId="77777777" w:rsidR="001851FE" w:rsidRPr="0055328C" w:rsidRDefault="001851FE" w:rsidP="0055328C">
            <w:pPr>
              <w:pStyle w:val="BankNormal"/>
              <w:tabs>
                <w:tab w:val="right" w:pos="7218"/>
              </w:tabs>
              <w:spacing w:before="120" w:after="120"/>
              <w:jc w:val="both"/>
            </w:pPr>
            <w:r w:rsidRPr="0055328C">
              <w:rPr>
                <w:b/>
              </w:rPr>
              <w:t>Date</w:t>
            </w:r>
            <w:r w:rsidRPr="0055328C">
              <w:t>: same as the submission deadline indicated in 17.7.</w:t>
            </w:r>
          </w:p>
          <w:p w14:paraId="2B3284ED" w14:textId="77777777" w:rsidR="001851FE" w:rsidRPr="0055328C" w:rsidRDefault="001851FE" w:rsidP="0055328C">
            <w:pPr>
              <w:pStyle w:val="BankNormal"/>
              <w:tabs>
                <w:tab w:val="right" w:pos="7218"/>
              </w:tabs>
              <w:spacing w:before="120" w:after="120"/>
              <w:jc w:val="both"/>
              <w:rPr>
                <w:b/>
                <w:i/>
              </w:rPr>
            </w:pPr>
            <w:r w:rsidRPr="0055328C">
              <w:rPr>
                <w:b/>
              </w:rPr>
              <w:t>Time:</w:t>
            </w:r>
            <w:r w:rsidRPr="0055328C">
              <w:t xml:space="preserve"> </w:t>
            </w:r>
            <w:r w:rsidRPr="0055328C">
              <w:rPr>
                <w:i/>
              </w:rPr>
              <w:t>[insert time in 24h format, for example – “16:00 local time]</w:t>
            </w:r>
            <w:r w:rsidRPr="0055328C">
              <w:rPr>
                <w:b/>
                <w:i/>
              </w:rPr>
              <w:t xml:space="preserve"> </w:t>
            </w:r>
          </w:p>
          <w:p w14:paraId="4C2242A7" w14:textId="77777777" w:rsidR="001851FE" w:rsidRPr="0055328C" w:rsidRDefault="001851FE" w:rsidP="0055328C">
            <w:pPr>
              <w:pStyle w:val="BankNormal"/>
              <w:tabs>
                <w:tab w:val="right" w:pos="7218"/>
              </w:tabs>
              <w:spacing w:before="120" w:after="120"/>
              <w:jc w:val="both"/>
              <w:rPr>
                <w:color w:val="002060"/>
              </w:rPr>
            </w:pPr>
            <w:r w:rsidRPr="0055328C">
              <w:rPr>
                <w:i/>
              </w:rPr>
              <w:t>[The time should be immediately after the time for the submission deadline stated in 17.7]</w:t>
            </w:r>
          </w:p>
        </w:tc>
      </w:tr>
      <w:tr w:rsidR="001851FE" w:rsidRPr="0055328C" w14:paraId="0525245D"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538B09D"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19.2</w:t>
            </w:r>
          </w:p>
        </w:tc>
        <w:tc>
          <w:tcPr>
            <w:tcW w:w="7634" w:type="dxa"/>
            <w:tcMar>
              <w:top w:w="85" w:type="dxa"/>
              <w:bottom w:w="142" w:type="dxa"/>
            </w:tcMar>
          </w:tcPr>
          <w:p w14:paraId="4ADC6BEC" w14:textId="77777777" w:rsidR="001851FE" w:rsidRPr="0055328C" w:rsidRDefault="001851FE" w:rsidP="0055328C">
            <w:pPr>
              <w:pStyle w:val="BankNormal"/>
              <w:tabs>
                <w:tab w:val="right" w:pos="7218"/>
              </w:tabs>
              <w:spacing w:before="120" w:after="120"/>
              <w:jc w:val="both"/>
              <w:rPr>
                <w:b/>
                <w:color w:val="002060"/>
              </w:rPr>
            </w:pPr>
            <w:r w:rsidRPr="0055328C">
              <w:rPr>
                <w:b/>
              </w:rPr>
              <w:t xml:space="preserve">In addition, the following information will be read aloud at the opening of the Technical Tenders </w:t>
            </w:r>
            <w:r w:rsidRPr="0055328C">
              <w:t xml:space="preserve">________ </w:t>
            </w:r>
            <w:r w:rsidRPr="0055328C">
              <w:rPr>
                <w:i/>
              </w:rPr>
              <w:t>[insert “N/A” or state what additional information will be read out and recorded in the opening minutes]</w:t>
            </w:r>
          </w:p>
        </w:tc>
      </w:tr>
      <w:tr w:rsidR="001851FE" w:rsidRPr="0055328C" w14:paraId="46661AC1"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Mar>
              <w:top w:w="85" w:type="dxa"/>
              <w:bottom w:w="142" w:type="dxa"/>
            </w:tcMar>
          </w:tcPr>
          <w:p w14:paraId="7CF0BF46"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21.1</w:t>
            </w:r>
          </w:p>
          <w:p w14:paraId="3AE6E92D" w14:textId="77777777" w:rsidR="001851FE" w:rsidRPr="0055328C" w:rsidRDefault="001851FE" w:rsidP="0055328C">
            <w:pPr>
              <w:spacing w:before="120" w:after="120"/>
              <w:jc w:val="both"/>
              <w:rPr>
                <w:rFonts w:ascii="Times New Roman" w:hAnsi="Times New Roman" w:cs="Times New Roman"/>
                <w:bCs/>
              </w:rPr>
            </w:pPr>
            <w:r w:rsidRPr="0055328C">
              <w:rPr>
                <w:rFonts w:ascii="Times New Roman" w:hAnsi="Times New Roman" w:cs="Times New Roman"/>
                <w:bCs/>
              </w:rPr>
              <w:t>(for FTP)</w:t>
            </w:r>
          </w:p>
          <w:p w14:paraId="478C29DB" w14:textId="77777777" w:rsidR="001851FE" w:rsidRPr="0055328C" w:rsidRDefault="001851FE" w:rsidP="0055328C">
            <w:pPr>
              <w:spacing w:before="120" w:after="120"/>
              <w:jc w:val="both"/>
              <w:rPr>
                <w:rFonts w:ascii="Times New Roman" w:hAnsi="Times New Roman" w:cs="Times New Roman"/>
                <w:bCs/>
              </w:rPr>
            </w:pPr>
          </w:p>
          <w:p w14:paraId="672E8D79" w14:textId="77777777" w:rsidR="001851FE" w:rsidRPr="0055328C" w:rsidRDefault="001851FE" w:rsidP="0055328C">
            <w:pPr>
              <w:spacing w:before="120" w:after="120"/>
              <w:jc w:val="both"/>
              <w:rPr>
                <w:rFonts w:ascii="Times New Roman" w:hAnsi="Times New Roman" w:cs="Times New Roman"/>
                <w:bCs/>
              </w:rPr>
            </w:pPr>
          </w:p>
          <w:p w14:paraId="7FF64FC4" w14:textId="77777777" w:rsidR="001851FE" w:rsidRPr="0055328C" w:rsidRDefault="001851FE" w:rsidP="0055328C">
            <w:pPr>
              <w:spacing w:before="120" w:after="120"/>
              <w:jc w:val="both"/>
              <w:rPr>
                <w:rFonts w:ascii="Times New Roman" w:hAnsi="Times New Roman" w:cs="Times New Roman"/>
                <w:bCs/>
              </w:rPr>
            </w:pPr>
          </w:p>
        </w:tc>
        <w:tc>
          <w:tcPr>
            <w:tcW w:w="7634" w:type="dxa"/>
            <w:tcMar>
              <w:top w:w="85" w:type="dxa"/>
              <w:bottom w:w="142" w:type="dxa"/>
            </w:tcMar>
          </w:tcPr>
          <w:p w14:paraId="275F193A" w14:textId="77777777" w:rsidR="001851FE" w:rsidRPr="0055328C" w:rsidRDefault="001851FE" w:rsidP="0055328C">
            <w:pPr>
              <w:pStyle w:val="BankNormal"/>
              <w:tabs>
                <w:tab w:val="right" w:pos="7218"/>
              </w:tabs>
              <w:spacing w:before="120" w:after="120"/>
              <w:jc w:val="both"/>
            </w:pPr>
            <w:r w:rsidRPr="0055328C">
              <w:t>Criteria, sub-criteria, and point system for the evaluation of the Full Technical Tenders:</w:t>
            </w:r>
          </w:p>
          <w:p w14:paraId="065785D7" w14:textId="77777777" w:rsidR="001851FE" w:rsidRPr="0055328C" w:rsidRDefault="001851FE" w:rsidP="0055328C">
            <w:pPr>
              <w:tabs>
                <w:tab w:val="center" w:pos="6804"/>
              </w:tabs>
              <w:spacing w:before="120" w:after="120"/>
              <w:ind w:left="-72"/>
              <w:jc w:val="both"/>
              <w:rPr>
                <w:rFonts w:ascii="Times New Roman" w:hAnsi="Times New Roman" w:cs="Times New Roman"/>
                <w:sz w:val="20"/>
                <w:u w:val="single"/>
              </w:rPr>
            </w:pPr>
            <w:r w:rsidRPr="0055328C">
              <w:rPr>
                <w:rFonts w:ascii="Times New Roman" w:hAnsi="Times New Roman" w:cs="Times New Roman"/>
                <w:u w:val="single"/>
              </w:rPr>
              <w:t>Points</w:t>
            </w:r>
          </w:p>
          <w:p w14:paraId="66B62C52" w14:textId="77777777" w:rsidR="001851FE" w:rsidRPr="0055328C" w:rsidRDefault="001851FE" w:rsidP="0055328C">
            <w:pPr>
              <w:tabs>
                <w:tab w:val="right" w:pos="7218"/>
              </w:tabs>
              <w:spacing w:before="120" w:after="120"/>
              <w:ind w:left="466" w:hanging="466"/>
              <w:jc w:val="both"/>
              <w:rPr>
                <w:rFonts w:ascii="Times New Roman" w:hAnsi="Times New Roman" w:cs="Times New Roman"/>
                <w:i/>
              </w:rPr>
            </w:pPr>
            <w:r w:rsidRPr="0055328C">
              <w:rPr>
                <w:rFonts w:ascii="Times New Roman" w:hAnsi="Times New Roman" w:cs="Times New Roman"/>
              </w:rPr>
              <w:t>(i)</w:t>
            </w:r>
            <w:r w:rsidRPr="0055328C">
              <w:rPr>
                <w:rFonts w:ascii="Times New Roman" w:hAnsi="Times New Roman" w:cs="Times New Roman"/>
              </w:rPr>
              <w:tab/>
            </w:r>
            <w:r w:rsidRPr="0055328C">
              <w:rPr>
                <w:rFonts w:ascii="Times New Roman" w:hAnsi="Times New Roman" w:cs="Times New Roman"/>
                <w:b/>
              </w:rPr>
              <w:t>Specific experience of the Consultant (as a firm) relevant to the Assignment:</w:t>
            </w:r>
            <w:r w:rsidRPr="0055328C">
              <w:rPr>
                <w:rFonts w:ascii="Times New Roman" w:hAnsi="Times New Roman" w:cs="Times New Roman"/>
              </w:rPr>
              <w:tab/>
            </w:r>
            <w:r w:rsidRPr="0055328C">
              <w:rPr>
                <w:rFonts w:ascii="Times New Roman" w:hAnsi="Times New Roman" w:cs="Times New Roman"/>
                <w:i/>
              </w:rPr>
              <w:t>[</w:t>
            </w:r>
            <w:r w:rsidRPr="0055328C">
              <w:rPr>
                <w:rFonts w:ascii="Times New Roman" w:hAnsi="Times New Roman" w:cs="Times New Roman"/>
                <w:i/>
                <w:iCs/>
              </w:rPr>
              <w:t>0</w:t>
            </w:r>
            <w:r w:rsidRPr="0055328C">
              <w:rPr>
                <w:rFonts w:ascii="Times New Roman" w:hAnsi="Times New Roman" w:cs="Times New Roman"/>
                <w:i/>
              </w:rPr>
              <w:t xml:space="preserve"> - 10]</w:t>
            </w:r>
          </w:p>
          <w:p w14:paraId="75CF2DDD" w14:textId="77777777" w:rsidR="001851FE" w:rsidRPr="0055328C" w:rsidRDefault="001851FE" w:rsidP="0055328C">
            <w:pPr>
              <w:tabs>
                <w:tab w:val="right" w:pos="7218"/>
              </w:tabs>
              <w:spacing w:before="120" w:after="120"/>
              <w:ind w:left="466" w:hanging="466"/>
              <w:jc w:val="both"/>
              <w:rPr>
                <w:rFonts w:ascii="Times New Roman" w:hAnsi="Times New Roman" w:cs="Times New Roman"/>
              </w:rPr>
            </w:pPr>
            <w:r w:rsidRPr="0055328C">
              <w:rPr>
                <w:rFonts w:ascii="Times New Roman" w:hAnsi="Times New Roman" w:cs="Times New Roman"/>
              </w:rPr>
              <w:t>ii)</w:t>
            </w:r>
            <w:r w:rsidRPr="0055328C">
              <w:rPr>
                <w:rFonts w:ascii="Times New Roman" w:hAnsi="Times New Roman" w:cs="Times New Roman"/>
              </w:rPr>
              <w:tab/>
            </w:r>
            <w:r w:rsidRPr="0055328C">
              <w:rPr>
                <w:rFonts w:ascii="Times New Roman" w:hAnsi="Times New Roman" w:cs="Times New Roman"/>
                <w:b/>
              </w:rPr>
              <w:t>Adequacy and quality of the proposed methodology, and  work plan in responding to the Terms of Reference (TORs):</w:t>
            </w:r>
            <w:r w:rsidRPr="0055328C">
              <w:rPr>
                <w:rFonts w:ascii="Times New Roman" w:hAnsi="Times New Roman" w:cs="Times New Roman"/>
              </w:rPr>
              <w:t xml:space="preserve">                          </w:t>
            </w:r>
            <w:r w:rsidRPr="0055328C">
              <w:rPr>
                <w:rFonts w:ascii="Times New Roman" w:hAnsi="Times New Roman" w:cs="Times New Roman"/>
                <w:i/>
              </w:rPr>
              <w:t>[20 - 50]</w:t>
            </w:r>
          </w:p>
          <w:p w14:paraId="281F5C97" w14:textId="77777777" w:rsidR="001851FE" w:rsidRPr="0055328C" w:rsidRDefault="001851FE" w:rsidP="0055328C">
            <w:pPr>
              <w:tabs>
                <w:tab w:val="right" w:pos="7218"/>
              </w:tabs>
              <w:spacing w:before="120" w:after="120" w:line="80" w:lineRule="exact"/>
              <w:ind w:left="465"/>
              <w:jc w:val="both"/>
              <w:rPr>
                <w:rFonts w:ascii="Times New Roman" w:hAnsi="Times New Roman" w:cs="Times New Roman"/>
              </w:rPr>
            </w:pPr>
          </w:p>
          <w:p w14:paraId="562FD682" w14:textId="77777777" w:rsidR="001851FE" w:rsidRPr="0055328C" w:rsidRDefault="001851FE" w:rsidP="0055328C">
            <w:pPr>
              <w:tabs>
                <w:tab w:val="left" w:pos="737"/>
                <w:tab w:val="right" w:pos="7200"/>
              </w:tabs>
              <w:spacing w:before="120" w:after="120"/>
              <w:ind w:left="466"/>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i/>
                <w:u w:val="single"/>
              </w:rPr>
              <w:t>Notes to Consultant</w:t>
            </w:r>
            <w:r w:rsidRPr="0055328C">
              <w:rPr>
                <w:rFonts w:ascii="Times New Roman" w:hAnsi="Times New Roman" w:cs="Times New Roman"/>
                <w:i/>
              </w:rPr>
              <w:t xml:space="preserve">: the Procuring Entity will assess whether the proposed methodology is clear, responds to the TORs, a work plan is realistic and </w:t>
            </w:r>
            <w:r w:rsidRPr="0055328C">
              <w:rPr>
                <w:rFonts w:ascii="Times New Roman" w:hAnsi="Times New Roman" w:cs="Times New Roman"/>
                <w:i/>
              </w:rPr>
              <w:lastRenderedPageBreak/>
              <w:t xml:space="preserve">implementable; overall team composition is balanced and has an appropriate skills mix, and the work plan has the right input from Experts] </w:t>
            </w:r>
          </w:p>
          <w:p w14:paraId="04452846" w14:textId="77777777" w:rsidR="001851FE" w:rsidRPr="0055328C" w:rsidRDefault="001851FE" w:rsidP="0055328C">
            <w:pPr>
              <w:tabs>
                <w:tab w:val="left" w:pos="720"/>
                <w:tab w:val="left" w:pos="993"/>
                <w:tab w:val="left" w:pos="6480"/>
              </w:tabs>
              <w:spacing w:before="120" w:after="120" w:line="120" w:lineRule="exact"/>
              <w:ind w:left="-74"/>
              <w:jc w:val="both"/>
              <w:rPr>
                <w:rFonts w:ascii="Times New Roman" w:hAnsi="Times New Roman" w:cs="Times New Roman"/>
              </w:rPr>
            </w:pPr>
          </w:p>
          <w:p w14:paraId="6C26C03F" w14:textId="77777777" w:rsidR="001851FE" w:rsidRPr="0055328C" w:rsidRDefault="001851FE" w:rsidP="0055328C">
            <w:pPr>
              <w:tabs>
                <w:tab w:val="right" w:pos="7218"/>
              </w:tabs>
              <w:spacing w:before="120" w:after="120"/>
              <w:ind w:left="466" w:hanging="466"/>
              <w:jc w:val="both"/>
              <w:rPr>
                <w:rFonts w:ascii="Times New Roman" w:hAnsi="Times New Roman" w:cs="Times New Roman"/>
                <w:b/>
              </w:rPr>
            </w:pPr>
            <w:r w:rsidRPr="0055328C">
              <w:rPr>
                <w:rFonts w:ascii="Times New Roman" w:hAnsi="Times New Roman" w:cs="Times New Roman"/>
              </w:rPr>
              <w:t>(iii)</w:t>
            </w:r>
            <w:r w:rsidRPr="0055328C">
              <w:rPr>
                <w:rFonts w:ascii="Times New Roman" w:hAnsi="Times New Roman" w:cs="Times New Roman"/>
              </w:rPr>
              <w:tab/>
            </w:r>
            <w:r w:rsidRPr="0055328C">
              <w:rPr>
                <w:rFonts w:ascii="Times New Roman" w:hAnsi="Times New Roman" w:cs="Times New Roman"/>
                <w:b/>
              </w:rPr>
              <w:t>Key  Experts’ qualifications and competence for the Assignment:</w:t>
            </w:r>
          </w:p>
          <w:p w14:paraId="25AA2148" w14:textId="77777777" w:rsidR="001851FE" w:rsidRPr="0055328C" w:rsidRDefault="001851FE" w:rsidP="0055328C">
            <w:pPr>
              <w:tabs>
                <w:tab w:val="right" w:pos="7218"/>
              </w:tabs>
              <w:spacing w:before="120" w:after="120"/>
              <w:ind w:left="16" w:hanging="16"/>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i/>
                <w:u w:val="single"/>
              </w:rPr>
              <w:t>Notes to Consultant</w:t>
            </w:r>
            <w:r w:rsidRPr="0055328C">
              <w:rPr>
                <w:rFonts w:ascii="Times New Roman" w:hAnsi="Times New Roman" w:cs="Times New Roman"/>
                <w:i/>
              </w:rPr>
              <w:t>: each position number  corresponds to the same for the Key Experts in Form TECH-6 to be prepared by the Consultant}</w:t>
            </w:r>
          </w:p>
          <w:p w14:paraId="0ACB8C52"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r w:rsidRPr="0055328C">
              <w:rPr>
                <w:rFonts w:ascii="Times New Roman" w:hAnsi="Times New Roman" w:cs="Times New Roman"/>
                <w:i/>
              </w:rPr>
              <w:t>a)</w:t>
            </w:r>
            <w:r w:rsidRPr="0055328C">
              <w:rPr>
                <w:rFonts w:ascii="Times New Roman" w:hAnsi="Times New Roman" w:cs="Times New Roman"/>
                <w:i/>
              </w:rPr>
              <w:tab/>
              <w:t>Position K-1: [Team Leader]</w:t>
            </w:r>
            <w:r w:rsidRPr="0055328C">
              <w:rPr>
                <w:rFonts w:ascii="Times New Roman" w:hAnsi="Times New Roman" w:cs="Times New Roman"/>
                <w:i/>
              </w:rPr>
              <w:tab/>
              <w:t>[</w:t>
            </w:r>
            <w:r w:rsidRPr="0055328C">
              <w:rPr>
                <w:rFonts w:ascii="Times New Roman" w:hAnsi="Times New Roman" w:cs="Times New Roman"/>
                <w:i/>
                <w:iCs/>
              </w:rPr>
              <w:t>Insert points</w:t>
            </w:r>
            <w:r w:rsidRPr="0055328C">
              <w:rPr>
                <w:rFonts w:ascii="Times New Roman" w:hAnsi="Times New Roman" w:cs="Times New Roman"/>
                <w:i/>
              </w:rPr>
              <w:t>]</w:t>
            </w:r>
          </w:p>
          <w:p w14:paraId="3DD2CC01"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r w:rsidRPr="0055328C">
              <w:rPr>
                <w:rFonts w:ascii="Times New Roman" w:hAnsi="Times New Roman" w:cs="Times New Roman"/>
                <w:i/>
              </w:rPr>
              <w:t>b)</w:t>
            </w:r>
            <w:r w:rsidRPr="0055328C">
              <w:rPr>
                <w:rFonts w:ascii="Times New Roman" w:hAnsi="Times New Roman" w:cs="Times New Roman"/>
                <w:i/>
              </w:rPr>
              <w:tab/>
              <w:t>Position K-2: [</w:t>
            </w:r>
            <w:r w:rsidRPr="0055328C">
              <w:rPr>
                <w:rFonts w:ascii="Times New Roman" w:hAnsi="Times New Roman" w:cs="Times New Roman"/>
                <w:i/>
                <w:iCs/>
              </w:rPr>
              <w:t>Insert position title]</w:t>
            </w:r>
            <w:r w:rsidRPr="0055328C">
              <w:rPr>
                <w:rFonts w:ascii="Times New Roman" w:hAnsi="Times New Roman" w:cs="Times New Roman"/>
                <w:i/>
              </w:rPr>
              <w:tab/>
              <w:t>[</w:t>
            </w:r>
            <w:r w:rsidRPr="0055328C">
              <w:rPr>
                <w:rFonts w:ascii="Times New Roman" w:hAnsi="Times New Roman" w:cs="Times New Roman"/>
                <w:i/>
                <w:iCs/>
              </w:rPr>
              <w:t>Insert points</w:t>
            </w:r>
            <w:r w:rsidRPr="0055328C">
              <w:rPr>
                <w:rFonts w:ascii="Times New Roman" w:hAnsi="Times New Roman" w:cs="Times New Roman"/>
                <w:i/>
              </w:rPr>
              <w:t>]</w:t>
            </w:r>
          </w:p>
          <w:p w14:paraId="5AE90E44"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r w:rsidRPr="0055328C">
              <w:rPr>
                <w:rFonts w:ascii="Times New Roman" w:hAnsi="Times New Roman" w:cs="Times New Roman"/>
                <w:i/>
              </w:rPr>
              <w:t>c)</w:t>
            </w:r>
            <w:r w:rsidRPr="0055328C">
              <w:rPr>
                <w:rFonts w:ascii="Times New Roman" w:hAnsi="Times New Roman" w:cs="Times New Roman"/>
                <w:i/>
              </w:rPr>
              <w:tab/>
              <w:t>Position K-3:[</w:t>
            </w:r>
            <w:r w:rsidRPr="0055328C">
              <w:rPr>
                <w:rFonts w:ascii="Times New Roman" w:hAnsi="Times New Roman" w:cs="Times New Roman"/>
                <w:i/>
                <w:iCs/>
              </w:rPr>
              <w:t>Insert position title]</w:t>
            </w:r>
            <w:r w:rsidRPr="0055328C">
              <w:rPr>
                <w:rFonts w:ascii="Times New Roman" w:hAnsi="Times New Roman" w:cs="Times New Roman"/>
                <w:i/>
              </w:rPr>
              <w:tab/>
              <w:t>[</w:t>
            </w:r>
            <w:r w:rsidRPr="0055328C">
              <w:rPr>
                <w:rFonts w:ascii="Times New Roman" w:hAnsi="Times New Roman" w:cs="Times New Roman"/>
                <w:i/>
                <w:iCs/>
              </w:rPr>
              <w:t>Insert points</w:t>
            </w:r>
            <w:r w:rsidRPr="0055328C">
              <w:rPr>
                <w:rFonts w:ascii="Times New Roman" w:hAnsi="Times New Roman" w:cs="Times New Roman"/>
                <w:i/>
              </w:rPr>
              <w:t>]</w:t>
            </w:r>
          </w:p>
          <w:p w14:paraId="39D5209E" w14:textId="77777777" w:rsidR="001851FE" w:rsidRPr="0055328C" w:rsidRDefault="001851FE" w:rsidP="0055328C">
            <w:pPr>
              <w:tabs>
                <w:tab w:val="right" w:pos="6120"/>
                <w:tab w:val="right" w:pos="7200"/>
              </w:tabs>
              <w:spacing w:before="120" w:after="120"/>
              <w:ind w:left="-72"/>
              <w:jc w:val="both"/>
              <w:rPr>
                <w:rFonts w:ascii="Times New Roman" w:hAnsi="Times New Roman" w:cs="Times New Roman"/>
                <w:i/>
              </w:rPr>
            </w:pPr>
            <w:r w:rsidRPr="0055328C">
              <w:rPr>
                <w:rFonts w:ascii="Times New Roman" w:hAnsi="Times New Roman" w:cs="Times New Roman"/>
                <w:i/>
              </w:rPr>
              <w:tab/>
            </w:r>
            <w:r w:rsidRPr="0055328C">
              <w:rPr>
                <w:rFonts w:ascii="Times New Roman" w:hAnsi="Times New Roman" w:cs="Times New Roman"/>
                <w:b/>
              </w:rPr>
              <w:t>Total points for criterion (iii):</w:t>
            </w:r>
            <w:r w:rsidRPr="0055328C">
              <w:rPr>
                <w:rFonts w:ascii="Times New Roman" w:hAnsi="Times New Roman" w:cs="Times New Roman"/>
                <w:i/>
              </w:rPr>
              <w:tab/>
              <w:t>[30 - 60]</w:t>
            </w:r>
          </w:p>
          <w:p w14:paraId="4051260A" w14:textId="77777777" w:rsidR="001851FE" w:rsidRPr="0055328C" w:rsidRDefault="001851FE" w:rsidP="0055328C">
            <w:pPr>
              <w:pStyle w:val="BankNormal"/>
              <w:tabs>
                <w:tab w:val="right" w:pos="7218"/>
              </w:tabs>
              <w:spacing w:before="120" w:after="120"/>
              <w:ind w:left="26"/>
              <w:jc w:val="both"/>
              <w:rPr>
                <w:szCs w:val="24"/>
                <w:lang w:eastAsia="it-IT"/>
              </w:rPr>
            </w:pPr>
            <w:r w:rsidRPr="0055328C">
              <w:rPr>
                <w:szCs w:val="24"/>
                <w:lang w:eastAsia="it-IT"/>
              </w:rPr>
              <w:t>The number of points to be assigned to each of the above positions shall be determined considering the following three sub-criteria and relevant percentage weights:</w:t>
            </w:r>
          </w:p>
          <w:p w14:paraId="042D22E8" w14:textId="77777777" w:rsidR="001851FE" w:rsidRPr="0055328C" w:rsidRDefault="001851FE" w:rsidP="0055328C">
            <w:pPr>
              <w:tabs>
                <w:tab w:val="left" w:pos="466"/>
                <w:tab w:val="right" w:pos="7218"/>
              </w:tabs>
              <w:spacing w:before="120" w:after="120"/>
              <w:ind w:left="466"/>
              <w:jc w:val="both"/>
              <w:rPr>
                <w:rFonts w:ascii="Times New Roman" w:hAnsi="Times New Roman" w:cs="Times New Roman"/>
                <w:i/>
              </w:rPr>
            </w:pPr>
            <w:r w:rsidRPr="0055328C">
              <w:rPr>
                <w:rFonts w:ascii="Times New Roman" w:hAnsi="Times New Roman" w:cs="Times New Roman"/>
              </w:rPr>
              <w:t xml:space="preserve">1)  General qualifications (general education, training, and experience): </w:t>
            </w:r>
            <w:r w:rsidRPr="0055328C">
              <w:rPr>
                <w:rFonts w:ascii="Times New Roman" w:hAnsi="Times New Roman" w:cs="Times New Roman"/>
                <w:i/>
                <w:u w:val="single"/>
              </w:rPr>
              <w:tab/>
              <w:t xml:space="preserve">   </w:t>
            </w:r>
            <w:r w:rsidRPr="0055328C">
              <w:rPr>
                <w:rFonts w:ascii="Times New Roman" w:hAnsi="Times New Roman" w:cs="Times New Roman"/>
                <w:i/>
              </w:rPr>
              <w:t>[</w:t>
            </w:r>
            <w:r w:rsidRPr="0055328C">
              <w:rPr>
                <w:rFonts w:ascii="Times New Roman" w:hAnsi="Times New Roman" w:cs="Times New Roman"/>
                <w:i/>
                <w:iCs/>
              </w:rPr>
              <w:t>insert weight  between 10 and 20 %</w:t>
            </w:r>
            <w:r w:rsidRPr="0055328C">
              <w:rPr>
                <w:rFonts w:ascii="Times New Roman" w:hAnsi="Times New Roman" w:cs="Times New Roman"/>
                <w:i/>
              </w:rPr>
              <w:t>]</w:t>
            </w:r>
          </w:p>
          <w:p w14:paraId="52A0C684" w14:textId="77777777" w:rsidR="001851FE" w:rsidRPr="0055328C" w:rsidRDefault="001851FE" w:rsidP="0055328C">
            <w:pPr>
              <w:tabs>
                <w:tab w:val="left" w:pos="466"/>
                <w:tab w:val="right" w:pos="7218"/>
              </w:tabs>
              <w:spacing w:before="120" w:after="120"/>
              <w:ind w:left="466"/>
              <w:jc w:val="both"/>
              <w:rPr>
                <w:rFonts w:ascii="Times New Roman" w:hAnsi="Times New Roman" w:cs="Times New Roman"/>
                <w:i/>
              </w:rPr>
            </w:pPr>
            <w:r w:rsidRPr="0055328C">
              <w:rPr>
                <w:rFonts w:ascii="Times New Roman" w:hAnsi="Times New Roman" w:cs="Times New Roman"/>
              </w:rPr>
              <w:t>2)  Adequacy for the Assignment (relevant education, training, experience in the sector/similar assignments )</w:t>
            </w:r>
            <w:r w:rsidRPr="0055328C">
              <w:rPr>
                <w:rFonts w:ascii="Times New Roman" w:hAnsi="Times New Roman" w:cs="Times New Roman"/>
                <w:i/>
              </w:rPr>
              <w:t xml:space="preserve"> : </w:t>
            </w:r>
            <w:r w:rsidRPr="0055328C">
              <w:rPr>
                <w:rFonts w:ascii="Times New Roman" w:hAnsi="Times New Roman" w:cs="Times New Roman"/>
                <w:i/>
                <w:u w:val="single"/>
              </w:rPr>
              <w:t xml:space="preserve">           </w:t>
            </w:r>
            <w:r w:rsidRPr="0055328C">
              <w:rPr>
                <w:rFonts w:ascii="Times New Roman" w:hAnsi="Times New Roman" w:cs="Times New Roman"/>
                <w:i/>
              </w:rPr>
              <w:t xml:space="preserve"> [i</w:t>
            </w:r>
            <w:r w:rsidRPr="0055328C">
              <w:rPr>
                <w:rFonts w:ascii="Times New Roman" w:hAnsi="Times New Roman" w:cs="Times New Roman"/>
                <w:i/>
                <w:iCs/>
              </w:rPr>
              <w:t>nsert weight between 60 and 80%</w:t>
            </w:r>
            <w:r w:rsidRPr="0055328C">
              <w:rPr>
                <w:rFonts w:ascii="Times New Roman" w:hAnsi="Times New Roman" w:cs="Times New Roman"/>
                <w:i/>
              </w:rPr>
              <w:t>]</w:t>
            </w:r>
          </w:p>
          <w:p w14:paraId="7CECA48B" w14:textId="77777777" w:rsidR="001851FE" w:rsidRPr="0055328C" w:rsidRDefault="001851FE" w:rsidP="0055328C">
            <w:pPr>
              <w:tabs>
                <w:tab w:val="left" w:pos="466"/>
                <w:tab w:val="right" w:pos="7218"/>
              </w:tabs>
              <w:spacing w:before="120" w:after="120"/>
              <w:ind w:left="466"/>
              <w:jc w:val="both"/>
              <w:rPr>
                <w:rFonts w:ascii="Times New Roman" w:hAnsi="Times New Roman" w:cs="Times New Roman"/>
                <w:i/>
              </w:rPr>
            </w:pPr>
            <w:r w:rsidRPr="0055328C">
              <w:rPr>
                <w:rFonts w:ascii="Times New Roman" w:hAnsi="Times New Roman" w:cs="Times New Roman"/>
              </w:rPr>
              <w:t>3)</w:t>
            </w:r>
            <w:r w:rsidRPr="0055328C">
              <w:rPr>
                <w:rFonts w:ascii="Times New Roman" w:hAnsi="Times New Roman" w:cs="Times New Roman"/>
              </w:rPr>
              <w:tab/>
            </w:r>
            <w:r w:rsidRPr="0055328C">
              <w:rPr>
                <w:rFonts w:ascii="Times New Roman" w:hAnsi="Times New Roman" w:cs="Times New Roman"/>
                <w:i/>
              </w:rPr>
              <w:t>[If relevant to the task, add the 3d sub-criterion:</w:t>
            </w:r>
            <w:r w:rsidRPr="0055328C">
              <w:rPr>
                <w:rFonts w:ascii="Times New Roman" w:hAnsi="Times New Roman" w:cs="Times New Roman"/>
              </w:rPr>
              <w:t xml:space="preserve"> Relevant experience in the region (working level fluency in local language(s)/knowledge of local culture or administrative system, government organization, etc.):  </w:t>
            </w:r>
            <w:r w:rsidRPr="0055328C">
              <w:rPr>
                <w:rFonts w:ascii="Times New Roman" w:hAnsi="Times New Roman" w:cs="Times New Roman"/>
                <w:u w:val="single"/>
              </w:rPr>
              <w:t xml:space="preserve"> </w:t>
            </w:r>
            <w:r w:rsidRPr="0055328C">
              <w:rPr>
                <w:rFonts w:ascii="Times New Roman" w:hAnsi="Times New Roman" w:cs="Times New Roman"/>
                <w:i/>
                <w:u w:val="single"/>
              </w:rPr>
              <w:t xml:space="preserve">      </w:t>
            </w:r>
            <w:r w:rsidRPr="0055328C">
              <w:rPr>
                <w:rFonts w:ascii="Times New Roman" w:hAnsi="Times New Roman" w:cs="Times New Roman"/>
                <w:i/>
              </w:rPr>
              <w:tab/>
              <w:t xml:space="preserve">                               [i</w:t>
            </w:r>
            <w:r w:rsidRPr="0055328C">
              <w:rPr>
                <w:rFonts w:ascii="Times New Roman" w:hAnsi="Times New Roman" w:cs="Times New Roman"/>
                <w:i/>
                <w:iCs/>
              </w:rPr>
              <w:t>nsert weight between 0 and  10 %</w:t>
            </w:r>
            <w:r w:rsidRPr="0055328C">
              <w:rPr>
                <w:rFonts w:ascii="Times New Roman" w:hAnsi="Times New Roman" w:cs="Times New Roman"/>
                <w:i/>
              </w:rPr>
              <w:t>]</w:t>
            </w:r>
          </w:p>
          <w:p w14:paraId="1D716C99" w14:textId="77777777" w:rsidR="001851FE" w:rsidRPr="0055328C" w:rsidRDefault="001851FE" w:rsidP="0055328C">
            <w:pPr>
              <w:tabs>
                <w:tab w:val="right" w:pos="6120"/>
                <w:tab w:val="right" w:pos="7200"/>
              </w:tabs>
              <w:spacing w:before="120" w:after="120"/>
              <w:ind w:left="394"/>
              <w:jc w:val="both"/>
              <w:rPr>
                <w:rFonts w:ascii="Times New Roman" w:hAnsi="Times New Roman" w:cs="Times New Roman"/>
              </w:rPr>
            </w:pPr>
            <w:r w:rsidRPr="0055328C">
              <w:rPr>
                <w:rFonts w:ascii="Times New Roman" w:hAnsi="Times New Roman" w:cs="Times New Roman"/>
                <w:i/>
              </w:rPr>
              <w:tab/>
            </w:r>
            <w:r w:rsidRPr="0055328C">
              <w:rPr>
                <w:rFonts w:ascii="Times New Roman" w:hAnsi="Times New Roman" w:cs="Times New Roman"/>
              </w:rPr>
              <w:t>Total weight:</w:t>
            </w:r>
            <w:r w:rsidRPr="0055328C">
              <w:rPr>
                <w:rFonts w:ascii="Times New Roman" w:hAnsi="Times New Roman" w:cs="Times New Roman"/>
              </w:rPr>
              <w:tab/>
              <w:t>100%</w:t>
            </w:r>
          </w:p>
          <w:p w14:paraId="235FE60D" w14:textId="77777777" w:rsidR="001851FE" w:rsidRPr="0055328C" w:rsidRDefault="001851FE" w:rsidP="0055328C">
            <w:pPr>
              <w:tabs>
                <w:tab w:val="left" w:pos="720"/>
                <w:tab w:val="left" w:pos="993"/>
                <w:tab w:val="left" w:pos="6480"/>
              </w:tabs>
              <w:spacing w:before="120" w:after="120" w:line="120" w:lineRule="exact"/>
              <w:ind w:left="392"/>
              <w:jc w:val="both"/>
              <w:rPr>
                <w:rFonts w:ascii="Times New Roman" w:hAnsi="Times New Roman" w:cs="Times New Roman"/>
              </w:rPr>
            </w:pPr>
          </w:p>
          <w:p w14:paraId="31094A9A" w14:textId="77777777" w:rsidR="001851FE" w:rsidRPr="0055328C" w:rsidRDefault="001851FE" w:rsidP="0055328C">
            <w:pPr>
              <w:tabs>
                <w:tab w:val="right" w:pos="7218"/>
              </w:tabs>
              <w:spacing w:before="120" w:after="120"/>
              <w:ind w:left="466" w:hanging="466"/>
              <w:jc w:val="both"/>
              <w:rPr>
                <w:rFonts w:ascii="Times New Roman" w:hAnsi="Times New Roman" w:cs="Times New Roman"/>
                <w:i/>
              </w:rPr>
            </w:pPr>
            <w:r w:rsidRPr="0055328C">
              <w:rPr>
                <w:rFonts w:ascii="Times New Roman" w:hAnsi="Times New Roman" w:cs="Times New Roman"/>
              </w:rPr>
              <w:t xml:space="preserve">(iv)  </w:t>
            </w:r>
            <w:r w:rsidRPr="0055328C">
              <w:rPr>
                <w:rFonts w:ascii="Times New Roman" w:hAnsi="Times New Roman" w:cs="Times New Roman"/>
                <w:b/>
              </w:rPr>
              <w:t>Transfer of knowledge (training) program</w:t>
            </w:r>
            <w:r w:rsidRPr="0055328C">
              <w:rPr>
                <w:rFonts w:ascii="Times New Roman" w:hAnsi="Times New Roman" w:cs="Times New Roman"/>
              </w:rPr>
              <w:t xml:space="preserve"> (relevance of approach and methodology): </w:t>
            </w:r>
            <w:r w:rsidRPr="0055328C">
              <w:rPr>
                <w:rFonts w:ascii="Times New Roman" w:hAnsi="Times New Roman" w:cs="Times New Roman"/>
                <w:i/>
              </w:rPr>
              <w:t xml:space="preserve">                            [normally, not to exceed 10 points]</w:t>
            </w:r>
          </w:p>
          <w:p w14:paraId="4C7FD388" w14:textId="77777777" w:rsidR="001851FE" w:rsidRPr="0055328C" w:rsidRDefault="001851FE" w:rsidP="0055328C">
            <w:pPr>
              <w:tabs>
                <w:tab w:val="right" w:pos="6120"/>
                <w:tab w:val="right" w:pos="7200"/>
              </w:tabs>
              <w:spacing w:before="120" w:after="120"/>
              <w:ind w:left="-72"/>
              <w:jc w:val="both"/>
              <w:rPr>
                <w:rFonts w:ascii="Times New Roman" w:hAnsi="Times New Roman" w:cs="Times New Roman"/>
                <w:i/>
              </w:rPr>
            </w:pPr>
            <w:r w:rsidRPr="0055328C">
              <w:rPr>
                <w:rFonts w:ascii="Times New Roman" w:hAnsi="Times New Roman" w:cs="Times New Roman"/>
                <w:i/>
                <w:sz w:val="20"/>
              </w:rPr>
              <w:tab/>
            </w:r>
            <w:r w:rsidRPr="0055328C">
              <w:rPr>
                <w:rFonts w:ascii="Times New Roman" w:hAnsi="Times New Roman" w:cs="Times New Roman"/>
              </w:rPr>
              <w:t>Total points for criterion (iv):</w:t>
            </w:r>
            <w:r w:rsidRPr="0055328C">
              <w:rPr>
                <w:rFonts w:ascii="Times New Roman" w:hAnsi="Times New Roman" w:cs="Times New Roman"/>
                <w:i/>
              </w:rPr>
              <w:tab/>
              <w:t>[0 – 10]</w:t>
            </w:r>
          </w:p>
          <w:p w14:paraId="5EE2DD39" w14:textId="77777777" w:rsidR="001851FE" w:rsidRPr="0055328C" w:rsidRDefault="001851FE" w:rsidP="0055328C">
            <w:pPr>
              <w:tabs>
                <w:tab w:val="left" w:pos="720"/>
                <w:tab w:val="left" w:pos="993"/>
                <w:tab w:val="left" w:pos="6480"/>
              </w:tabs>
              <w:spacing w:before="120" w:after="120" w:line="120" w:lineRule="exact"/>
              <w:ind w:left="-74"/>
              <w:jc w:val="both"/>
              <w:rPr>
                <w:rFonts w:ascii="Times New Roman" w:hAnsi="Times New Roman" w:cs="Times New Roman"/>
                <w:i/>
              </w:rPr>
            </w:pPr>
          </w:p>
          <w:p w14:paraId="404DC539" w14:textId="77777777" w:rsidR="001851FE" w:rsidRPr="0055328C" w:rsidRDefault="001851FE" w:rsidP="0055328C">
            <w:pPr>
              <w:tabs>
                <w:tab w:val="right" w:pos="7218"/>
              </w:tabs>
              <w:spacing w:before="120" w:after="120"/>
              <w:ind w:left="466" w:hanging="466"/>
              <w:jc w:val="both"/>
              <w:rPr>
                <w:rFonts w:ascii="Times New Roman" w:hAnsi="Times New Roman" w:cs="Times New Roman"/>
                <w:i/>
              </w:rPr>
            </w:pPr>
            <w:r w:rsidRPr="0055328C">
              <w:rPr>
                <w:rFonts w:ascii="Times New Roman" w:hAnsi="Times New Roman" w:cs="Times New Roman"/>
              </w:rPr>
              <w:t>(v)</w:t>
            </w:r>
            <w:r w:rsidRPr="0055328C">
              <w:rPr>
                <w:rFonts w:ascii="Times New Roman" w:hAnsi="Times New Roman" w:cs="Times New Roman"/>
              </w:rPr>
              <w:tab/>
            </w:r>
            <w:r w:rsidRPr="0055328C">
              <w:rPr>
                <w:rFonts w:ascii="Times New Roman" w:hAnsi="Times New Roman" w:cs="Times New Roman"/>
                <w:b/>
              </w:rPr>
              <w:t>Participation by nationals among proposed Key Experts</w:t>
            </w:r>
            <w:r w:rsidRPr="0055328C">
              <w:rPr>
                <w:rFonts w:ascii="Times New Roman" w:hAnsi="Times New Roman" w:cs="Times New Roman"/>
                <w:i/>
              </w:rPr>
              <w:tab/>
              <w:t>[</w:t>
            </w:r>
            <w:r w:rsidRPr="0055328C">
              <w:rPr>
                <w:rFonts w:ascii="Times New Roman" w:hAnsi="Times New Roman" w:cs="Times New Roman"/>
                <w:i/>
                <w:iCs/>
              </w:rPr>
              <w:t>0 –</w:t>
            </w:r>
            <w:r w:rsidRPr="0055328C">
              <w:rPr>
                <w:rFonts w:ascii="Times New Roman" w:hAnsi="Times New Roman" w:cs="Times New Roman"/>
                <w:i/>
              </w:rPr>
              <w:t xml:space="preserve"> 10]</w:t>
            </w:r>
          </w:p>
          <w:p w14:paraId="0293FCAB" w14:textId="77777777" w:rsidR="001851FE" w:rsidRPr="0055328C" w:rsidRDefault="001851FE" w:rsidP="0055328C">
            <w:pPr>
              <w:tabs>
                <w:tab w:val="right" w:pos="7218"/>
              </w:tabs>
              <w:spacing w:before="120" w:after="120"/>
              <w:ind w:left="466"/>
              <w:jc w:val="both"/>
              <w:rPr>
                <w:rFonts w:ascii="Times New Roman" w:hAnsi="Times New Roman" w:cs="Times New Roman"/>
                <w:i/>
              </w:rPr>
            </w:pPr>
            <w:r w:rsidRPr="0055328C">
              <w:rPr>
                <w:rFonts w:ascii="Times New Roman" w:hAnsi="Times New Roman" w:cs="Times New Roman"/>
                <w:i/>
              </w:rPr>
              <w:t>[not to exceed 10 points] [</w:t>
            </w:r>
            <w:r w:rsidRPr="0055328C">
              <w:rPr>
                <w:rFonts w:ascii="Times New Roman" w:hAnsi="Times New Roman" w:cs="Times New Roman"/>
                <w:i/>
                <w:iCs/>
              </w:rPr>
              <w:t>Sub-criteria shall not be provided. Calculated as a ratio of the national Key Experts’ time-input (in person-months) to the total number of Key Experts’ time-input (in person-months) in the Consultant’s Technical Tender</w:t>
            </w:r>
            <w:r w:rsidRPr="0055328C">
              <w:rPr>
                <w:rFonts w:ascii="Times New Roman" w:hAnsi="Times New Roman" w:cs="Times New Roman"/>
                <w:i/>
              </w:rPr>
              <w:t>]</w:t>
            </w:r>
          </w:p>
          <w:p w14:paraId="0250E140" w14:textId="77777777" w:rsidR="001851FE" w:rsidRPr="0055328C" w:rsidRDefault="001851FE" w:rsidP="0055328C">
            <w:pPr>
              <w:tabs>
                <w:tab w:val="right" w:pos="7218"/>
              </w:tabs>
              <w:spacing w:before="120" w:after="120" w:line="80" w:lineRule="exact"/>
              <w:ind w:left="465"/>
              <w:jc w:val="both"/>
              <w:rPr>
                <w:rFonts w:ascii="Times New Roman" w:hAnsi="Times New Roman" w:cs="Times New Roman"/>
                <w:i/>
              </w:rPr>
            </w:pPr>
          </w:p>
          <w:p w14:paraId="73DDFF69" w14:textId="77777777" w:rsidR="001851FE" w:rsidRPr="0055328C" w:rsidRDefault="001851FE" w:rsidP="0055328C">
            <w:pPr>
              <w:tabs>
                <w:tab w:val="right" w:pos="6120"/>
                <w:tab w:val="right" w:pos="7200"/>
              </w:tabs>
              <w:spacing w:before="120" w:after="120"/>
              <w:jc w:val="both"/>
              <w:rPr>
                <w:rFonts w:ascii="Times New Roman" w:hAnsi="Times New Roman" w:cs="Times New Roman"/>
                <w:b/>
                <w:i/>
              </w:rPr>
            </w:pPr>
            <w:r w:rsidRPr="0055328C">
              <w:rPr>
                <w:rFonts w:ascii="Times New Roman" w:hAnsi="Times New Roman" w:cs="Times New Roman"/>
                <w:b/>
              </w:rPr>
              <w:t>Total points for the five criteria</w:t>
            </w:r>
            <w:r w:rsidRPr="0055328C">
              <w:rPr>
                <w:rFonts w:ascii="Times New Roman" w:hAnsi="Times New Roman" w:cs="Times New Roman"/>
                <w:b/>
                <w:i/>
              </w:rPr>
              <w:t>:</w:t>
            </w:r>
            <w:r w:rsidRPr="0055328C">
              <w:rPr>
                <w:rFonts w:ascii="Times New Roman" w:hAnsi="Times New Roman" w:cs="Times New Roman"/>
                <w:b/>
                <w:i/>
              </w:rPr>
              <w:tab/>
              <w:t xml:space="preserve">    </w:t>
            </w:r>
            <w:r w:rsidRPr="0055328C">
              <w:rPr>
                <w:rFonts w:ascii="Times New Roman" w:hAnsi="Times New Roman" w:cs="Times New Roman"/>
                <w:b/>
              </w:rPr>
              <w:t>100</w:t>
            </w:r>
          </w:p>
          <w:p w14:paraId="269C4199" w14:textId="77777777" w:rsidR="001851FE" w:rsidRPr="0055328C" w:rsidRDefault="001851FE" w:rsidP="0055328C">
            <w:pPr>
              <w:tabs>
                <w:tab w:val="right" w:pos="7218"/>
              </w:tabs>
              <w:spacing w:before="120" w:after="120" w:line="80" w:lineRule="exact"/>
              <w:jc w:val="both"/>
              <w:rPr>
                <w:rFonts w:ascii="Times New Roman" w:hAnsi="Times New Roman" w:cs="Times New Roman"/>
                <w:sz w:val="20"/>
              </w:rPr>
            </w:pPr>
          </w:p>
          <w:p w14:paraId="538D507D" w14:textId="77777777" w:rsidR="001851FE" w:rsidRPr="0055328C" w:rsidRDefault="001851FE" w:rsidP="0055328C">
            <w:pPr>
              <w:tabs>
                <w:tab w:val="right" w:pos="7218"/>
              </w:tabs>
              <w:spacing w:before="120" w:after="120"/>
              <w:ind w:left="466" w:hanging="466"/>
              <w:jc w:val="both"/>
              <w:rPr>
                <w:rFonts w:ascii="Times New Roman" w:hAnsi="Times New Roman" w:cs="Times New Roman"/>
                <w:i/>
              </w:rPr>
            </w:pPr>
            <w:r w:rsidRPr="0055328C">
              <w:rPr>
                <w:rFonts w:ascii="Times New Roman" w:hAnsi="Times New Roman" w:cs="Times New Roman"/>
                <w:sz w:val="20"/>
              </w:rPr>
              <w:t xml:space="preserve"> </w:t>
            </w:r>
            <w:r w:rsidRPr="0055328C">
              <w:rPr>
                <w:rFonts w:ascii="Times New Roman" w:hAnsi="Times New Roman" w:cs="Times New Roman"/>
                <w:b/>
              </w:rPr>
              <w:t>The minimum technical score (St) required to pass is</w:t>
            </w:r>
            <w:r w:rsidRPr="0055328C">
              <w:rPr>
                <w:rFonts w:ascii="Times New Roman" w:hAnsi="Times New Roman" w:cs="Times New Roman"/>
                <w:i/>
              </w:rPr>
              <w:t xml:space="preserve">: </w:t>
            </w:r>
            <w:r w:rsidRPr="0055328C">
              <w:rPr>
                <w:rFonts w:ascii="Times New Roman" w:hAnsi="Times New Roman" w:cs="Times New Roman"/>
                <w:i/>
                <w:u w:val="single"/>
              </w:rPr>
              <w:t xml:space="preserve">        </w:t>
            </w:r>
            <w:r w:rsidRPr="0055328C">
              <w:rPr>
                <w:rFonts w:ascii="Times New Roman" w:hAnsi="Times New Roman" w:cs="Times New Roman"/>
                <w:i/>
              </w:rPr>
              <w:t xml:space="preserve">  [insert number] </w:t>
            </w:r>
          </w:p>
          <w:p w14:paraId="6F55B74E" w14:textId="77777777" w:rsidR="001851FE" w:rsidRPr="0055328C" w:rsidRDefault="001851FE" w:rsidP="0055328C">
            <w:pPr>
              <w:tabs>
                <w:tab w:val="right" w:pos="7218"/>
              </w:tabs>
              <w:spacing w:before="120" w:after="120"/>
              <w:ind w:left="466" w:hanging="466"/>
              <w:jc w:val="both"/>
              <w:rPr>
                <w:rFonts w:ascii="Times New Roman" w:hAnsi="Times New Roman" w:cs="Times New Roman"/>
              </w:rPr>
            </w:pPr>
            <w:r w:rsidRPr="0055328C">
              <w:rPr>
                <w:rFonts w:ascii="Times New Roman" w:hAnsi="Times New Roman" w:cs="Times New Roman"/>
                <w:i/>
              </w:rPr>
              <w:t>[The indicative range is 70 to 85 on a scale of 1 to 100]</w:t>
            </w:r>
          </w:p>
        </w:tc>
      </w:tr>
      <w:tr w:rsidR="001851FE" w:rsidRPr="0055328C" w14:paraId="724BC5E7"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61D3BD9"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21.1</w:t>
            </w:r>
          </w:p>
          <w:p w14:paraId="3A8DD697" w14:textId="77777777" w:rsidR="001851FE" w:rsidRPr="0055328C" w:rsidRDefault="001851FE" w:rsidP="0055328C">
            <w:pPr>
              <w:spacing w:before="120" w:after="120"/>
              <w:jc w:val="both"/>
              <w:rPr>
                <w:rFonts w:ascii="Times New Roman" w:hAnsi="Times New Roman" w:cs="Times New Roman"/>
                <w:bCs/>
              </w:rPr>
            </w:pPr>
            <w:r w:rsidRPr="0055328C">
              <w:rPr>
                <w:rFonts w:ascii="Times New Roman" w:hAnsi="Times New Roman" w:cs="Times New Roman"/>
                <w:bCs/>
              </w:rPr>
              <w:t>[for STP]</w:t>
            </w:r>
          </w:p>
        </w:tc>
        <w:tc>
          <w:tcPr>
            <w:tcW w:w="7634" w:type="dxa"/>
            <w:tcMar>
              <w:top w:w="85" w:type="dxa"/>
              <w:bottom w:w="142" w:type="dxa"/>
            </w:tcMar>
          </w:tcPr>
          <w:p w14:paraId="6E6E21C4" w14:textId="77777777" w:rsidR="001851FE" w:rsidRPr="0055328C" w:rsidRDefault="001851FE" w:rsidP="0055328C">
            <w:pPr>
              <w:pStyle w:val="BankNormal"/>
              <w:tabs>
                <w:tab w:val="right" w:pos="7218"/>
              </w:tabs>
              <w:spacing w:before="120" w:after="120"/>
              <w:jc w:val="both"/>
            </w:pPr>
            <w:r w:rsidRPr="0055328C">
              <w:t>Criteria, sub-criteria, and point system for the evaluation of the Simplified Technical Tenders are:</w:t>
            </w:r>
          </w:p>
          <w:p w14:paraId="12123DEA" w14:textId="77777777" w:rsidR="001851FE" w:rsidRPr="0055328C" w:rsidRDefault="001851FE" w:rsidP="0055328C">
            <w:pPr>
              <w:tabs>
                <w:tab w:val="center" w:pos="6804"/>
              </w:tabs>
              <w:spacing w:before="120" w:after="120"/>
              <w:ind w:left="-72"/>
              <w:jc w:val="both"/>
              <w:rPr>
                <w:rFonts w:ascii="Times New Roman" w:hAnsi="Times New Roman" w:cs="Times New Roman"/>
              </w:rPr>
            </w:pPr>
            <w:r w:rsidRPr="0055328C">
              <w:rPr>
                <w:rFonts w:ascii="Times New Roman" w:hAnsi="Times New Roman" w:cs="Times New Roman"/>
                <w:i/>
              </w:rPr>
              <w:tab/>
            </w:r>
            <w:r w:rsidRPr="0055328C">
              <w:rPr>
                <w:rFonts w:ascii="Times New Roman" w:hAnsi="Times New Roman" w:cs="Times New Roman"/>
                <w:u w:val="single"/>
              </w:rPr>
              <w:t>Points</w:t>
            </w:r>
          </w:p>
          <w:p w14:paraId="60DDE816" w14:textId="77777777" w:rsidR="001851FE" w:rsidRPr="0055328C" w:rsidRDefault="001851FE" w:rsidP="0055328C">
            <w:pPr>
              <w:tabs>
                <w:tab w:val="right" w:pos="7218"/>
              </w:tabs>
              <w:spacing w:before="120" w:after="120"/>
              <w:ind w:left="466" w:hanging="466"/>
              <w:jc w:val="both"/>
              <w:rPr>
                <w:rFonts w:ascii="Times New Roman" w:hAnsi="Times New Roman" w:cs="Times New Roman"/>
                <w:b/>
              </w:rPr>
            </w:pPr>
            <w:r w:rsidRPr="0055328C">
              <w:rPr>
                <w:rFonts w:ascii="Times New Roman" w:hAnsi="Times New Roman" w:cs="Times New Roman"/>
                <w:b/>
              </w:rPr>
              <w:t>(i)</w:t>
            </w:r>
            <w:r w:rsidRPr="0055328C">
              <w:rPr>
                <w:rFonts w:ascii="Times New Roman" w:hAnsi="Times New Roman" w:cs="Times New Roman"/>
                <w:b/>
              </w:rPr>
              <w:tab/>
              <w:t xml:space="preserve">Adequacy and quality of the proposed methodology, and work plan in responding to the Terms of Reference:            </w:t>
            </w:r>
          </w:p>
          <w:p w14:paraId="3C1D8908" w14:textId="77777777" w:rsidR="001851FE" w:rsidRPr="0055328C" w:rsidRDefault="001851FE" w:rsidP="0055328C">
            <w:pPr>
              <w:tabs>
                <w:tab w:val="right" w:pos="6120"/>
                <w:tab w:val="right" w:pos="7200"/>
              </w:tabs>
              <w:spacing w:before="120" w:after="120"/>
              <w:ind w:left="-72"/>
              <w:jc w:val="both"/>
              <w:rPr>
                <w:rFonts w:ascii="Times New Roman" w:hAnsi="Times New Roman" w:cs="Times New Roman"/>
                <w:i/>
              </w:rPr>
            </w:pPr>
            <w:r w:rsidRPr="0055328C">
              <w:rPr>
                <w:rFonts w:ascii="Times New Roman" w:hAnsi="Times New Roman" w:cs="Times New Roman"/>
                <w:i/>
              </w:rPr>
              <w:tab/>
            </w:r>
            <w:r w:rsidRPr="0055328C">
              <w:rPr>
                <w:rFonts w:ascii="Times New Roman" w:hAnsi="Times New Roman" w:cs="Times New Roman"/>
              </w:rPr>
              <w:t>Total points for criterion (i):</w:t>
            </w:r>
            <w:r w:rsidRPr="0055328C">
              <w:rPr>
                <w:rFonts w:ascii="Times New Roman" w:hAnsi="Times New Roman" w:cs="Times New Roman"/>
                <w:i/>
              </w:rPr>
              <w:tab/>
              <w:t>[20 - 40]</w:t>
            </w:r>
          </w:p>
          <w:p w14:paraId="541EC71B" w14:textId="77777777" w:rsidR="001851FE" w:rsidRPr="0055328C" w:rsidRDefault="001851FE" w:rsidP="0055328C">
            <w:pPr>
              <w:tabs>
                <w:tab w:val="left" w:pos="720"/>
                <w:tab w:val="left" w:pos="993"/>
                <w:tab w:val="left" w:pos="6480"/>
              </w:tabs>
              <w:spacing w:before="120" w:after="120" w:line="120" w:lineRule="exact"/>
              <w:ind w:left="-74"/>
              <w:jc w:val="both"/>
              <w:rPr>
                <w:rFonts w:ascii="Times New Roman" w:hAnsi="Times New Roman" w:cs="Times New Roman"/>
                <w:i/>
              </w:rPr>
            </w:pPr>
          </w:p>
          <w:p w14:paraId="3BC9306C" w14:textId="77777777" w:rsidR="001851FE" w:rsidRPr="0055328C" w:rsidRDefault="001851FE" w:rsidP="0055328C">
            <w:pPr>
              <w:tabs>
                <w:tab w:val="right" w:pos="7218"/>
              </w:tabs>
              <w:spacing w:before="120" w:after="120"/>
              <w:ind w:left="466" w:hanging="466"/>
              <w:jc w:val="both"/>
              <w:rPr>
                <w:rFonts w:ascii="Times New Roman" w:hAnsi="Times New Roman" w:cs="Times New Roman"/>
                <w:b/>
              </w:rPr>
            </w:pPr>
            <w:r w:rsidRPr="0055328C">
              <w:rPr>
                <w:rFonts w:ascii="Times New Roman" w:hAnsi="Times New Roman" w:cs="Times New Roman"/>
                <w:b/>
              </w:rPr>
              <w:t>(ii)</w:t>
            </w:r>
            <w:r w:rsidRPr="0055328C">
              <w:rPr>
                <w:rFonts w:ascii="Times New Roman" w:hAnsi="Times New Roman" w:cs="Times New Roman"/>
                <w:b/>
              </w:rPr>
              <w:tab/>
              <w:t>Key  Experts’ qualifications and competence for the Assignment:</w:t>
            </w:r>
          </w:p>
          <w:p w14:paraId="3053825E" w14:textId="77777777" w:rsidR="001851FE" w:rsidRPr="0055328C" w:rsidRDefault="001851FE" w:rsidP="0055328C">
            <w:pPr>
              <w:tabs>
                <w:tab w:val="right" w:pos="7218"/>
              </w:tabs>
              <w:spacing w:before="120" w:after="120"/>
              <w:ind w:left="466" w:hanging="466"/>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i/>
                <w:u w:val="single"/>
              </w:rPr>
              <w:t>Notes to Consultant</w:t>
            </w:r>
            <w:r w:rsidRPr="0055328C">
              <w:rPr>
                <w:rFonts w:ascii="Times New Roman" w:hAnsi="Times New Roman" w:cs="Times New Roman"/>
                <w:i/>
              </w:rPr>
              <w:t>: each position number  corresponds to the same for Key Experts in Form TECH-6 to be prepared by the Consultant}</w:t>
            </w:r>
          </w:p>
          <w:p w14:paraId="0EBD0F8B"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r w:rsidRPr="0055328C">
              <w:rPr>
                <w:rFonts w:ascii="Times New Roman" w:hAnsi="Times New Roman" w:cs="Times New Roman"/>
                <w:i/>
              </w:rPr>
              <w:t>a)</w:t>
            </w:r>
            <w:r w:rsidRPr="0055328C">
              <w:rPr>
                <w:rFonts w:ascii="Times New Roman" w:hAnsi="Times New Roman" w:cs="Times New Roman"/>
                <w:i/>
              </w:rPr>
              <w:tab/>
              <w:t>Position K-1: [Team Leader]</w:t>
            </w:r>
            <w:r w:rsidRPr="0055328C">
              <w:rPr>
                <w:rFonts w:ascii="Times New Roman" w:hAnsi="Times New Roman" w:cs="Times New Roman"/>
                <w:i/>
              </w:rPr>
              <w:tab/>
              <w:t>[</w:t>
            </w:r>
            <w:r w:rsidRPr="0055328C">
              <w:rPr>
                <w:rFonts w:ascii="Times New Roman" w:hAnsi="Times New Roman" w:cs="Times New Roman"/>
                <w:i/>
                <w:iCs/>
              </w:rPr>
              <w:t>Insert points</w:t>
            </w:r>
            <w:r w:rsidRPr="0055328C">
              <w:rPr>
                <w:rFonts w:ascii="Times New Roman" w:hAnsi="Times New Roman" w:cs="Times New Roman"/>
                <w:i/>
              </w:rPr>
              <w:t>]</w:t>
            </w:r>
          </w:p>
          <w:p w14:paraId="0609EE3D"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r w:rsidRPr="0055328C">
              <w:rPr>
                <w:rFonts w:ascii="Times New Roman" w:hAnsi="Times New Roman" w:cs="Times New Roman"/>
                <w:i/>
              </w:rPr>
              <w:t>b)</w:t>
            </w:r>
            <w:r w:rsidRPr="0055328C">
              <w:rPr>
                <w:rFonts w:ascii="Times New Roman" w:hAnsi="Times New Roman" w:cs="Times New Roman"/>
                <w:i/>
              </w:rPr>
              <w:tab/>
              <w:t>Position K-2: [</w:t>
            </w:r>
            <w:r w:rsidRPr="0055328C">
              <w:rPr>
                <w:rFonts w:ascii="Times New Roman" w:hAnsi="Times New Roman" w:cs="Times New Roman"/>
                <w:i/>
                <w:iCs/>
              </w:rPr>
              <w:t>Insert position title]</w:t>
            </w:r>
            <w:r w:rsidRPr="0055328C">
              <w:rPr>
                <w:rFonts w:ascii="Times New Roman" w:hAnsi="Times New Roman" w:cs="Times New Roman"/>
                <w:i/>
              </w:rPr>
              <w:tab/>
              <w:t>[</w:t>
            </w:r>
            <w:r w:rsidRPr="0055328C">
              <w:rPr>
                <w:rFonts w:ascii="Times New Roman" w:hAnsi="Times New Roman" w:cs="Times New Roman"/>
                <w:i/>
                <w:iCs/>
              </w:rPr>
              <w:t>Insert points</w:t>
            </w:r>
            <w:r w:rsidRPr="0055328C">
              <w:rPr>
                <w:rFonts w:ascii="Times New Roman" w:hAnsi="Times New Roman" w:cs="Times New Roman"/>
                <w:i/>
              </w:rPr>
              <w:t>]</w:t>
            </w:r>
          </w:p>
          <w:p w14:paraId="46054A1D"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r w:rsidRPr="0055328C">
              <w:rPr>
                <w:rFonts w:ascii="Times New Roman" w:hAnsi="Times New Roman" w:cs="Times New Roman"/>
                <w:i/>
              </w:rPr>
              <w:t>c)</w:t>
            </w:r>
            <w:r w:rsidRPr="0055328C">
              <w:rPr>
                <w:rFonts w:ascii="Times New Roman" w:hAnsi="Times New Roman" w:cs="Times New Roman"/>
                <w:i/>
              </w:rPr>
              <w:tab/>
              <w:t>Position K-3:[</w:t>
            </w:r>
            <w:r w:rsidRPr="0055328C">
              <w:rPr>
                <w:rFonts w:ascii="Times New Roman" w:hAnsi="Times New Roman" w:cs="Times New Roman"/>
                <w:i/>
                <w:iCs/>
              </w:rPr>
              <w:t>Insert position title]</w:t>
            </w:r>
            <w:r w:rsidRPr="0055328C">
              <w:rPr>
                <w:rFonts w:ascii="Times New Roman" w:hAnsi="Times New Roman" w:cs="Times New Roman"/>
                <w:i/>
              </w:rPr>
              <w:tab/>
              <w:t>[</w:t>
            </w:r>
            <w:r w:rsidRPr="0055328C">
              <w:rPr>
                <w:rFonts w:ascii="Times New Roman" w:hAnsi="Times New Roman" w:cs="Times New Roman"/>
                <w:i/>
                <w:iCs/>
              </w:rPr>
              <w:t>Insert points</w:t>
            </w:r>
            <w:r w:rsidRPr="0055328C">
              <w:rPr>
                <w:rFonts w:ascii="Times New Roman" w:hAnsi="Times New Roman" w:cs="Times New Roman"/>
                <w:i/>
              </w:rPr>
              <w:t>]</w:t>
            </w:r>
          </w:p>
          <w:p w14:paraId="53F91DF7" w14:textId="77777777" w:rsidR="001851FE" w:rsidRPr="0055328C" w:rsidRDefault="001851FE" w:rsidP="0055328C">
            <w:pPr>
              <w:tabs>
                <w:tab w:val="left" w:pos="826"/>
                <w:tab w:val="right" w:pos="7201"/>
              </w:tabs>
              <w:spacing w:before="120" w:after="120"/>
              <w:ind w:left="466"/>
              <w:jc w:val="both"/>
              <w:rPr>
                <w:rFonts w:ascii="Times New Roman" w:hAnsi="Times New Roman" w:cs="Times New Roman"/>
                <w:i/>
              </w:rPr>
            </w:pPr>
          </w:p>
          <w:p w14:paraId="16FF67FF" w14:textId="77777777" w:rsidR="001851FE" w:rsidRPr="0055328C" w:rsidRDefault="001851FE" w:rsidP="0055328C">
            <w:pPr>
              <w:tabs>
                <w:tab w:val="right" w:pos="6120"/>
                <w:tab w:val="right" w:pos="7200"/>
              </w:tabs>
              <w:spacing w:before="120" w:after="120"/>
              <w:ind w:left="-72"/>
              <w:jc w:val="both"/>
              <w:rPr>
                <w:rFonts w:ascii="Times New Roman" w:hAnsi="Times New Roman" w:cs="Times New Roman"/>
                <w:i/>
              </w:rPr>
            </w:pPr>
            <w:r w:rsidRPr="0055328C">
              <w:rPr>
                <w:rFonts w:ascii="Times New Roman" w:hAnsi="Times New Roman" w:cs="Times New Roman"/>
                <w:i/>
              </w:rPr>
              <w:tab/>
            </w:r>
            <w:r w:rsidRPr="0055328C">
              <w:rPr>
                <w:rFonts w:ascii="Times New Roman" w:hAnsi="Times New Roman" w:cs="Times New Roman"/>
              </w:rPr>
              <w:t>Total points for criterion (ii):</w:t>
            </w:r>
            <w:r w:rsidRPr="0055328C">
              <w:rPr>
                <w:rFonts w:ascii="Times New Roman" w:hAnsi="Times New Roman" w:cs="Times New Roman"/>
                <w:i/>
              </w:rPr>
              <w:tab/>
              <w:t>[ 60-80]</w:t>
            </w:r>
          </w:p>
          <w:p w14:paraId="5F455E41" w14:textId="77777777" w:rsidR="001851FE" w:rsidRPr="0055328C" w:rsidRDefault="001851FE" w:rsidP="0055328C">
            <w:pPr>
              <w:pStyle w:val="BankNormal"/>
              <w:tabs>
                <w:tab w:val="right" w:pos="7218"/>
              </w:tabs>
              <w:spacing w:before="120" w:after="120"/>
              <w:jc w:val="both"/>
              <w:rPr>
                <w:b/>
                <w:szCs w:val="24"/>
              </w:rPr>
            </w:pPr>
            <w:r w:rsidRPr="0055328C">
              <w:rPr>
                <w:b/>
                <w:szCs w:val="24"/>
              </w:rPr>
              <w:t>Total points for the two criteria:                         100</w:t>
            </w:r>
          </w:p>
          <w:p w14:paraId="033DBB6F" w14:textId="77777777" w:rsidR="001851FE" w:rsidRPr="0055328C" w:rsidRDefault="001851FE" w:rsidP="0055328C">
            <w:pPr>
              <w:pStyle w:val="BankNormal"/>
              <w:tabs>
                <w:tab w:val="right" w:pos="7218"/>
              </w:tabs>
              <w:spacing w:before="120" w:after="120"/>
              <w:jc w:val="both"/>
              <w:rPr>
                <w:b/>
                <w:i/>
              </w:rPr>
            </w:pPr>
            <w:r w:rsidRPr="0055328C">
              <w:rPr>
                <w:b/>
              </w:rPr>
              <w:t xml:space="preserve">The minimum technical score (St) required to pass is: </w:t>
            </w:r>
            <w:r w:rsidRPr="0055328C">
              <w:rPr>
                <w:b/>
                <w:u w:val="single"/>
              </w:rPr>
              <w:t xml:space="preserve">        </w:t>
            </w:r>
            <w:r w:rsidRPr="0055328C">
              <w:rPr>
                <w:b/>
              </w:rPr>
              <w:t xml:space="preserve">  </w:t>
            </w:r>
            <w:r w:rsidRPr="0055328C">
              <w:rPr>
                <w:i/>
              </w:rPr>
              <w:t>[insert number]</w:t>
            </w:r>
          </w:p>
          <w:p w14:paraId="724C404D" w14:textId="77777777" w:rsidR="001851FE" w:rsidRPr="0055328C" w:rsidRDefault="001851FE" w:rsidP="0055328C">
            <w:pPr>
              <w:tabs>
                <w:tab w:val="right" w:pos="7218"/>
              </w:tabs>
              <w:spacing w:before="120" w:after="120"/>
              <w:ind w:left="466" w:hanging="466"/>
              <w:jc w:val="both"/>
              <w:rPr>
                <w:rFonts w:ascii="Times New Roman" w:hAnsi="Times New Roman" w:cs="Times New Roman"/>
                <w:i/>
              </w:rPr>
            </w:pPr>
            <w:r w:rsidRPr="0055328C">
              <w:rPr>
                <w:rFonts w:ascii="Times New Roman" w:hAnsi="Times New Roman" w:cs="Times New Roman"/>
                <w:i/>
              </w:rPr>
              <w:t>[The indicative range is 70 to 85 on a scale of 1 to 100]</w:t>
            </w:r>
          </w:p>
        </w:tc>
      </w:tr>
      <w:tr w:rsidR="001851FE" w:rsidRPr="0055328C" w14:paraId="776EC11D"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328"/>
        </w:trPr>
        <w:tc>
          <w:tcPr>
            <w:tcW w:w="1514" w:type="dxa"/>
            <w:tcMar>
              <w:top w:w="85" w:type="dxa"/>
              <w:bottom w:w="142" w:type="dxa"/>
            </w:tcMar>
          </w:tcPr>
          <w:p w14:paraId="5FF43078" w14:textId="77777777" w:rsidR="001851FE" w:rsidRPr="0055328C" w:rsidRDefault="001851FE" w:rsidP="0055328C">
            <w:pPr>
              <w:spacing w:before="120" w:after="120"/>
              <w:jc w:val="both"/>
              <w:rPr>
                <w:rFonts w:ascii="Times New Roman" w:hAnsi="Times New Roman" w:cs="Times New Roman"/>
                <w:b/>
                <w:bCs/>
              </w:rPr>
            </w:pPr>
          </w:p>
        </w:tc>
        <w:tc>
          <w:tcPr>
            <w:tcW w:w="7634" w:type="dxa"/>
            <w:tcMar>
              <w:top w:w="85" w:type="dxa"/>
              <w:bottom w:w="142" w:type="dxa"/>
            </w:tcMar>
          </w:tcPr>
          <w:p w14:paraId="35F447AE" w14:textId="77777777" w:rsidR="001851FE" w:rsidRPr="0055328C" w:rsidRDefault="001851FE" w:rsidP="0055328C">
            <w:pPr>
              <w:pStyle w:val="BodyText"/>
              <w:tabs>
                <w:tab w:val="left" w:pos="826"/>
                <w:tab w:val="left" w:pos="1726"/>
              </w:tabs>
              <w:spacing w:before="120"/>
            </w:pPr>
            <w:r w:rsidRPr="0055328C">
              <w:rPr>
                <w:b/>
              </w:rPr>
              <w:t xml:space="preserve">Public Opening of Financial Tenders </w:t>
            </w:r>
          </w:p>
        </w:tc>
      </w:tr>
      <w:tr w:rsidR="001851FE" w:rsidRPr="0055328C" w14:paraId="7E34E1B8"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EF36CBE"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23.4</w:t>
            </w:r>
          </w:p>
        </w:tc>
        <w:tc>
          <w:tcPr>
            <w:tcW w:w="7634" w:type="dxa"/>
            <w:tcMar>
              <w:top w:w="85" w:type="dxa"/>
              <w:bottom w:w="142" w:type="dxa"/>
            </w:tcMar>
          </w:tcPr>
          <w:p w14:paraId="0B9FB4EE" w14:textId="77777777" w:rsidR="001851FE" w:rsidRPr="0055328C" w:rsidRDefault="001851FE" w:rsidP="0055328C">
            <w:pPr>
              <w:pStyle w:val="BankNormal"/>
              <w:tabs>
                <w:tab w:val="right" w:pos="7218"/>
              </w:tabs>
              <w:spacing w:before="120" w:after="120"/>
              <w:jc w:val="both"/>
            </w:pPr>
            <w:r w:rsidRPr="0055328C">
              <w:rPr>
                <w:b/>
              </w:rPr>
              <w:t xml:space="preserve">An online option for the opening of the Financial Tenders is offered: </w:t>
            </w:r>
            <w:r w:rsidRPr="0055328C">
              <w:t>Yes ____or No________.</w:t>
            </w:r>
          </w:p>
          <w:p w14:paraId="08ECC457" w14:textId="77777777" w:rsidR="001851FE" w:rsidRPr="0055328C" w:rsidRDefault="001851FE" w:rsidP="0055328C">
            <w:pPr>
              <w:pStyle w:val="BankNormal"/>
              <w:tabs>
                <w:tab w:val="right" w:pos="7218"/>
              </w:tabs>
              <w:spacing w:before="120" w:after="120"/>
              <w:jc w:val="both"/>
              <w:rPr>
                <w:i/>
              </w:rPr>
            </w:pPr>
            <w:r w:rsidRPr="0055328C">
              <w:rPr>
                <w:i/>
              </w:rPr>
              <w:t>[If yes, insert “</w:t>
            </w:r>
            <w:r w:rsidRPr="0055328C">
              <w:rPr>
                <w:b/>
              </w:rPr>
              <w:t xml:space="preserve">The online opening procedure shall be: </w:t>
            </w:r>
            <w:r w:rsidRPr="0055328C">
              <w:rPr>
                <w:i/>
              </w:rPr>
              <w:t>[describe the procedure for online opening of Financial Tenders.]</w:t>
            </w:r>
          </w:p>
        </w:tc>
      </w:tr>
      <w:tr w:rsidR="001851FE" w:rsidRPr="0055328C" w14:paraId="50194DD4"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4DC43ED0"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rPr>
              <w:t>23.5</w:t>
            </w:r>
          </w:p>
        </w:tc>
        <w:tc>
          <w:tcPr>
            <w:tcW w:w="7634" w:type="dxa"/>
            <w:tcMar>
              <w:top w:w="85" w:type="dxa"/>
              <w:bottom w:w="142" w:type="dxa"/>
            </w:tcMar>
          </w:tcPr>
          <w:p w14:paraId="7CAA8BD9" w14:textId="77777777" w:rsidR="001851FE" w:rsidRPr="0055328C" w:rsidRDefault="001851FE" w:rsidP="0055328C">
            <w:pPr>
              <w:spacing w:before="120" w:after="120"/>
              <w:jc w:val="both"/>
              <w:rPr>
                <w:rFonts w:ascii="Times New Roman" w:hAnsi="Times New Roman" w:cs="Times New Roman"/>
              </w:rPr>
            </w:pPr>
            <w:r w:rsidRPr="0055328C">
              <w:rPr>
                <w:rFonts w:ascii="Times New Roman" w:hAnsi="Times New Roman" w:cs="Times New Roman"/>
              </w:rPr>
              <w:t>Following the completion of the evaluation of the Technical Tenders, the Procuring Entity will notify all Consultants of the location, date, and time of the public opening of the Financial Tenders.</w:t>
            </w:r>
          </w:p>
          <w:p w14:paraId="35C3FF51" w14:textId="77777777" w:rsidR="001851FE" w:rsidRPr="0055328C" w:rsidRDefault="001851FE" w:rsidP="0055328C">
            <w:pPr>
              <w:spacing w:before="120" w:after="120"/>
              <w:ind w:left="10" w:right="281" w:hanging="10"/>
              <w:jc w:val="both"/>
              <w:rPr>
                <w:rFonts w:ascii="Times New Roman" w:hAnsi="Times New Roman" w:cs="Times New Roman"/>
              </w:rPr>
            </w:pPr>
            <w:r w:rsidRPr="0055328C">
              <w:rPr>
                <w:rFonts w:ascii="Times New Roman" w:hAnsi="Times New Roman" w:cs="Times New Roman"/>
              </w:rPr>
              <w:t>Any interested party who wishes to attend this public opening should contact [</w:t>
            </w:r>
            <w:r w:rsidRPr="0055328C">
              <w:rPr>
                <w:rFonts w:ascii="Times New Roman" w:hAnsi="Times New Roman" w:cs="Times New Roman"/>
                <w:i/>
              </w:rPr>
              <w:t>insert name and contact details for responsible officer</w:t>
            </w:r>
            <w:r w:rsidRPr="0055328C">
              <w:rPr>
                <w:rFonts w:ascii="Times New Roman" w:hAnsi="Times New Roman" w:cs="Times New Roman"/>
              </w:rPr>
              <w:t>] and request to be notified of the location, date, and time of the public opening of Financial Tenders. The request should be made before the deadline for submission of Tenders, stated above.</w:t>
            </w:r>
          </w:p>
          <w:p w14:paraId="3B268717" w14:textId="77777777" w:rsidR="001851FE" w:rsidRPr="0055328C" w:rsidRDefault="001851FE" w:rsidP="0055328C">
            <w:pPr>
              <w:pStyle w:val="BankNormal"/>
              <w:tabs>
                <w:tab w:val="right" w:pos="7218"/>
              </w:tabs>
              <w:spacing w:before="120" w:after="120"/>
              <w:jc w:val="both"/>
              <w:rPr>
                <w:b/>
              </w:rPr>
            </w:pPr>
            <w:r w:rsidRPr="0055328C">
              <w:rPr>
                <w:spacing w:val="-4"/>
              </w:rPr>
              <w:t>Alternatively, a notice of the public opening of Financial Tenders may be published on the Procuring Entity’s website, if available.</w:t>
            </w:r>
          </w:p>
        </w:tc>
      </w:tr>
      <w:tr w:rsidR="001851FE" w:rsidRPr="0055328C" w14:paraId="4CBDD63B"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75CB9B00"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 xml:space="preserve">25.1 </w:t>
            </w:r>
          </w:p>
        </w:tc>
        <w:tc>
          <w:tcPr>
            <w:tcW w:w="7634" w:type="dxa"/>
            <w:tcMar>
              <w:top w:w="85" w:type="dxa"/>
              <w:bottom w:w="142" w:type="dxa"/>
            </w:tcMar>
          </w:tcPr>
          <w:p w14:paraId="1F0638CD" w14:textId="77777777" w:rsidR="001851FE" w:rsidRPr="0055328C" w:rsidRDefault="001851FE" w:rsidP="0055328C">
            <w:pPr>
              <w:pStyle w:val="BodyText"/>
              <w:suppressAutoHyphens w:val="0"/>
              <w:spacing w:before="120"/>
              <w:rPr>
                <w:szCs w:val="24"/>
              </w:rPr>
            </w:pPr>
            <w:r w:rsidRPr="0055328C">
              <w:rPr>
                <w:szCs w:val="24"/>
              </w:rPr>
              <w:t>For the evaluation, the Procuring Entity will exclude: (a) all local identifiable indirect taxes such as sales tax, excise tax, VAT, or similar taxes levied on the contract’s invoices; and (b) all additional local indirect tax on the remuneration of services rendered by non-resident experts in the Procuring Entity’s country. If a Contract is awarded, at Contract negotiations, all such taxes will be discussed, finalized (using the itemized list as guidance but not limiting to it), and added to the Contract amount as a separate line, also indicating which taxes shall be paid by the Consultant and which taxes are withheld and paid by the Procuring Entity on behalf of the Consultant.</w:t>
            </w:r>
          </w:p>
        </w:tc>
      </w:tr>
      <w:tr w:rsidR="001851FE" w:rsidRPr="0055328C" w14:paraId="246A0E94"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29D07365"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26.1</w:t>
            </w:r>
          </w:p>
          <w:p w14:paraId="3CE7BAFD" w14:textId="77777777" w:rsidR="001851FE" w:rsidRPr="0055328C" w:rsidRDefault="001851FE" w:rsidP="0055328C">
            <w:pPr>
              <w:pStyle w:val="BankNormal"/>
              <w:tabs>
                <w:tab w:val="right" w:pos="7218"/>
              </w:tabs>
              <w:spacing w:before="120" w:after="120"/>
              <w:jc w:val="both"/>
              <w:rPr>
                <w:b/>
                <w:bCs/>
                <w:sz w:val="20"/>
              </w:rPr>
            </w:pPr>
          </w:p>
        </w:tc>
        <w:tc>
          <w:tcPr>
            <w:tcW w:w="7634" w:type="dxa"/>
            <w:tcMar>
              <w:top w:w="85" w:type="dxa"/>
              <w:bottom w:w="142" w:type="dxa"/>
            </w:tcMar>
          </w:tcPr>
          <w:p w14:paraId="20FD58D3" w14:textId="77777777" w:rsidR="001851FE" w:rsidRPr="0055328C" w:rsidRDefault="001851FE" w:rsidP="0055328C">
            <w:pPr>
              <w:pStyle w:val="BankNormal"/>
              <w:tabs>
                <w:tab w:val="right" w:pos="7218"/>
              </w:tabs>
              <w:spacing w:before="120" w:after="120"/>
              <w:jc w:val="both"/>
            </w:pPr>
            <w:r w:rsidRPr="0055328C">
              <w:rPr>
                <w:b/>
              </w:rPr>
              <w:t>The single currency for the conversion of all prices expressed in various currencies into a single one is</w:t>
            </w:r>
            <w:r w:rsidRPr="0055328C">
              <w:t>:</w:t>
            </w:r>
            <w:r w:rsidRPr="0055328C">
              <w:rPr>
                <w:u w:val="single"/>
              </w:rPr>
              <w:t xml:space="preserve">                         </w:t>
            </w:r>
            <w:r w:rsidRPr="0055328C">
              <w:rPr>
                <w:i/>
              </w:rPr>
              <w:t>[indicate local currency or fully convertible foreign currency]</w:t>
            </w:r>
          </w:p>
          <w:p w14:paraId="3245531F" w14:textId="77777777" w:rsidR="001851FE" w:rsidRPr="0055328C" w:rsidRDefault="001851FE" w:rsidP="0055328C">
            <w:pPr>
              <w:pStyle w:val="BankNormal"/>
              <w:tabs>
                <w:tab w:val="right" w:pos="7218"/>
              </w:tabs>
              <w:spacing w:before="120" w:after="120"/>
              <w:jc w:val="both"/>
            </w:pPr>
            <w:r w:rsidRPr="0055328C">
              <w:rPr>
                <w:b/>
              </w:rPr>
              <w:t>The official source of the selling (exchange) rate is</w:t>
            </w:r>
            <w:r w:rsidRPr="0055328C">
              <w:t xml:space="preserve">: </w:t>
            </w:r>
            <w:r w:rsidRPr="0055328C">
              <w:rPr>
                <w:u w:val="single"/>
              </w:rPr>
              <w:tab/>
            </w:r>
          </w:p>
          <w:p w14:paraId="28929625" w14:textId="77777777" w:rsidR="001851FE" w:rsidRPr="0055328C" w:rsidRDefault="001851FE" w:rsidP="0055328C">
            <w:pPr>
              <w:pStyle w:val="BankNormal"/>
              <w:tabs>
                <w:tab w:val="left" w:pos="6226"/>
                <w:tab w:val="right" w:pos="7218"/>
              </w:tabs>
              <w:spacing w:before="120" w:after="120"/>
              <w:jc w:val="both"/>
              <w:rPr>
                <w:b/>
                <w:u w:val="single"/>
              </w:rPr>
            </w:pPr>
            <w:r w:rsidRPr="0055328C">
              <w:rPr>
                <w:b/>
              </w:rPr>
              <w:t xml:space="preserve">The date of the exchange rate is: </w:t>
            </w:r>
            <w:r w:rsidRPr="0055328C">
              <w:rPr>
                <w:u w:val="single"/>
              </w:rPr>
              <w:tab/>
            </w:r>
          </w:p>
          <w:p w14:paraId="1A96C0AB" w14:textId="77777777" w:rsidR="001851FE" w:rsidRPr="0055328C" w:rsidRDefault="001851FE" w:rsidP="0055328C">
            <w:pPr>
              <w:pStyle w:val="BankNormal"/>
              <w:tabs>
                <w:tab w:val="left" w:pos="6226"/>
                <w:tab w:val="right" w:pos="7218"/>
              </w:tabs>
              <w:spacing w:before="120" w:after="120"/>
              <w:jc w:val="both"/>
              <w:rPr>
                <w:i/>
                <w:szCs w:val="24"/>
                <w:lang w:eastAsia="it-IT"/>
              </w:rPr>
            </w:pPr>
            <w:r w:rsidRPr="0055328C">
              <w:rPr>
                <w:i/>
                <w:u w:val="single"/>
              </w:rPr>
              <w:t>[</w:t>
            </w:r>
            <w:r w:rsidRPr="0055328C">
              <w:rPr>
                <w:i/>
              </w:rPr>
              <w:t>The date shall not be earlier than four (4) weeks before the deadline for submission of Tenders and no later than the date of the original validity of Tenders.]</w:t>
            </w:r>
          </w:p>
        </w:tc>
      </w:tr>
      <w:tr w:rsidR="001851FE" w:rsidRPr="0055328C" w14:paraId="6AD06F3C" w14:textId="77777777" w:rsidTr="00EF607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3BE0EEC"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 xml:space="preserve">27.1 </w:t>
            </w:r>
          </w:p>
          <w:p w14:paraId="7D4F2E53"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(QCBS only)</w:t>
            </w:r>
          </w:p>
          <w:p w14:paraId="61B12800" w14:textId="77777777" w:rsidR="001851FE" w:rsidRPr="0055328C" w:rsidRDefault="001851FE" w:rsidP="0055328C">
            <w:pPr>
              <w:pStyle w:val="BankNormal"/>
              <w:tabs>
                <w:tab w:val="right" w:pos="7218"/>
              </w:tabs>
              <w:spacing w:before="120" w:after="120"/>
              <w:jc w:val="both"/>
            </w:pPr>
          </w:p>
        </w:tc>
        <w:tc>
          <w:tcPr>
            <w:tcW w:w="7634" w:type="dxa"/>
            <w:tcMar>
              <w:top w:w="85" w:type="dxa"/>
              <w:bottom w:w="142" w:type="dxa"/>
            </w:tcMar>
          </w:tcPr>
          <w:p w14:paraId="64587FF5" w14:textId="77777777" w:rsidR="001851FE" w:rsidRPr="0055328C" w:rsidRDefault="001851FE" w:rsidP="0055328C">
            <w:pPr>
              <w:pStyle w:val="BankNormal"/>
              <w:tabs>
                <w:tab w:val="right" w:pos="7218"/>
              </w:tabs>
              <w:spacing w:before="120" w:after="120"/>
              <w:jc w:val="both"/>
              <w:rPr>
                <w:b/>
              </w:rPr>
            </w:pPr>
            <w:r w:rsidRPr="0055328C">
              <w:rPr>
                <w:b/>
              </w:rPr>
              <w:t>The lowest evaluated Financial Tender (Fm) is given the maximum financial score (Sf) of 100.</w:t>
            </w:r>
          </w:p>
          <w:p w14:paraId="3231D2CA" w14:textId="77777777" w:rsidR="001851FE" w:rsidRPr="0055328C" w:rsidRDefault="001851FE" w:rsidP="0055328C">
            <w:pPr>
              <w:pStyle w:val="BankNormal"/>
              <w:tabs>
                <w:tab w:val="right" w:pos="7218"/>
              </w:tabs>
              <w:spacing w:before="120" w:after="120"/>
              <w:jc w:val="both"/>
              <w:rPr>
                <w:b/>
              </w:rPr>
            </w:pPr>
            <w:r w:rsidRPr="0055328C">
              <w:rPr>
                <w:b/>
              </w:rPr>
              <w:t>The formula for determining the financial scores (Sf) of all other Tenders is calculated as follows:</w:t>
            </w:r>
          </w:p>
          <w:p w14:paraId="3C7061BB" w14:textId="77777777" w:rsidR="001851FE" w:rsidRPr="0055328C" w:rsidRDefault="001851FE" w:rsidP="0055328C">
            <w:pPr>
              <w:pStyle w:val="BankNormal"/>
              <w:tabs>
                <w:tab w:val="right" w:pos="7218"/>
              </w:tabs>
              <w:spacing w:before="120" w:after="120"/>
              <w:jc w:val="both"/>
              <w:rPr>
                <w:iCs/>
              </w:rPr>
            </w:pPr>
            <w:r w:rsidRPr="0055328C">
              <w:rPr>
                <w:iCs/>
              </w:rPr>
              <w:t>Sf = 100 x Fm/ F, in which “Sf” is the financial score, “Fm” is the lowest price, and “F” is the price of the Tender under consideration.</w:t>
            </w:r>
          </w:p>
          <w:p w14:paraId="3E620E50" w14:textId="77777777" w:rsidR="001851FE" w:rsidRPr="0055328C" w:rsidRDefault="001851FE" w:rsidP="0055328C">
            <w:pPr>
              <w:pStyle w:val="BankNormal"/>
              <w:tabs>
                <w:tab w:val="right" w:pos="7218"/>
              </w:tabs>
              <w:spacing w:before="120" w:after="120"/>
              <w:jc w:val="both"/>
              <w:rPr>
                <w:i/>
              </w:rPr>
            </w:pPr>
            <w:r w:rsidRPr="0055328C">
              <w:rPr>
                <w:i/>
                <w:iCs/>
              </w:rPr>
              <w:t>[</w:t>
            </w:r>
            <w:r w:rsidRPr="0055328C">
              <w:rPr>
                <w:i/>
              </w:rPr>
              <w:t>or replace with another inversely proportional formula acceptable to the Bureau of Public Procurement]</w:t>
            </w:r>
          </w:p>
          <w:p w14:paraId="52CBE290" w14:textId="77777777" w:rsidR="001851FE" w:rsidRPr="0055328C" w:rsidRDefault="001851FE" w:rsidP="0055328C">
            <w:pPr>
              <w:pStyle w:val="BankNormal"/>
              <w:tabs>
                <w:tab w:val="right" w:pos="7218"/>
              </w:tabs>
              <w:spacing w:before="120" w:after="120"/>
              <w:jc w:val="both"/>
            </w:pPr>
            <w:r w:rsidRPr="0055328C">
              <w:rPr>
                <w:b/>
              </w:rPr>
              <w:t>The weights given to the Technical (T) and Financial (P) Tenders are</w:t>
            </w:r>
            <w:r w:rsidRPr="0055328C">
              <w:t>:</w:t>
            </w:r>
          </w:p>
          <w:p w14:paraId="72BF7D6F" w14:textId="77777777" w:rsidR="001851FE" w:rsidRPr="0055328C" w:rsidRDefault="001851FE" w:rsidP="0055328C">
            <w:pPr>
              <w:pStyle w:val="BankNormal"/>
              <w:tabs>
                <w:tab w:val="left" w:pos="1186"/>
                <w:tab w:val="right" w:pos="7218"/>
              </w:tabs>
              <w:spacing w:before="120" w:after="120"/>
              <w:jc w:val="both"/>
            </w:pPr>
            <w:r w:rsidRPr="0055328C">
              <w:rPr>
                <w:b/>
              </w:rPr>
              <w:t>T</w:t>
            </w:r>
            <w:r w:rsidRPr="0055328C">
              <w:t xml:space="preserve"> = </w:t>
            </w:r>
            <w:r w:rsidRPr="0055328C">
              <w:rPr>
                <w:u w:val="single"/>
              </w:rPr>
              <w:tab/>
            </w:r>
            <w:r w:rsidRPr="0055328C">
              <w:t xml:space="preserve"> [</w:t>
            </w:r>
            <w:r w:rsidRPr="0055328C">
              <w:rPr>
                <w:i/>
                <w:iCs/>
              </w:rPr>
              <w:t>Insert weight</w:t>
            </w:r>
            <w:r w:rsidRPr="0055328C">
              <w:t>], and</w:t>
            </w:r>
          </w:p>
          <w:p w14:paraId="373C0456" w14:textId="77777777" w:rsidR="001851FE" w:rsidRPr="0055328C" w:rsidRDefault="001851FE" w:rsidP="0055328C">
            <w:pPr>
              <w:pStyle w:val="BankNormal"/>
              <w:tabs>
                <w:tab w:val="right" w:pos="7218"/>
              </w:tabs>
              <w:spacing w:before="120" w:after="120"/>
              <w:jc w:val="both"/>
            </w:pPr>
            <w:r w:rsidRPr="0055328C">
              <w:rPr>
                <w:b/>
              </w:rPr>
              <w:t>P</w:t>
            </w:r>
            <w:r w:rsidRPr="0055328C">
              <w:t xml:space="preserve"> = _______[</w:t>
            </w:r>
            <w:r w:rsidRPr="0055328C">
              <w:rPr>
                <w:i/>
                <w:iCs/>
              </w:rPr>
              <w:t>Insert weight</w:t>
            </w:r>
            <w:r w:rsidRPr="0055328C">
              <w:t>]</w:t>
            </w:r>
          </w:p>
          <w:p w14:paraId="147F1835" w14:textId="77777777" w:rsidR="001851FE" w:rsidRPr="0055328C" w:rsidRDefault="001851FE" w:rsidP="0055328C">
            <w:pPr>
              <w:pStyle w:val="BankNormal"/>
              <w:tabs>
                <w:tab w:val="right" w:pos="7218"/>
              </w:tabs>
              <w:spacing w:before="120" w:after="120"/>
              <w:jc w:val="both"/>
            </w:pPr>
            <w:r w:rsidRPr="0055328C">
              <w:t>Tenders are ranked according to their combined technical (St) and financial (Sf) scores using the weights (T = the weight given to the Technical Tender; P = the weight given to the Financial Tender; T + P = 1) as follows:  S = St x T% + Sf x P%.</w:t>
            </w:r>
          </w:p>
        </w:tc>
      </w:tr>
      <w:tr w:rsidR="001851FE" w:rsidRPr="0055328C" w14:paraId="15766536" w14:textId="77777777" w:rsidTr="00EF607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594843A9" w14:textId="77777777" w:rsidR="001851FE" w:rsidRPr="0055328C" w:rsidRDefault="001851FE" w:rsidP="0055328C">
            <w:pPr>
              <w:spacing w:before="120" w:after="120"/>
              <w:jc w:val="both"/>
              <w:rPr>
                <w:rFonts w:ascii="Times New Roman" w:hAnsi="Times New Roman" w:cs="Times New Roman"/>
                <w:b/>
                <w:bCs/>
              </w:rPr>
            </w:pPr>
          </w:p>
        </w:tc>
        <w:tc>
          <w:tcPr>
            <w:tcW w:w="7634" w:type="dxa"/>
            <w:tcMar>
              <w:top w:w="85" w:type="dxa"/>
              <w:bottom w:w="142" w:type="dxa"/>
            </w:tcMar>
          </w:tcPr>
          <w:p w14:paraId="445895C4" w14:textId="77777777" w:rsidR="001851FE" w:rsidRPr="0055328C" w:rsidRDefault="001851FE" w:rsidP="0055328C">
            <w:pPr>
              <w:pStyle w:val="BodyText"/>
              <w:tabs>
                <w:tab w:val="left" w:pos="826"/>
                <w:tab w:val="left" w:pos="1726"/>
              </w:tabs>
              <w:spacing w:before="120"/>
              <w:rPr>
                <w:b/>
              </w:rPr>
            </w:pPr>
            <w:r w:rsidRPr="0055328C">
              <w:rPr>
                <w:b/>
                <w:sz w:val="32"/>
                <w:szCs w:val="32"/>
              </w:rPr>
              <w:t>D. Negotiations and Award</w:t>
            </w:r>
          </w:p>
        </w:tc>
      </w:tr>
      <w:tr w:rsidR="001851FE" w:rsidRPr="0055328C" w14:paraId="24992A08" w14:textId="77777777" w:rsidTr="00EF607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7A157665"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lastRenderedPageBreak/>
              <w:t>28.1</w:t>
            </w:r>
          </w:p>
        </w:tc>
        <w:tc>
          <w:tcPr>
            <w:tcW w:w="7634" w:type="dxa"/>
            <w:tcMar>
              <w:top w:w="85" w:type="dxa"/>
              <w:bottom w:w="142" w:type="dxa"/>
            </w:tcMar>
          </w:tcPr>
          <w:p w14:paraId="246C0039" w14:textId="77777777" w:rsidR="001851FE" w:rsidRPr="0055328C" w:rsidRDefault="001851FE" w:rsidP="0055328C">
            <w:pPr>
              <w:pStyle w:val="BankNormal"/>
              <w:tabs>
                <w:tab w:val="right" w:pos="7218"/>
              </w:tabs>
              <w:spacing w:before="120" w:after="120"/>
              <w:jc w:val="both"/>
              <w:rPr>
                <w:b/>
              </w:rPr>
            </w:pPr>
            <w:r w:rsidRPr="0055328C">
              <w:rPr>
                <w:b/>
              </w:rPr>
              <w:t xml:space="preserve">Expected date and address for contract negotiations: </w:t>
            </w:r>
          </w:p>
          <w:p w14:paraId="5E51442D" w14:textId="77777777" w:rsidR="001851FE" w:rsidRPr="0055328C" w:rsidRDefault="001851FE" w:rsidP="0055328C">
            <w:pPr>
              <w:pStyle w:val="BankNormal"/>
              <w:tabs>
                <w:tab w:val="right" w:pos="7218"/>
              </w:tabs>
              <w:spacing w:before="120" w:after="120"/>
              <w:jc w:val="both"/>
              <w:rPr>
                <w:i/>
                <w:sz w:val="20"/>
              </w:rPr>
            </w:pPr>
            <w:r w:rsidRPr="0055328C">
              <w:rPr>
                <w:b/>
              </w:rPr>
              <w:t>Date</w:t>
            </w:r>
            <w:r w:rsidRPr="0055328C">
              <w:t>: ________________</w:t>
            </w:r>
            <w:r w:rsidRPr="0055328C">
              <w:rPr>
                <w:color w:val="002060"/>
              </w:rPr>
              <w:t xml:space="preserve"> </w:t>
            </w:r>
            <w:r w:rsidRPr="0055328C">
              <w:t xml:space="preserve">day/month/year </w:t>
            </w:r>
            <w:r w:rsidRPr="0055328C">
              <w:rPr>
                <w:i/>
              </w:rPr>
              <w:t>[for example, 15 January 2016]</w:t>
            </w:r>
          </w:p>
          <w:p w14:paraId="6EB15866" w14:textId="77777777" w:rsidR="001851FE" w:rsidRPr="0055328C" w:rsidRDefault="001851FE" w:rsidP="0055328C">
            <w:pPr>
              <w:pStyle w:val="BankNormal"/>
              <w:tabs>
                <w:tab w:val="right" w:pos="7218"/>
              </w:tabs>
              <w:spacing w:before="120" w:after="120"/>
              <w:jc w:val="both"/>
              <w:rPr>
                <w:szCs w:val="24"/>
                <w:lang w:eastAsia="it-IT"/>
              </w:rPr>
            </w:pPr>
            <w:r w:rsidRPr="0055328C">
              <w:rPr>
                <w:b/>
                <w:szCs w:val="24"/>
              </w:rPr>
              <w:t>Address:</w:t>
            </w:r>
            <w:r w:rsidRPr="0055328C">
              <w:rPr>
                <w:sz w:val="20"/>
              </w:rPr>
              <w:t xml:space="preserve"> __________________________</w:t>
            </w:r>
            <w:r w:rsidRPr="0055328C">
              <w:rPr>
                <w:szCs w:val="24"/>
                <w:lang w:eastAsia="it-IT"/>
              </w:rPr>
              <w:tab/>
            </w:r>
          </w:p>
        </w:tc>
      </w:tr>
      <w:tr w:rsidR="001851FE" w:rsidRPr="0055328C" w14:paraId="196A5CED" w14:textId="77777777" w:rsidTr="00EF607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22EE3AD1"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32.1</w:t>
            </w:r>
          </w:p>
        </w:tc>
        <w:tc>
          <w:tcPr>
            <w:tcW w:w="7634" w:type="dxa"/>
            <w:tcMar>
              <w:top w:w="85" w:type="dxa"/>
              <w:bottom w:w="142" w:type="dxa"/>
            </w:tcMar>
          </w:tcPr>
          <w:p w14:paraId="28532976" w14:textId="77777777" w:rsidR="001851FE" w:rsidRPr="0055328C" w:rsidRDefault="001851FE" w:rsidP="0055328C">
            <w:pPr>
              <w:pStyle w:val="BankNormal"/>
              <w:tabs>
                <w:tab w:val="right" w:pos="7218"/>
              </w:tabs>
              <w:spacing w:before="120" w:after="120"/>
              <w:jc w:val="both"/>
              <w:rPr>
                <w:b/>
              </w:rPr>
            </w:pPr>
            <w:r w:rsidRPr="0055328C">
              <w:t>The successful Consultant [</w:t>
            </w:r>
            <w:r w:rsidRPr="0055328C">
              <w:rPr>
                <w:i/>
              </w:rPr>
              <w:t>shall] or [shall not]</w:t>
            </w:r>
            <w:r w:rsidRPr="0055328C">
              <w:t xml:space="preserve"> submit the Beneficial Ownership Disclosure Form.</w:t>
            </w:r>
          </w:p>
        </w:tc>
      </w:tr>
      <w:tr w:rsidR="001851FE" w:rsidRPr="0055328C" w14:paraId="6EBF3FCF" w14:textId="77777777" w:rsidTr="00EF607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207BA766"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34.2</w:t>
            </w:r>
          </w:p>
        </w:tc>
        <w:tc>
          <w:tcPr>
            <w:tcW w:w="7634" w:type="dxa"/>
            <w:tcMar>
              <w:top w:w="85" w:type="dxa"/>
              <w:bottom w:w="142" w:type="dxa"/>
            </w:tcMar>
          </w:tcPr>
          <w:p w14:paraId="42D1A97B" w14:textId="77777777" w:rsidR="001851FE" w:rsidRPr="0055328C" w:rsidRDefault="001851FE" w:rsidP="0055328C">
            <w:pPr>
              <w:pStyle w:val="BankNormal"/>
              <w:tabs>
                <w:tab w:val="left" w:pos="5686"/>
                <w:tab w:val="right" w:pos="7218"/>
              </w:tabs>
              <w:spacing w:before="120" w:after="120"/>
              <w:jc w:val="both"/>
              <w:rPr>
                <w:b/>
              </w:rPr>
            </w:pPr>
            <w:r w:rsidRPr="0055328C">
              <w:rPr>
                <w:b/>
              </w:rPr>
              <w:t>Expected date for the commencement of the Services:</w:t>
            </w:r>
          </w:p>
          <w:p w14:paraId="005F9AB8" w14:textId="77777777" w:rsidR="001851FE" w:rsidRPr="0055328C" w:rsidRDefault="001851FE" w:rsidP="0055328C">
            <w:pPr>
              <w:pStyle w:val="BankNormal"/>
              <w:tabs>
                <w:tab w:val="left" w:pos="5686"/>
                <w:tab w:val="right" w:pos="7218"/>
              </w:tabs>
              <w:spacing w:before="120" w:after="120"/>
              <w:jc w:val="both"/>
            </w:pPr>
            <w:r w:rsidRPr="0055328C">
              <w:rPr>
                <w:b/>
              </w:rPr>
              <w:t>Date</w:t>
            </w:r>
            <w:r w:rsidRPr="0055328C">
              <w:t>:_______</w:t>
            </w:r>
            <w:r w:rsidRPr="0055328C">
              <w:rPr>
                <w:i/>
              </w:rPr>
              <w:t xml:space="preserve">[insert month and year] </w:t>
            </w:r>
            <w:r w:rsidRPr="0055328C">
              <w:rPr>
                <w:b/>
              </w:rPr>
              <w:t>at</w:t>
            </w:r>
            <w:r w:rsidRPr="0055328C">
              <w:t xml:space="preserve">: </w:t>
            </w:r>
            <w:r w:rsidRPr="0055328C">
              <w:rPr>
                <w:u w:val="single"/>
              </w:rPr>
              <w:tab/>
            </w:r>
            <w:r w:rsidRPr="0055328C">
              <w:t xml:space="preserve"> </w:t>
            </w:r>
            <w:r w:rsidRPr="0055328C">
              <w:rPr>
                <w:i/>
              </w:rPr>
              <w:t>[insert location]</w:t>
            </w:r>
          </w:p>
        </w:tc>
      </w:tr>
      <w:tr w:rsidR="001851FE" w:rsidRPr="0055328C" w14:paraId="1B59CB6F" w14:textId="77777777" w:rsidTr="00EF6073">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39FFE688" w14:textId="77777777" w:rsidR="001851FE" w:rsidRPr="0055328C" w:rsidRDefault="001851FE" w:rsidP="0055328C">
            <w:pPr>
              <w:spacing w:before="120" w:after="120"/>
              <w:jc w:val="both"/>
              <w:rPr>
                <w:rFonts w:ascii="Times New Roman" w:hAnsi="Times New Roman" w:cs="Times New Roman"/>
                <w:b/>
                <w:bCs/>
              </w:rPr>
            </w:pPr>
            <w:r w:rsidRPr="0055328C">
              <w:rPr>
                <w:rFonts w:ascii="Times New Roman" w:hAnsi="Times New Roman" w:cs="Times New Roman"/>
                <w:b/>
                <w:bCs/>
              </w:rPr>
              <w:t>35.1</w:t>
            </w:r>
          </w:p>
        </w:tc>
        <w:tc>
          <w:tcPr>
            <w:tcW w:w="7634" w:type="dxa"/>
            <w:tcMar>
              <w:top w:w="85" w:type="dxa"/>
              <w:bottom w:w="142" w:type="dxa"/>
            </w:tcMar>
          </w:tcPr>
          <w:p w14:paraId="293BBAB6" w14:textId="77777777" w:rsidR="001851FE" w:rsidRPr="0055328C" w:rsidRDefault="001851FE" w:rsidP="0055328C">
            <w:pPr>
              <w:spacing w:before="120" w:after="120"/>
              <w:jc w:val="both"/>
              <w:rPr>
                <w:rFonts w:ascii="Times New Roman" w:hAnsi="Times New Roman" w:cs="Times New Roman"/>
              </w:rPr>
            </w:pPr>
            <w:r w:rsidRPr="0055328C">
              <w:rPr>
                <w:rFonts w:ascii="Times New Roman" w:hAnsi="Times New Roman" w:cs="Times New Roman"/>
                <w:color w:val="000000" w:themeColor="text1"/>
              </w:rPr>
              <w:t xml:space="preserve">The procedures for making a Procurement-related Complaint are detailed in “(Annex III).” If a Consultant wishes to make a Procurement-related Complaint, the Consultant shall </w:t>
            </w:r>
            <w:r w:rsidRPr="0055328C">
              <w:rPr>
                <w:rFonts w:ascii="Times New Roman" w:hAnsi="Times New Roman" w:cs="Times New Roman"/>
              </w:rPr>
              <w:t>submit its complaint following these procedures, In Writing (by the quickest means available, such as by email or fax), to:</w:t>
            </w:r>
          </w:p>
          <w:p w14:paraId="7376A0A5" w14:textId="77777777" w:rsidR="001851FE" w:rsidRPr="0055328C" w:rsidRDefault="001851FE" w:rsidP="0055328C">
            <w:pPr>
              <w:spacing w:before="120" w:after="120"/>
              <w:ind w:left="341"/>
              <w:jc w:val="both"/>
              <w:rPr>
                <w:rFonts w:ascii="Times New Roman" w:hAnsi="Times New Roman" w:cs="Times New Roman"/>
                <w:i/>
              </w:rPr>
            </w:pPr>
            <w:r w:rsidRPr="0055328C">
              <w:rPr>
                <w:rFonts w:ascii="Times New Roman" w:hAnsi="Times New Roman" w:cs="Times New Roman"/>
                <w:b/>
              </w:rPr>
              <w:t>For the attention</w:t>
            </w:r>
            <w:r w:rsidRPr="0055328C">
              <w:rPr>
                <w:rFonts w:ascii="Times New Roman" w:hAnsi="Times New Roman" w:cs="Times New Roman"/>
              </w:rPr>
              <w:t xml:space="preserve">: </w:t>
            </w:r>
            <w:r w:rsidRPr="0055328C">
              <w:rPr>
                <w:rFonts w:ascii="Times New Roman" w:hAnsi="Times New Roman" w:cs="Times New Roman"/>
                <w:i/>
              </w:rPr>
              <w:t>[insert full name of the person receiving complaints]</w:t>
            </w:r>
          </w:p>
          <w:p w14:paraId="28FDD38D" w14:textId="77777777" w:rsidR="001851FE" w:rsidRPr="0055328C" w:rsidRDefault="001851FE" w:rsidP="0055328C">
            <w:pPr>
              <w:spacing w:before="120" w:after="120"/>
              <w:ind w:left="341"/>
              <w:jc w:val="both"/>
              <w:rPr>
                <w:rFonts w:ascii="Times New Roman" w:hAnsi="Times New Roman" w:cs="Times New Roman"/>
              </w:rPr>
            </w:pPr>
            <w:r w:rsidRPr="0055328C">
              <w:rPr>
                <w:rFonts w:ascii="Times New Roman" w:hAnsi="Times New Roman" w:cs="Times New Roman"/>
                <w:b/>
              </w:rPr>
              <w:t>Title/Position</w:t>
            </w:r>
            <w:r w:rsidRPr="0055328C">
              <w:rPr>
                <w:rFonts w:ascii="Times New Roman" w:hAnsi="Times New Roman" w:cs="Times New Roman"/>
              </w:rPr>
              <w:t xml:space="preserve">: </w:t>
            </w:r>
            <w:r w:rsidRPr="0055328C">
              <w:rPr>
                <w:rFonts w:ascii="Times New Roman" w:hAnsi="Times New Roman" w:cs="Times New Roman"/>
                <w:i/>
              </w:rPr>
              <w:t>[insert title/position]</w:t>
            </w:r>
          </w:p>
          <w:p w14:paraId="2CA99A92" w14:textId="77777777" w:rsidR="001851FE" w:rsidRPr="0055328C" w:rsidRDefault="001851FE" w:rsidP="0055328C">
            <w:pPr>
              <w:spacing w:before="120" w:after="120"/>
              <w:ind w:left="341"/>
              <w:jc w:val="both"/>
              <w:rPr>
                <w:rFonts w:ascii="Times New Roman" w:hAnsi="Times New Roman" w:cs="Times New Roman"/>
                <w:i/>
              </w:rPr>
            </w:pPr>
            <w:r w:rsidRPr="0055328C">
              <w:rPr>
                <w:rFonts w:ascii="Times New Roman" w:hAnsi="Times New Roman" w:cs="Times New Roman"/>
                <w:b/>
              </w:rPr>
              <w:t>Procuring Entity</w:t>
            </w:r>
            <w:r w:rsidRPr="0055328C">
              <w:rPr>
                <w:rFonts w:ascii="Times New Roman" w:hAnsi="Times New Roman" w:cs="Times New Roman"/>
              </w:rPr>
              <w:t xml:space="preserve">: </w:t>
            </w:r>
            <w:r w:rsidRPr="0055328C">
              <w:rPr>
                <w:rFonts w:ascii="Times New Roman" w:hAnsi="Times New Roman" w:cs="Times New Roman"/>
                <w:i/>
              </w:rPr>
              <w:t>[insert name of Procuring Entity]</w:t>
            </w:r>
          </w:p>
          <w:p w14:paraId="019B9E6C" w14:textId="77777777" w:rsidR="001851FE" w:rsidRPr="0055328C" w:rsidRDefault="001851FE" w:rsidP="0055328C">
            <w:pPr>
              <w:spacing w:before="120" w:after="120"/>
              <w:ind w:left="341"/>
              <w:jc w:val="both"/>
              <w:rPr>
                <w:rFonts w:ascii="Times New Roman" w:hAnsi="Times New Roman" w:cs="Times New Roman"/>
                <w:i/>
              </w:rPr>
            </w:pPr>
            <w:r w:rsidRPr="0055328C">
              <w:rPr>
                <w:rFonts w:ascii="Times New Roman" w:hAnsi="Times New Roman" w:cs="Times New Roman"/>
                <w:b/>
              </w:rPr>
              <w:t>Email address</w:t>
            </w:r>
            <w:r w:rsidRPr="0055328C">
              <w:rPr>
                <w:rFonts w:ascii="Times New Roman" w:hAnsi="Times New Roman" w:cs="Times New Roman"/>
                <w:i/>
              </w:rPr>
              <w:t>: [insert email address]</w:t>
            </w:r>
          </w:p>
          <w:p w14:paraId="4A193E5F" w14:textId="77777777" w:rsidR="001851FE" w:rsidRPr="0055328C" w:rsidRDefault="001851FE" w:rsidP="0055328C">
            <w:pPr>
              <w:spacing w:before="120" w:after="120"/>
              <w:ind w:left="341"/>
              <w:jc w:val="both"/>
              <w:rPr>
                <w:rFonts w:ascii="Times New Roman" w:hAnsi="Times New Roman" w:cs="Times New Roman"/>
                <w:i/>
              </w:rPr>
            </w:pPr>
            <w:r w:rsidRPr="0055328C">
              <w:rPr>
                <w:rFonts w:ascii="Times New Roman" w:hAnsi="Times New Roman" w:cs="Times New Roman"/>
                <w:b/>
              </w:rPr>
              <w:t>Fax number</w:t>
            </w:r>
            <w:r w:rsidRPr="0055328C">
              <w:rPr>
                <w:rFonts w:ascii="Times New Roman" w:hAnsi="Times New Roman" w:cs="Times New Roman"/>
              </w:rPr>
              <w:t xml:space="preserve">: </w:t>
            </w:r>
            <w:r w:rsidRPr="0055328C">
              <w:rPr>
                <w:rFonts w:ascii="Times New Roman" w:hAnsi="Times New Roman" w:cs="Times New Roman"/>
                <w:i/>
              </w:rPr>
              <w:t>[insert fax number]</w:t>
            </w:r>
            <w:r w:rsidRPr="0055328C">
              <w:rPr>
                <w:rFonts w:ascii="Times New Roman" w:hAnsi="Times New Roman" w:cs="Times New Roman"/>
              </w:rPr>
              <w:t xml:space="preserve"> </w:t>
            </w:r>
            <w:r w:rsidRPr="0055328C">
              <w:rPr>
                <w:rFonts w:ascii="Times New Roman" w:hAnsi="Times New Roman" w:cs="Times New Roman"/>
                <w:b/>
                <w:i/>
              </w:rPr>
              <w:t>delete if not used</w:t>
            </w:r>
          </w:p>
          <w:p w14:paraId="457A91A3" w14:textId="77777777" w:rsidR="001851FE" w:rsidRPr="0055328C" w:rsidRDefault="001851FE" w:rsidP="0055328C">
            <w:pPr>
              <w:spacing w:before="120" w:after="120"/>
              <w:jc w:val="both"/>
              <w:rPr>
                <w:rFonts w:ascii="Times New Roman" w:hAnsi="Times New Roman" w:cs="Times New Roman"/>
                <w:color w:val="000000" w:themeColor="text1"/>
              </w:rPr>
            </w:pPr>
            <w:r w:rsidRPr="0055328C">
              <w:rPr>
                <w:rFonts w:ascii="Times New Roman" w:hAnsi="Times New Roman" w:cs="Times New Roman"/>
              </w:rPr>
              <w:t>In summary, a Procurement</w:t>
            </w:r>
            <w:r w:rsidRPr="0055328C">
              <w:rPr>
                <w:rFonts w:ascii="Times New Roman" w:hAnsi="Times New Roman" w:cs="Times New Roman"/>
                <w:color w:val="000000" w:themeColor="text1"/>
              </w:rPr>
              <w:t>-related Complaint may challenge any of the following:</w:t>
            </w:r>
          </w:p>
          <w:p w14:paraId="0A31F854" w14:textId="77777777" w:rsidR="001851FE" w:rsidRPr="0055328C" w:rsidRDefault="001851FE" w:rsidP="0055328C">
            <w:pPr>
              <w:pStyle w:val="ListParagraph"/>
              <w:numPr>
                <w:ilvl w:val="0"/>
                <w:numId w:val="94"/>
              </w:numPr>
              <w:spacing w:before="120" w:after="120"/>
              <w:ind w:left="714" w:hanging="357"/>
              <w:contextualSpacing w:val="0"/>
              <w:jc w:val="both"/>
              <w:rPr>
                <w:color w:val="000000" w:themeColor="text1"/>
              </w:rPr>
            </w:pPr>
            <w:r w:rsidRPr="0055328C">
              <w:rPr>
                <w:color w:val="000000" w:themeColor="text1"/>
              </w:rPr>
              <w:t>the terms of this Standard Bidding Document;</w:t>
            </w:r>
          </w:p>
          <w:p w14:paraId="3A106763" w14:textId="77777777" w:rsidR="001851FE" w:rsidRPr="0055328C" w:rsidRDefault="001851FE" w:rsidP="0055328C">
            <w:pPr>
              <w:pStyle w:val="ListParagraph"/>
              <w:numPr>
                <w:ilvl w:val="0"/>
                <w:numId w:val="94"/>
              </w:numPr>
              <w:spacing w:before="120" w:after="120"/>
              <w:ind w:left="714" w:hanging="357"/>
              <w:contextualSpacing w:val="0"/>
              <w:jc w:val="both"/>
              <w:rPr>
                <w:color w:val="000000" w:themeColor="text1"/>
              </w:rPr>
            </w:pPr>
            <w:r w:rsidRPr="0055328C">
              <w:rPr>
                <w:color w:val="000000" w:themeColor="text1"/>
              </w:rPr>
              <w:t>the Procuring Entity’s decision to exclude a Consultant from the procurement process before the award of the contract; and</w:t>
            </w:r>
          </w:p>
          <w:p w14:paraId="225B15A3" w14:textId="77777777" w:rsidR="001851FE" w:rsidRPr="0055328C" w:rsidRDefault="001851FE" w:rsidP="0055328C">
            <w:pPr>
              <w:pStyle w:val="BankNormal"/>
              <w:numPr>
                <w:ilvl w:val="0"/>
                <w:numId w:val="94"/>
              </w:numPr>
              <w:tabs>
                <w:tab w:val="left" w:pos="5686"/>
                <w:tab w:val="right" w:pos="7218"/>
              </w:tabs>
              <w:spacing w:before="120" w:after="120"/>
              <w:jc w:val="both"/>
              <w:rPr>
                <w:b/>
              </w:rPr>
            </w:pPr>
            <w:r w:rsidRPr="0055328C">
              <w:rPr>
                <w:color w:val="000000" w:themeColor="text1"/>
              </w:rPr>
              <w:t>the Procuring Entity’s decision to award the contract.</w:t>
            </w:r>
          </w:p>
        </w:tc>
      </w:tr>
    </w:tbl>
    <w:p w14:paraId="5EDE2429" w14:textId="77777777" w:rsidR="001851FE" w:rsidRPr="0055328C" w:rsidRDefault="001851FE" w:rsidP="0055328C">
      <w:pPr>
        <w:jc w:val="both"/>
        <w:rPr>
          <w:rFonts w:ascii="Times New Roman" w:hAnsi="Times New Roman" w:cs="Times New Roman"/>
        </w:rPr>
        <w:sectPr w:rsidR="001851FE" w:rsidRPr="0055328C" w:rsidSect="00B0418A">
          <w:headerReference w:type="even" r:id="rId18"/>
          <w:headerReference w:type="default" r:id="rId19"/>
          <w:headerReference w:type="first" r:id="rId20"/>
          <w:footnotePr>
            <w:numRestart w:val="eachSect"/>
          </w:footnotePr>
          <w:pgSz w:w="12242" w:h="15842" w:code="1"/>
          <w:pgMar w:top="1440" w:right="1440" w:bottom="1440" w:left="1728" w:header="720" w:footer="720" w:gutter="0"/>
          <w:cols w:space="708"/>
          <w:titlePg/>
          <w:docGrid w:linePitch="360"/>
        </w:sectPr>
      </w:pPr>
    </w:p>
    <w:p w14:paraId="0B1E13A3" w14:textId="77777777" w:rsidR="001851FE" w:rsidRPr="0055328C" w:rsidRDefault="001851FE" w:rsidP="0055328C">
      <w:pPr>
        <w:pStyle w:val="Heading1"/>
        <w:jc w:val="both"/>
        <w:rPr>
          <w:rFonts w:ascii="Times New Roman" w:hAnsi="Times New Roman" w:cs="Times New Roman"/>
        </w:rPr>
      </w:pPr>
      <w:bookmarkStart w:id="93" w:name="_Toc397501852"/>
      <w:bookmarkStart w:id="94" w:name="_Toc265495739"/>
      <w:bookmarkStart w:id="95" w:name="_Toc474333908"/>
      <w:bookmarkStart w:id="96" w:name="_Toc474334077"/>
      <w:bookmarkStart w:id="97" w:name="_Toc124359008"/>
      <w:r w:rsidRPr="0055328C">
        <w:rPr>
          <w:rFonts w:ascii="Times New Roman" w:hAnsi="Times New Roman" w:cs="Times New Roman"/>
        </w:rPr>
        <w:lastRenderedPageBreak/>
        <w:t>Section 3.  Technical Tender – Standard Forms</w:t>
      </w:r>
      <w:bookmarkEnd w:id="93"/>
      <w:bookmarkEnd w:id="94"/>
      <w:bookmarkEnd w:id="95"/>
      <w:bookmarkEnd w:id="96"/>
      <w:bookmarkEnd w:id="97"/>
    </w:p>
    <w:p w14:paraId="1BE4066B"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bCs/>
          <w:color w:val="44546A" w:themeColor="text2"/>
        </w:rPr>
        <w:t>{</w:t>
      </w:r>
      <w:r w:rsidRPr="0055328C">
        <w:rPr>
          <w:rFonts w:ascii="Times New Roman" w:hAnsi="Times New Roman" w:cs="Times New Roman"/>
          <w:bCs/>
          <w:color w:val="44546A" w:themeColor="text2"/>
          <w:u w:val="single"/>
        </w:rPr>
        <w:t>Notes to Consultant</w:t>
      </w:r>
      <w:r w:rsidRPr="0055328C">
        <w:rPr>
          <w:rFonts w:ascii="Times New Roman" w:hAnsi="Times New Roman" w:cs="Times New Roman"/>
          <w:bCs/>
          <w:color w:val="44546A" w:themeColor="text2"/>
        </w:rPr>
        <w:t xml:space="preserve"> shown</w:t>
      </w:r>
      <w:r w:rsidRPr="0055328C">
        <w:rPr>
          <w:rFonts w:ascii="Times New Roman" w:hAnsi="Times New Roman" w:cs="Times New Roman"/>
          <w:bCs/>
          <w:iCs/>
          <w:color w:val="44546A" w:themeColor="text2"/>
        </w:rPr>
        <w:t xml:space="preserve"> in brackets </w:t>
      </w:r>
      <w:r w:rsidRPr="0055328C">
        <w:rPr>
          <w:rFonts w:ascii="Times New Roman" w:hAnsi="Times New Roman" w:cs="Times New Roman"/>
          <w:bCs/>
          <w:color w:val="44546A" w:themeColor="text2"/>
        </w:rPr>
        <w:t>{  }</w:t>
      </w:r>
      <w:r w:rsidRPr="0055328C">
        <w:rPr>
          <w:rFonts w:ascii="Times New Roman" w:hAnsi="Times New Roman" w:cs="Times New Roman"/>
          <w:bCs/>
          <w:iCs/>
          <w:color w:val="44546A" w:themeColor="text2"/>
        </w:rPr>
        <w:t xml:space="preserve"> </w:t>
      </w:r>
      <w:r w:rsidRPr="0055328C">
        <w:rPr>
          <w:rFonts w:ascii="Times New Roman" w:hAnsi="Times New Roman" w:cs="Times New Roman"/>
          <w:bCs/>
          <w:color w:val="44546A" w:themeColor="text2"/>
        </w:rPr>
        <w:t xml:space="preserve">throughout Section 3 </w:t>
      </w:r>
      <w:r w:rsidRPr="0055328C">
        <w:rPr>
          <w:rFonts w:ascii="Times New Roman" w:hAnsi="Times New Roman" w:cs="Times New Roman"/>
          <w:bCs/>
          <w:iCs/>
          <w:color w:val="44546A" w:themeColor="text2"/>
        </w:rPr>
        <w:t>guide the Consultant to prepare the Technical Tender; they should not appear on the Tenders to be submitted.</w:t>
      </w:r>
      <w:r w:rsidRPr="0055328C">
        <w:rPr>
          <w:rFonts w:ascii="Times New Roman" w:hAnsi="Times New Roman" w:cs="Times New Roman"/>
          <w:bCs/>
          <w:color w:val="44546A" w:themeColor="text2"/>
        </w:rPr>
        <w:t>}</w:t>
      </w:r>
    </w:p>
    <w:p w14:paraId="15D7052D" w14:textId="77777777" w:rsidR="001851FE" w:rsidRPr="0055328C" w:rsidRDefault="001851FE" w:rsidP="0055328C">
      <w:pPr>
        <w:ind w:left="720" w:hanging="720"/>
        <w:jc w:val="both"/>
        <w:rPr>
          <w:rFonts w:ascii="Times New Roman" w:hAnsi="Times New Roman" w:cs="Times New Roman"/>
        </w:rPr>
      </w:pPr>
    </w:p>
    <w:p w14:paraId="74EE3BB4" w14:textId="77777777" w:rsidR="001851FE" w:rsidRPr="0055328C" w:rsidRDefault="001851FE" w:rsidP="0055328C">
      <w:pPr>
        <w:pStyle w:val="Heading6"/>
        <w:jc w:val="both"/>
      </w:pPr>
      <w:r w:rsidRPr="0055328C">
        <w:t>Checklist of Required Forms</w:t>
      </w:r>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1851FE" w:rsidRPr="0055328C" w14:paraId="228E4040" w14:textId="77777777" w:rsidTr="00EF6073">
        <w:tc>
          <w:tcPr>
            <w:tcW w:w="1483" w:type="dxa"/>
            <w:gridSpan w:val="2"/>
            <w:vAlign w:val="center"/>
          </w:tcPr>
          <w:p w14:paraId="7275569B" w14:textId="77777777" w:rsidR="001851FE" w:rsidRPr="0055328C" w:rsidRDefault="001851FE" w:rsidP="0055328C">
            <w:pPr>
              <w:spacing w:before="20" w:after="20"/>
              <w:jc w:val="both"/>
              <w:rPr>
                <w:rFonts w:ascii="Times New Roman" w:hAnsi="Times New Roman" w:cs="Times New Roman"/>
                <w:b/>
              </w:rPr>
            </w:pPr>
            <w:r w:rsidRPr="0055328C">
              <w:rPr>
                <w:rFonts w:ascii="Times New Roman" w:hAnsi="Times New Roman" w:cs="Times New Roman"/>
                <w:b/>
              </w:rPr>
              <w:t>Required for FTP or STP</w:t>
            </w:r>
          </w:p>
          <w:p w14:paraId="1A888002" w14:textId="77777777" w:rsidR="001851FE" w:rsidRPr="0055328C" w:rsidRDefault="001851FE" w:rsidP="0055328C">
            <w:pPr>
              <w:spacing w:before="20" w:after="20"/>
              <w:jc w:val="both"/>
              <w:rPr>
                <w:rFonts w:ascii="Times New Roman" w:hAnsi="Times New Roman" w:cs="Times New Roman"/>
                <w:b/>
              </w:rPr>
            </w:pPr>
            <w:r w:rsidRPr="0055328C">
              <w:rPr>
                <w:rFonts w:ascii="Times New Roman" w:hAnsi="Times New Roman" w:cs="Times New Roman"/>
                <w:b/>
              </w:rPr>
              <w:sym w:font="Wingdings 2" w:char="F050"/>
            </w:r>
          </w:p>
        </w:tc>
        <w:tc>
          <w:tcPr>
            <w:tcW w:w="1269" w:type="dxa"/>
            <w:vAlign w:val="center"/>
          </w:tcPr>
          <w:p w14:paraId="01A37E68" w14:textId="77777777" w:rsidR="001851FE" w:rsidRPr="0055328C" w:rsidRDefault="001851FE" w:rsidP="0055328C">
            <w:pPr>
              <w:spacing w:before="20" w:after="20"/>
              <w:jc w:val="both"/>
              <w:rPr>
                <w:rFonts w:ascii="Times New Roman" w:hAnsi="Times New Roman" w:cs="Times New Roman"/>
                <w:b/>
              </w:rPr>
            </w:pPr>
            <w:r w:rsidRPr="0055328C">
              <w:rPr>
                <w:rFonts w:ascii="Times New Roman" w:hAnsi="Times New Roman" w:cs="Times New Roman"/>
                <w:b/>
              </w:rPr>
              <w:t>FORM</w:t>
            </w:r>
          </w:p>
        </w:tc>
        <w:tc>
          <w:tcPr>
            <w:tcW w:w="4705" w:type="dxa"/>
            <w:vAlign w:val="center"/>
          </w:tcPr>
          <w:p w14:paraId="78351FAA" w14:textId="77777777" w:rsidR="001851FE" w:rsidRPr="0055328C" w:rsidRDefault="001851FE" w:rsidP="0055328C">
            <w:pPr>
              <w:spacing w:before="20" w:after="20"/>
              <w:jc w:val="both"/>
              <w:rPr>
                <w:rFonts w:ascii="Times New Roman" w:hAnsi="Times New Roman" w:cs="Times New Roman"/>
                <w:b/>
              </w:rPr>
            </w:pPr>
            <w:r w:rsidRPr="0055328C">
              <w:rPr>
                <w:rFonts w:ascii="Times New Roman" w:hAnsi="Times New Roman" w:cs="Times New Roman"/>
                <w:b/>
              </w:rPr>
              <w:t>DESCRIPTION</w:t>
            </w:r>
          </w:p>
        </w:tc>
        <w:tc>
          <w:tcPr>
            <w:tcW w:w="1607" w:type="dxa"/>
            <w:vAlign w:val="center"/>
          </w:tcPr>
          <w:p w14:paraId="290CAC54" w14:textId="77777777" w:rsidR="001851FE" w:rsidRPr="0055328C" w:rsidRDefault="001851FE" w:rsidP="0055328C">
            <w:pPr>
              <w:spacing w:before="20" w:after="20"/>
              <w:jc w:val="both"/>
              <w:rPr>
                <w:rFonts w:ascii="Times New Roman" w:hAnsi="Times New Roman" w:cs="Times New Roman"/>
                <w:b/>
                <w:i/>
              </w:rPr>
            </w:pPr>
            <w:r w:rsidRPr="0055328C">
              <w:rPr>
                <w:rFonts w:ascii="Times New Roman" w:hAnsi="Times New Roman" w:cs="Times New Roman"/>
                <w:b/>
                <w:i/>
              </w:rPr>
              <w:t>Page Limit</w:t>
            </w:r>
          </w:p>
          <w:p w14:paraId="663BE35C" w14:textId="77777777" w:rsidR="001851FE" w:rsidRPr="0055328C" w:rsidRDefault="001851FE" w:rsidP="0055328C">
            <w:pPr>
              <w:spacing w:before="20" w:after="20"/>
              <w:jc w:val="both"/>
              <w:rPr>
                <w:rFonts w:ascii="Times New Roman" w:hAnsi="Times New Roman" w:cs="Times New Roman"/>
                <w:b/>
                <w:i/>
              </w:rPr>
            </w:pPr>
          </w:p>
        </w:tc>
      </w:tr>
      <w:tr w:rsidR="001851FE" w:rsidRPr="0055328C" w14:paraId="4BF19719" w14:textId="77777777" w:rsidTr="00EF6073">
        <w:tc>
          <w:tcPr>
            <w:tcW w:w="743" w:type="dxa"/>
            <w:vAlign w:val="center"/>
          </w:tcPr>
          <w:p w14:paraId="4643AC72" w14:textId="77777777" w:rsidR="001851FE" w:rsidRPr="0055328C" w:rsidRDefault="001851FE" w:rsidP="0055328C">
            <w:pPr>
              <w:spacing w:before="20" w:after="20"/>
              <w:jc w:val="both"/>
              <w:rPr>
                <w:rFonts w:ascii="Times New Roman" w:hAnsi="Times New Roman" w:cs="Times New Roman"/>
                <w:b/>
              </w:rPr>
            </w:pPr>
            <w:r w:rsidRPr="0055328C">
              <w:rPr>
                <w:rFonts w:ascii="Times New Roman" w:hAnsi="Times New Roman" w:cs="Times New Roman"/>
                <w:b/>
              </w:rPr>
              <w:t>FTP</w:t>
            </w:r>
          </w:p>
        </w:tc>
        <w:tc>
          <w:tcPr>
            <w:tcW w:w="740" w:type="dxa"/>
            <w:vAlign w:val="center"/>
          </w:tcPr>
          <w:p w14:paraId="2D3B590C" w14:textId="77777777" w:rsidR="001851FE" w:rsidRPr="0055328C" w:rsidRDefault="001851FE" w:rsidP="0055328C">
            <w:pPr>
              <w:spacing w:before="20" w:after="20"/>
              <w:jc w:val="both"/>
              <w:rPr>
                <w:rFonts w:ascii="Times New Roman" w:hAnsi="Times New Roman" w:cs="Times New Roman"/>
                <w:b/>
              </w:rPr>
            </w:pPr>
            <w:r w:rsidRPr="0055328C">
              <w:rPr>
                <w:rFonts w:ascii="Times New Roman" w:hAnsi="Times New Roman" w:cs="Times New Roman"/>
                <w:b/>
              </w:rPr>
              <w:t>STP</w:t>
            </w:r>
          </w:p>
        </w:tc>
        <w:tc>
          <w:tcPr>
            <w:tcW w:w="1269" w:type="dxa"/>
          </w:tcPr>
          <w:p w14:paraId="58D3EDB6" w14:textId="77777777" w:rsidR="001851FE" w:rsidRPr="0055328C" w:rsidRDefault="001851FE" w:rsidP="0055328C">
            <w:pPr>
              <w:spacing w:before="20" w:after="20"/>
              <w:jc w:val="both"/>
              <w:rPr>
                <w:rFonts w:ascii="Times New Roman" w:hAnsi="Times New Roman" w:cs="Times New Roman"/>
              </w:rPr>
            </w:pPr>
          </w:p>
        </w:tc>
        <w:tc>
          <w:tcPr>
            <w:tcW w:w="4705" w:type="dxa"/>
          </w:tcPr>
          <w:p w14:paraId="55533C7A" w14:textId="77777777" w:rsidR="001851FE" w:rsidRPr="0055328C" w:rsidRDefault="001851FE" w:rsidP="0055328C">
            <w:pPr>
              <w:spacing w:before="20" w:after="20"/>
              <w:jc w:val="both"/>
              <w:rPr>
                <w:rFonts w:ascii="Times New Roman" w:hAnsi="Times New Roman" w:cs="Times New Roman"/>
              </w:rPr>
            </w:pPr>
          </w:p>
        </w:tc>
        <w:tc>
          <w:tcPr>
            <w:tcW w:w="1607" w:type="dxa"/>
          </w:tcPr>
          <w:p w14:paraId="7543FA98" w14:textId="77777777" w:rsidR="001851FE" w:rsidRPr="0055328C" w:rsidRDefault="001851FE" w:rsidP="0055328C">
            <w:pPr>
              <w:spacing w:before="20" w:after="20"/>
              <w:jc w:val="both"/>
              <w:rPr>
                <w:rFonts w:ascii="Times New Roman" w:hAnsi="Times New Roman" w:cs="Times New Roman"/>
              </w:rPr>
            </w:pPr>
          </w:p>
        </w:tc>
      </w:tr>
      <w:tr w:rsidR="001851FE" w:rsidRPr="0055328C" w14:paraId="40AB7F01" w14:textId="77777777" w:rsidTr="00EF6073">
        <w:tc>
          <w:tcPr>
            <w:tcW w:w="743" w:type="dxa"/>
            <w:vAlign w:val="center"/>
          </w:tcPr>
          <w:p w14:paraId="0E3E79E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0DD7EC10"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1269" w:type="dxa"/>
          </w:tcPr>
          <w:p w14:paraId="2F87E46D"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TECH-1</w:t>
            </w:r>
          </w:p>
        </w:tc>
        <w:tc>
          <w:tcPr>
            <w:tcW w:w="4705" w:type="dxa"/>
          </w:tcPr>
          <w:p w14:paraId="0B52EF6F" w14:textId="77777777" w:rsidR="001851FE" w:rsidRPr="0055328C" w:rsidRDefault="001851FE" w:rsidP="0055328C">
            <w:pPr>
              <w:spacing w:before="20" w:after="20"/>
              <w:jc w:val="both"/>
              <w:rPr>
                <w:rFonts w:ascii="Times New Roman" w:hAnsi="Times New Roman" w:cs="Times New Roman"/>
                <w:i/>
              </w:rPr>
            </w:pPr>
            <w:r w:rsidRPr="0055328C">
              <w:rPr>
                <w:rFonts w:ascii="Times New Roman" w:hAnsi="Times New Roman" w:cs="Times New Roman"/>
              </w:rPr>
              <w:t xml:space="preserve">Technical Tender Submission Form. </w:t>
            </w:r>
          </w:p>
        </w:tc>
        <w:tc>
          <w:tcPr>
            <w:tcW w:w="1607" w:type="dxa"/>
          </w:tcPr>
          <w:p w14:paraId="07B833E5" w14:textId="77777777" w:rsidR="001851FE" w:rsidRPr="0055328C" w:rsidRDefault="001851FE" w:rsidP="0055328C">
            <w:pPr>
              <w:spacing w:before="20" w:after="20"/>
              <w:jc w:val="both"/>
              <w:rPr>
                <w:rFonts w:ascii="Times New Roman" w:hAnsi="Times New Roman" w:cs="Times New Roman"/>
              </w:rPr>
            </w:pPr>
          </w:p>
        </w:tc>
      </w:tr>
      <w:tr w:rsidR="001851FE" w:rsidRPr="0055328C" w14:paraId="4475C221" w14:textId="77777777" w:rsidTr="00EF6073">
        <w:tc>
          <w:tcPr>
            <w:tcW w:w="1483" w:type="dxa"/>
            <w:gridSpan w:val="2"/>
            <w:vAlign w:val="center"/>
          </w:tcPr>
          <w:p w14:paraId="0E3426A7"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b/>
              </w:rPr>
              <w:sym w:font="Wingdings 2" w:char="F050"/>
            </w:r>
            <w:r w:rsidRPr="0055328C">
              <w:rPr>
                <w:rFonts w:ascii="Times New Roman" w:hAnsi="Times New Roman" w:cs="Times New Roman"/>
                <w:b/>
              </w:rPr>
              <w:t xml:space="preserve"> </w:t>
            </w:r>
            <w:r w:rsidRPr="0055328C">
              <w:rPr>
                <w:rFonts w:ascii="Times New Roman" w:hAnsi="Times New Roman" w:cs="Times New Roman"/>
              </w:rPr>
              <w:t>If applicable</w:t>
            </w:r>
          </w:p>
        </w:tc>
        <w:tc>
          <w:tcPr>
            <w:tcW w:w="1269" w:type="dxa"/>
          </w:tcPr>
          <w:p w14:paraId="01BB8D9E"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TECH-1 Attachment</w:t>
            </w:r>
          </w:p>
        </w:tc>
        <w:tc>
          <w:tcPr>
            <w:tcW w:w="4705" w:type="dxa"/>
          </w:tcPr>
          <w:p w14:paraId="13349BAD" w14:textId="77777777" w:rsidR="001851FE" w:rsidRPr="0055328C" w:rsidRDefault="001851FE" w:rsidP="0055328C">
            <w:pPr>
              <w:spacing w:before="20" w:after="20"/>
              <w:jc w:val="both"/>
              <w:rPr>
                <w:rFonts w:ascii="Times New Roman" w:hAnsi="Times New Roman" w:cs="Times New Roman"/>
                <w:i/>
              </w:rPr>
            </w:pPr>
            <w:r w:rsidRPr="0055328C">
              <w:rPr>
                <w:rFonts w:ascii="Times New Roman" w:hAnsi="Times New Roman" w:cs="Times New Roman"/>
              </w:rPr>
              <w:t xml:space="preserve">If the Tender is submitted by a joint venture, attach a letter of intent or a copy of an existing agreement. </w:t>
            </w:r>
          </w:p>
        </w:tc>
        <w:tc>
          <w:tcPr>
            <w:tcW w:w="1607" w:type="dxa"/>
          </w:tcPr>
          <w:p w14:paraId="6444F4F2" w14:textId="77777777" w:rsidR="001851FE" w:rsidRPr="0055328C" w:rsidRDefault="001851FE" w:rsidP="0055328C">
            <w:pPr>
              <w:spacing w:before="20" w:after="20"/>
              <w:jc w:val="both"/>
              <w:rPr>
                <w:rFonts w:ascii="Times New Roman" w:hAnsi="Times New Roman" w:cs="Times New Roman"/>
              </w:rPr>
            </w:pPr>
          </w:p>
        </w:tc>
      </w:tr>
      <w:tr w:rsidR="001851FE" w:rsidRPr="0055328C" w14:paraId="31644A13" w14:textId="77777777" w:rsidTr="00EF6073">
        <w:tc>
          <w:tcPr>
            <w:tcW w:w="1483" w:type="dxa"/>
            <w:gridSpan w:val="2"/>
            <w:vAlign w:val="center"/>
          </w:tcPr>
          <w:p w14:paraId="74A53A23"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b/>
              </w:rPr>
              <w:sym w:font="Wingdings 2" w:char="F050"/>
            </w:r>
            <w:r w:rsidRPr="0055328C">
              <w:rPr>
                <w:rFonts w:ascii="Times New Roman" w:hAnsi="Times New Roman" w:cs="Times New Roman"/>
                <w:b/>
              </w:rPr>
              <w:t xml:space="preserve"> </w:t>
            </w:r>
            <w:r w:rsidRPr="0055328C">
              <w:rPr>
                <w:rFonts w:ascii="Times New Roman" w:hAnsi="Times New Roman" w:cs="Times New Roman"/>
              </w:rPr>
              <w:t>If applicable</w:t>
            </w:r>
          </w:p>
        </w:tc>
        <w:tc>
          <w:tcPr>
            <w:tcW w:w="1269" w:type="dxa"/>
          </w:tcPr>
          <w:p w14:paraId="01B43BDE"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Power of Attorney</w:t>
            </w:r>
          </w:p>
        </w:tc>
        <w:tc>
          <w:tcPr>
            <w:tcW w:w="4705" w:type="dxa"/>
          </w:tcPr>
          <w:p w14:paraId="7A695D88"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373618DB" w14:textId="77777777" w:rsidR="001851FE" w:rsidRPr="0055328C" w:rsidRDefault="001851FE" w:rsidP="0055328C">
            <w:pPr>
              <w:spacing w:before="20" w:after="20"/>
              <w:jc w:val="both"/>
              <w:rPr>
                <w:rFonts w:ascii="Times New Roman" w:hAnsi="Times New Roman" w:cs="Times New Roman"/>
              </w:rPr>
            </w:pPr>
          </w:p>
        </w:tc>
      </w:tr>
      <w:tr w:rsidR="001851FE" w:rsidRPr="0055328C" w14:paraId="56C75622" w14:textId="77777777" w:rsidTr="00EF6073">
        <w:tc>
          <w:tcPr>
            <w:tcW w:w="743" w:type="dxa"/>
            <w:vAlign w:val="center"/>
          </w:tcPr>
          <w:p w14:paraId="6F7A7D70"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492B16EA" w14:textId="77777777" w:rsidR="001851FE" w:rsidRPr="0055328C" w:rsidRDefault="001851FE" w:rsidP="0055328C">
            <w:pPr>
              <w:spacing w:before="20" w:after="20"/>
              <w:jc w:val="both"/>
              <w:rPr>
                <w:rFonts w:ascii="Times New Roman" w:hAnsi="Times New Roman" w:cs="Times New Roman"/>
              </w:rPr>
            </w:pPr>
          </w:p>
        </w:tc>
        <w:tc>
          <w:tcPr>
            <w:tcW w:w="1269" w:type="dxa"/>
          </w:tcPr>
          <w:p w14:paraId="151AF823"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TECH-2</w:t>
            </w:r>
          </w:p>
        </w:tc>
        <w:tc>
          <w:tcPr>
            <w:tcW w:w="4705" w:type="dxa"/>
          </w:tcPr>
          <w:p w14:paraId="46AE041F" w14:textId="77777777" w:rsidR="001851FE" w:rsidRPr="0055328C" w:rsidRDefault="001851FE" w:rsidP="0055328C">
            <w:pPr>
              <w:spacing w:before="20" w:after="20"/>
              <w:ind w:left="1080" w:hanging="1080"/>
              <w:jc w:val="both"/>
              <w:rPr>
                <w:rFonts w:ascii="Times New Roman" w:hAnsi="Times New Roman" w:cs="Times New Roman"/>
              </w:rPr>
            </w:pPr>
            <w:r w:rsidRPr="0055328C">
              <w:rPr>
                <w:rFonts w:ascii="Times New Roman" w:hAnsi="Times New Roman" w:cs="Times New Roman"/>
              </w:rPr>
              <w:t xml:space="preserve">Consultant’s Organization and Experience. </w:t>
            </w:r>
          </w:p>
          <w:p w14:paraId="1CE0F5F3" w14:textId="77777777" w:rsidR="001851FE" w:rsidRPr="0055328C" w:rsidRDefault="001851FE" w:rsidP="0055328C">
            <w:pPr>
              <w:spacing w:before="20" w:after="20"/>
              <w:ind w:left="1080" w:hanging="1080"/>
              <w:jc w:val="both"/>
              <w:rPr>
                <w:rFonts w:ascii="Times New Roman" w:hAnsi="Times New Roman" w:cs="Times New Roman"/>
              </w:rPr>
            </w:pPr>
          </w:p>
        </w:tc>
        <w:tc>
          <w:tcPr>
            <w:tcW w:w="1607" w:type="dxa"/>
          </w:tcPr>
          <w:p w14:paraId="7D483933" w14:textId="77777777" w:rsidR="001851FE" w:rsidRPr="0055328C" w:rsidRDefault="001851FE" w:rsidP="0055328C">
            <w:pPr>
              <w:spacing w:before="20" w:after="20"/>
              <w:ind w:left="1080" w:hanging="1080"/>
              <w:jc w:val="both"/>
              <w:rPr>
                <w:rFonts w:ascii="Times New Roman" w:hAnsi="Times New Roman" w:cs="Times New Roman"/>
              </w:rPr>
            </w:pPr>
          </w:p>
        </w:tc>
      </w:tr>
      <w:tr w:rsidR="001851FE" w:rsidRPr="0055328C" w14:paraId="74DBF6FF" w14:textId="77777777" w:rsidTr="00EF6073">
        <w:tc>
          <w:tcPr>
            <w:tcW w:w="743" w:type="dxa"/>
            <w:vAlign w:val="center"/>
          </w:tcPr>
          <w:p w14:paraId="384032E4"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11ED14D2" w14:textId="77777777" w:rsidR="001851FE" w:rsidRPr="0055328C" w:rsidRDefault="001851FE" w:rsidP="0055328C">
            <w:pPr>
              <w:spacing w:before="20" w:after="20"/>
              <w:jc w:val="both"/>
              <w:rPr>
                <w:rFonts w:ascii="Times New Roman" w:hAnsi="Times New Roman" w:cs="Times New Roman"/>
              </w:rPr>
            </w:pPr>
          </w:p>
        </w:tc>
        <w:tc>
          <w:tcPr>
            <w:tcW w:w="1269" w:type="dxa"/>
          </w:tcPr>
          <w:p w14:paraId="4F447469"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TECH-2A</w:t>
            </w:r>
          </w:p>
        </w:tc>
        <w:tc>
          <w:tcPr>
            <w:tcW w:w="4705" w:type="dxa"/>
          </w:tcPr>
          <w:p w14:paraId="1032BBDC" w14:textId="77777777" w:rsidR="001851FE" w:rsidRPr="0055328C" w:rsidRDefault="001851FE" w:rsidP="0055328C">
            <w:pPr>
              <w:spacing w:before="20" w:after="20"/>
              <w:ind w:left="1080" w:hanging="1080"/>
              <w:jc w:val="both"/>
              <w:rPr>
                <w:rFonts w:ascii="Times New Roman" w:hAnsi="Times New Roman" w:cs="Times New Roman"/>
              </w:rPr>
            </w:pPr>
            <w:r w:rsidRPr="0055328C">
              <w:rPr>
                <w:rFonts w:ascii="Times New Roman" w:hAnsi="Times New Roman" w:cs="Times New Roman"/>
              </w:rPr>
              <w:t>A. Consultant’s Organization</w:t>
            </w:r>
          </w:p>
        </w:tc>
        <w:tc>
          <w:tcPr>
            <w:tcW w:w="1607" w:type="dxa"/>
          </w:tcPr>
          <w:p w14:paraId="055DA6FD" w14:textId="77777777" w:rsidR="001851FE" w:rsidRPr="0055328C" w:rsidRDefault="001851FE" w:rsidP="0055328C">
            <w:pPr>
              <w:spacing w:before="20" w:after="20"/>
              <w:ind w:left="1080" w:hanging="1080"/>
              <w:jc w:val="both"/>
              <w:rPr>
                <w:rFonts w:ascii="Times New Roman" w:hAnsi="Times New Roman" w:cs="Times New Roman"/>
              </w:rPr>
            </w:pPr>
          </w:p>
        </w:tc>
      </w:tr>
      <w:tr w:rsidR="001851FE" w:rsidRPr="0055328C" w14:paraId="1501FF84" w14:textId="77777777" w:rsidTr="00EF6073">
        <w:tc>
          <w:tcPr>
            <w:tcW w:w="743" w:type="dxa"/>
            <w:vAlign w:val="center"/>
          </w:tcPr>
          <w:p w14:paraId="359F929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45C791BB" w14:textId="77777777" w:rsidR="001851FE" w:rsidRPr="0055328C" w:rsidRDefault="001851FE" w:rsidP="0055328C">
            <w:pPr>
              <w:spacing w:before="20" w:after="20"/>
              <w:jc w:val="both"/>
              <w:rPr>
                <w:rFonts w:ascii="Times New Roman" w:hAnsi="Times New Roman" w:cs="Times New Roman"/>
              </w:rPr>
            </w:pPr>
          </w:p>
        </w:tc>
        <w:tc>
          <w:tcPr>
            <w:tcW w:w="1269" w:type="dxa"/>
          </w:tcPr>
          <w:p w14:paraId="142E9BD6"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TECH-2B</w:t>
            </w:r>
          </w:p>
        </w:tc>
        <w:tc>
          <w:tcPr>
            <w:tcW w:w="4705" w:type="dxa"/>
          </w:tcPr>
          <w:p w14:paraId="5B1D1F9B" w14:textId="77777777" w:rsidR="001851FE" w:rsidRPr="0055328C" w:rsidRDefault="001851FE" w:rsidP="0055328C">
            <w:pPr>
              <w:spacing w:before="20" w:after="20"/>
              <w:ind w:left="1080" w:hanging="1080"/>
              <w:jc w:val="both"/>
              <w:rPr>
                <w:rFonts w:ascii="Times New Roman" w:hAnsi="Times New Roman" w:cs="Times New Roman"/>
              </w:rPr>
            </w:pPr>
            <w:r w:rsidRPr="0055328C">
              <w:rPr>
                <w:rFonts w:ascii="Times New Roman" w:hAnsi="Times New Roman" w:cs="Times New Roman"/>
              </w:rPr>
              <w:t>B. Consultant’s Experience</w:t>
            </w:r>
          </w:p>
          <w:p w14:paraId="0752665D" w14:textId="77777777" w:rsidR="001851FE" w:rsidRPr="0055328C" w:rsidRDefault="001851FE" w:rsidP="0055328C">
            <w:pPr>
              <w:spacing w:before="20" w:after="20"/>
              <w:ind w:left="1080" w:hanging="1080"/>
              <w:jc w:val="both"/>
              <w:rPr>
                <w:rFonts w:ascii="Times New Roman" w:hAnsi="Times New Roman" w:cs="Times New Roman"/>
              </w:rPr>
            </w:pPr>
          </w:p>
        </w:tc>
        <w:tc>
          <w:tcPr>
            <w:tcW w:w="1607" w:type="dxa"/>
          </w:tcPr>
          <w:p w14:paraId="7F2DA438" w14:textId="77777777" w:rsidR="001851FE" w:rsidRPr="0055328C" w:rsidRDefault="001851FE" w:rsidP="0055328C">
            <w:pPr>
              <w:spacing w:before="20" w:after="20"/>
              <w:ind w:left="1080" w:hanging="1080"/>
              <w:jc w:val="both"/>
              <w:rPr>
                <w:rFonts w:ascii="Times New Roman" w:hAnsi="Times New Roman" w:cs="Times New Roman"/>
              </w:rPr>
            </w:pPr>
          </w:p>
        </w:tc>
      </w:tr>
      <w:tr w:rsidR="001851FE" w:rsidRPr="0055328C" w14:paraId="3A3BDC5C" w14:textId="77777777" w:rsidTr="00EF6073">
        <w:tc>
          <w:tcPr>
            <w:tcW w:w="743" w:type="dxa"/>
            <w:vAlign w:val="center"/>
          </w:tcPr>
          <w:p w14:paraId="08B43882"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04E886A2" w14:textId="77777777" w:rsidR="001851FE" w:rsidRPr="0055328C" w:rsidRDefault="001851FE" w:rsidP="0055328C">
            <w:pPr>
              <w:spacing w:before="20" w:after="20"/>
              <w:jc w:val="both"/>
              <w:rPr>
                <w:rFonts w:ascii="Times New Roman" w:hAnsi="Times New Roman" w:cs="Times New Roman"/>
              </w:rPr>
            </w:pPr>
          </w:p>
        </w:tc>
        <w:tc>
          <w:tcPr>
            <w:tcW w:w="1269" w:type="dxa"/>
          </w:tcPr>
          <w:p w14:paraId="67819931"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TECH-3</w:t>
            </w:r>
          </w:p>
        </w:tc>
        <w:tc>
          <w:tcPr>
            <w:tcW w:w="4705" w:type="dxa"/>
          </w:tcPr>
          <w:p w14:paraId="71DECA4F"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Comments or Suggestions on the Terms of Reference and Counterpart Staff and Facilities to be provided by the Procuring Entity.</w:t>
            </w:r>
          </w:p>
        </w:tc>
        <w:tc>
          <w:tcPr>
            <w:tcW w:w="1607" w:type="dxa"/>
          </w:tcPr>
          <w:p w14:paraId="0B042CEB" w14:textId="77777777" w:rsidR="001851FE" w:rsidRPr="0055328C" w:rsidRDefault="001851FE" w:rsidP="0055328C">
            <w:pPr>
              <w:spacing w:before="20" w:after="20"/>
              <w:jc w:val="both"/>
              <w:rPr>
                <w:rFonts w:ascii="Times New Roman" w:hAnsi="Times New Roman" w:cs="Times New Roman"/>
                <w:i/>
              </w:rPr>
            </w:pPr>
          </w:p>
        </w:tc>
      </w:tr>
      <w:tr w:rsidR="001851FE" w:rsidRPr="0055328C" w14:paraId="12A0CDD1" w14:textId="77777777" w:rsidTr="00EF6073">
        <w:tc>
          <w:tcPr>
            <w:tcW w:w="743" w:type="dxa"/>
            <w:vAlign w:val="center"/>
          </w:tcPr>
          <w:p w14:paraId="2581769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72B0198F" w14:textId="77777777" w:rsidR="001851FE" w:rsidRPr="0055328C" w:rsidRDefault="001851FE" w:rsidP="0055328C">
            <w:pPr>
              <w:spacing w:before="20" w:after="20"/>
              <w:jc w:val="both"/>
              <w:rPr>
                <w:rFonts w:ascii="Times New Roman" w:hAnsi="Times New Roman" w:cs="Times New Roman"/>
              </w:rPr>
            </w:pPr>
          </w:p>
        </w:tc>
        <w:tc>
          <w:tcPr>
            <w:tcW w:w="1269" w:type="dxa"/>
          </w:tcPr>
          <w:p w14:paraId="68D16973"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TECH-3A</w:t>
            </w:r>
          </w:p>
        </w:tc>
        <w:tc>
          <w:tcPr>
            <w:tcW w:w="4705" w:type="dxa"/>
          </w:tcPr>
          <w:p w14:paraId="44C74D33"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A. On the Terms of Reference</w:t>
            </w:r>
          </w:p>
        </w:tc>
        <w:tc>
          <w:tcPr>
            <w:tcW w:w="1607" w:type="dxa"/>
          </w:tcPr>
          <w:p w14:paraId="2CE97100" w14:textId="77777777" w:rsidR="001851FE" w:rsidRPr="0055328C" w:rsidRDefault="001851FE" w:rsidP="0055328C">
            <w:pPr>
              <w:spacing w:before="20" w:after="20"/>
              <w:ind w:left="-72"/>
              <w:jc w:val="both"/>
              <w:rPr>
                <w:rFonts w:ascii="Times New Roman" w:hAnsi="Times New Roman" w:cs="Times New Roman"/>
              </w:rPr>
            </w:pPr>
          </w:p>
        </w:tc>
      </w:tr>
      <w:tr w:rsidR="001851FE" w:rsidRPr="0055328C" w14:paraId="65BB6F86" w14:textId="77777777" w:rsidTr="00EF6073">
        <w:tc>
          <w:tcPr>
            <w:tcW w:w="743" w:type="dxa"/>
            <w:vAlign w:val="center"/>
          </w:tcPr>
          <w:p w14:paraId="3E0482F9"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4E215F33" w14:textId="77777777" w:rsidR="001851FE" w:rsidRPr="0055328C" w:rsidRDefault="001851FE" w:rsidP="0055328C">
            <w:pPr>
              <w:spacing w:before="20" w:after="20"/>
              <w:jc w:val="both"/>
              <w:rPr>
                <w:rFonts w:ascii="Times New Roman" w:hAnsi="Times New Roman" w:cs="Times New Roman"/>
              </w:rPr>
            </w:pPr>
          </w:p>
        </w:tc>
        <w:tc>
          <w:tcPr>
            <w:tcW w:w="1269" w:type="dxa"/>
          </w:tcPr>
          <w:p w14:paraId="714E1213"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TECH-3B</w:t>
            </w:r>
          </w:p>
        </w:tc>
        <w:tc>
          <w:tcPr>
            <w:tcW w:w="4705" w:type="dxa"/>
          </w:tcPr>
          <w:p w14:paraId="5B1847FB" w14:textId="77777777" w:rsidR="001851FE" w:rsidRPr="0055328C" w:rsidRDefault="001851FE" w:rsidP="0055328C">
            <w:pPr>
              <w:spacing w:before="20" w:after="20"/>
              <w:ind w:firstLine="15"/>
              <w:jc w:val="both"/>
              <w:rPr>
                <w:rFonts w:ascii="Times New Roman" w:hAnsi="Times New Roman" w:cs="Times New Roman"/>
              </w:rPr>
            </w:pPr>
            <w:r w:rsidRPr="0055328C">
              <w:rPr>
                <w:rFonts w:ascii="Times New Roman" w:hAnsi="Times New Roman" w:cs="Times New Roman"/>
              </w:rPr>
              <w:t>B. On the Counterpart Staff and Facilities</w:t>
            </w:r>
          </w:p>
        </w:tc>
        <w:tc>
          <w:tcPr>
            <w:tcW w:w="1607" w:type="dxa"/>
          </w:tcPr>
          <w:p w14:paraId="4D8E435F" w14:textId="77777777" w:rsidR="001851FE" w:rsidRPr="0055328C" w:rsidRDefault="001851FE" w:rsidP="0055328C">
            <w:pPr>
              <w:spacing w:before="20" w:after="20"/>
              <w:ind w:left="1440" w:hanging="360"/>
              <w:jc w:val="both"/>
              <w:rPr>
                <w:rFonts w:ascii="Times New Roman" w:hAnsi="Times New Roman" w:cs="Times New Roman"/>
              </w:rPr>
            </w:pPr>
          </w:p>
        </w:tc>
      </w:tr>
      <w:tr w:rsidR="001851FE" w:rsidRPr="0055328C" w14:paraId="4B5EE446" w14:textId="77777777" w:rsidTr="00EF6073">
        <w:tc>
          <w:tcPr>
            <w:tcW w:w="743" w:type="dxa"/>
            <w:vAlign w:val="center"/>
          </w:tcPr>
          <w:p w14:paraId="62B2439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6BD8D95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1269" w:type="dxa"/>
          </w:tcPr>
          <w:p w14:paraId="7917C43C"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TECH-4</w:t>
            </w:r>
          </w:p>
        </w:tc>
        <w:tc>
          <w:tcPr>
            <w:tcW w:w="4705" w:type="dxa"/>
          </w:tcPr>
          <w:p w14:paraId="1FD030F4"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Description of the Approach, Methodology, and Work Plan for Performing the Assignment</w:t>
            </w:r>
          </w:p>
        </w:tc>
        <w:tc>
          <w:tcPr>
            <w:tcW w:w="1607" w:type="dxa"/>
          </w:tcPr>
          <w:p w14:paraId="10F2BD8F" w14:textId="77777777" w:rsidR="001851FE" w:rsidRPr="0055328C" w:rsidRDefault="001851FE" w:rsidP="0055328C">
            <w:pPr>
              <w:spacing w:before="20" w:after="20"/>
              <w:jc w:val="both"/>
              <w:rPr>
                <w:rFonts w:ascii="Times New Roman" w:hAnsi="Times New Roman" w:cs="Times New Roman"/>
                <w:i/>
              </w:rPr>
            </w:pPr>
          </w:p>
        </w:tc>
      </w:tr>
      <w:tr w:rsidR="001851FE" w:rsidRPr="0055328C" w14:paraId="72255240" w14:textId="77777777" w:rsidTr="00EF6073">
        <w:tc>
          <w:tcPr>
            <w:tcW w:w="743" w:type="dxa"/>
            <w:vAlign w:val="center"/>
          </w:tcPr>
          <w:p w14:paraId="12683CA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43EBA9BC"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1269" w:type="dxa"/>
          </w:tcPr>
          <w:p w14:paraId="42DB6DAF"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TECH-5</w:t>
            </w:r>
          </w:p>
        </w:tc>
        <w:tc>
          <w:tcPr>
            <w:tcW w:w="4705" w:type="dxa"/>
          </w:tcPr>
          <w:p w14:paraId="770BAAFD"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Work Schedule and Planning for Deliverables</w:t>
            </w:r>
          </w:p>
        </w:tc>
        <w:tc>
          <w:tcPr>
            <w:tcW w:w="1607" w:type="dxa"/>
          </w:tcPr>
          <w:p w14:paraId="15AB92A4" w14:textId="77777777" w:rsidR="001851FE" w:rsidRPr="0055328C" w:rsidRDefault="001851FE" w:rsidP="0055328C">
            <w:pPr>
              <w:spacing w:before="20" w:after="20"/>
              <w:jc w:val="both"/>
              <w:rPr>
                <w:rFonts w:ascii="Times New Roman" w:hAnsi="Times New Roman" w:cs="Times New Roman"/>
              </w:rPr>
            </w:pPr>
          </w:p>
        </w:tc>
      </w:tr>
      <w:tr w:rsidR="001851FE" w:rsidRPr="0055328C" w14:paraId="262703D3" w14:textId="77777777" w:rsidTr="00EF6073">
        <w:tc>
          <w:tcPr>
            <w:tcW w:w="743" w:type="dxa"/>
            <w:vAlign w:val="center"/>
          </w:tcPr>
          <w:p w14:paraId="1CD155B1"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25D12545"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1269" w:type="dxa"/>
          </w:tcPr>
          <w:p w14:paraId="638F83DB"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TECH-6</w:t>
            </w:r>
          </w:p>
        </w:tc>
        <w:tc>
          <w:tcPr>
            <w:tcW w:w="4705" w:type="dxa"/>
          </w:tcPr>
          <w:p w14:paraId="13C266D1"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 xml:space="preserve">Team Composition, Key Experts Inputs, and attached Curriculum Vitae (CV) </w:t>
            </w:r>
          </w:p>
        </w:tc>
        <w:tc>
          <w:tcPr>
            <w:tcW w:w="1607" w:type="dxa"/>
          </w:tcPr>
          <w:p w14:paraId="23EF15E0" w14:textId="77777777" w:rsidR="001851FE" w:rsidRPr="0055328C" w:rsidRDefault="001851FE" w:rsidP="0055328C">
            <w:pPr>
              <w:spacing w:before="20" w:after="20"/>
              <w:jc w:val="both"/>
              <w:rPr>
                <w:rFonts w:ascii="Times New Roman" w:hAnsi="Times New Roman" w:cs="Times New Roman"/>
              </w:rPr>
            </w:pPr>
          </w:p>
        </w:tc>
      </w:tr>
      <w:tr w:rsidR="001851FE" w:rsidRPr="0055328C" w14:paraId="730ED851" w14:textId="77777777" w:rsidTr="00EF6073">
        <w:tc>
          <w:tcPr>
            <w:tcW w:w="743" w:type="dxa"/>
            <w:vAlign w:val="center"/>
          </w:tcPr>
          <w:p w14:paraId="41CA7A23"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740" w:type="dxa"/>
            <w:vAlign w:val="center"/>
          </w:tcPr>
          <w:p w14:paraId="0FBC6B4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sym w:font="Wingdings 2" w:char="F050"/>
            </w:r>
          </w:p>
        </w:tc>
        <w:tc>
          <w:tcPr>
            <w:tcW w:w="1269" w:type="dxa"/>
          </w:tcPr>
          <w:p w14:paraId="4A6D59F7"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TECH-7</w:t>
            </w:r>
          </w:p>
        </w:tc>
        <w:tc>
          <w:tcPr>
            <w:tcW w:w="4705" w:type="dxa"/>
          </w:tcPr>
          <w:p w14:paraId="60212F45" w14:textId="77777777" w:rsidR="001851FE" w:rsidRPr="0055328C" w:rsidRDefault="001851FE" w:rsidP="0055328C">
            <w:pPr>
              <w:spacing w:before="20" w:after="20"/>
              <w:jc w:val="both"/>
              <w:rPr>
                <w:rFonts w:ascii="Times New Roman" w:hAnsi="Times New Roman" w:cs="Times New Roman"/>
              </w:rPr>
            </w:pPr>
            <w:r w:rsidRPr="0055328C">
              <w:rPr>
                <w:rFonts w:ascii="Times New Roman" w:hAnsi="Times New Roman" w:cs="Times New Roman"/>
              </w:rPr>
              <w:t>Code of Conduct (ESHS)</w:t>
            </w:r>
          </w:p>
        </w:tc>
        <w:tc>
          <w:tcPr>
            <w:tcW w:w="1607" w:type="dxa"/>
          </w:tcPr>
          <w:p w14:paraId="741F6266" w14:textId="77777777" w:rsidR="001851FE" w:rsidRPr="0055328C" w:rsidRDefault="001851FE" w:rsidP="0055328C">
            <w:pPr>
              <w:spacing w:before="20" w:after="20"/>
              <w:jc w:val="both"/>
              <w:rPr>
                <w:rFonts w:ascii="Times New Roman" w:hAnsi="Times New Roman" w:cs="Times New Roman"/>
              </w:rPr>
            </w:pPr>
          </w:p>
        </w:tc>
      </w:tr>
    </w:tbl>
    <w:p w14:paraId="1B8D7F9C" w14:textId="77777777" w:rsidR="001851FE" w:rsidRPr="0055328C" w:rsidRDefault="001851FE" w:rsidP="0055328C">
      <w:pPr>
        <w:ind w:left="720" w:hanging="720"/>
        <w:jc w:val="both"/>
        <w:rPr>
          <w:rFonts w:ascii="Times New Roman" w:hAnsi="Times New Roman" w:cs="Times New Roman"/>
        </w:rPr>
      </w:pPr>
    </w:p>
    <w:p w14:paraId="1E65319B" w14:textId="77777777" w:rsidR="001851FE" w:rsidRPr="0055328C" w:rsidRDefault="001851FE" w:rsidP="0055328C">
      <w:pPr>
        <w:jc w:val="both"/>
        <w:rPr>
          <w:rFonts w:ascii="Times New Roman" w:hAnsi="Times New Roman" w:cs="Times New Roman"/>
          <w:i/>
        </w:rPr>
      </w:pPr>
    </w:p>
    <w:p w14:paraId="2B2CC80C"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All pages of the original Technical and Financial Tender shall be initialed by the same authorized representative of the Consultant who signs the Tender.</w:t>
      </w:r>
    </w:p>
    <w:p w14:paraId="70034BCC" w14:textId="77777777" w:rsidR="001851FE" w:rsidRPr="0055328C" w:rsidRDefault="001851FE" w:rsidP="0055328C">
      <w:pPr>
        <w:ind w:left="1080" w:hanging="1080"/>
        <w:jc w:val="both"/>
        <w:rPr>
          <w:rFonts w:ascii="Times New Roman" w:hAnsi="Times New Roman" w:cs="Times New Roman"/>
        </w:rPr>
      </w:pPr>
    </w:p>
    <w:p w14:paraId="497FD056" w14:textId="77777777" w:rsidR="001851FE" w:rsidRPr="0055328C" w:rsidRDefault="001851FE" w:rsidP="0055328C">
      <w:pPr>
        <w:jc w:val="both"/>
        <w:rPr>
          <w:rFonts w:ascii="Times New Roman" w:hAnsi="Times New Roman" w:cs="Times New Roman"/>
        </w:rPr>
      </w:pPr>
    </w:p>
    <w:p w14:paraId="47685D91" w14:textId="77777777" w:rsidR="001851FE" w:rsidRPr="0055328C" w:rsidRDefault="001851FE" w:rsidP="0055328C">
      <w:pPr>
        <w:jc w:val="both"/>
        <w:rPr>
          <w:rFonts w:ascii="Times New Roman" w:hAnsi="Times New Roman" w:cs="Times New Roman"/>
          <w:smallCaps/>
        </w:rPr>
      </w:pPr>
      <w:r w:rsidRPr="0055328C">
        <w:rPr>
          <w:rFonts w:ascii="Times New Roman" w:hAnsi="Times New Roman" w:cs="Times New Roman"/>
          <w:smallCaps/>
        </w:rPr>
        <w:br w:type="page"/>
      </w:r>
    </w:p>
    <w:p w14:paraId="09DA53DA" w14:textId="77777777" w:rsidR="001851FE" w:rsidRPr="0055328C" w:rsidRDefault="001851FE" w:rsidP="0055328C">
      <w:pPr>
        <w:pStyle w:val="Heading6"/>
        <w:jc w:val="both"/>
        <w:rPr>
          <w:sz w:val="28"/>
          <w:szCs w:val="28"/>
        </w:rPr>
      </w:pPr>
      <w:r w:rsidRPr="0055328C">
        <w:rPr>
          <w:sz w:val="28"/>
          <w:szCs w:val="28"/>
        </w:rPr>
        <w:lastRenderedPageBreak/>
        <w:t xml:space="preserve">Form TECH-1  </w:t>
      </w:r>
    </w:p>
    <w:p w14:paraId="17CF9350" w14:textId="77777777" w:rsidR="001851FE" w:rsidRPr="0055328C" w:rsidRDefault="001851FE" w:rsidP="0055328C">
      <w:pPr>
        <w:pStyle w:val="Heading6"/>
        <w:jc w:val="both"/>
        <w:rPr>
          <w:sz w:val="28"/>
          <w:szCs w:val="28"/>
        </w:rPr>
      </w:pPr>
    </w:p>
    <w:p w14:paraId="1153119F"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Technical Tender Submission Form</w:t>
      </w:r>
    </w:p>
    <w:p w14:paraId="3AD7C506" w14:textId="77777777" w:rsidR="001851FE" w:rsidRPr="0055328C" w:rsidRDefault="001851FE" w:rsidP="0055328C">
      <w:pPr>
        <w:pBdr>
          <w:bottom w:val="single" w:sz="8" w:space="1" w:color="auto"/>
        </w:pBdr>
        <w:jc w:val="both"/>
        <w:rPr>
          <w:rFonts w:ascii="Times New Roman" w:hAnsi="Times New Roman" w:cs="Times New Roman"/>
        </w:rPr>
      </w:pPr>
    </w:p>
    <w:p w14:paraId="02AE3CDE" w14:textId="77777777" w:rsidR="001851FE" w:rsidRPr="0055328C" w:rsidRDefault="001851FE" w:rsidP="0055328C">
      <w:pPr>
        <w:jc w:val="both"/>
        <w:rPr>
          <w:rFonts w:ascii="Times New Roman" w:hAnsi="Times New Roman" w:cs="Times New Roman"/>
        </w:rPr>
      </w:pPr>
    </w:p>
    <w:p w14:paraId="7161C146"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{Location, Date}</w:t>
      </w:r>
    </w:p>
    <w:p w14:paraId="4E409637" w14:textId="77777777" w:rsidR="001851FE" w:rsidRPr="0055328C" w:rsidRDefault="001851FE" w:rsidP="0055328C">
      <w:pPr>
        <w:pStyle w:val="Header"/>
        <w:jc w:val="both"/>
        <w:rPr>
          <w:rFonts w:ascii="Times New Roman" w:hAnsi="Times New Roman" w:cs="Times New Roman"/>
          <w:szCs w:val="24"/>
          <w:lang w:eastAsia="it-IT"/>
        </w:rPr>
      </w:pPr>
    </w:p>
    <w:p w14:paraId="1ECF893C"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rPr>
        <w:t>To:</w:t>
      </w:r>
      <w:r w:rsidRPr="0055328C">
        <w:rPr>
          <w:rFonts w:ascii="Times New Roman" w:hAnsi="Times New Roman" w:cs="Times New Roman"/>
        </w:rPr>
        <w:tab/>
      </w:r>
      <w:r w:rsidRPr="0055328C">
        <w:rPr>
          <w:rFonts w:ascii="Times New Roman" w:hAnsi="Times New Roman" w:cs="Times New Roman"/>
          <w:i/>
        </w:rPr>
        <w:t>[Name and address of Procuring Entity]</w:t>
      </w:r>
    </w:p>
    <w:p w14:paraId="1AD080B1" w14:textId="77777777" w:rsidR="001851FE" w:rsidRPr="0055328C" w:rsidRDefault="001851FE" w:rsidP="0055328C">
      <w:pPr>
        <w:jc w:val="both"/>
        <w:rPr>
          <w:rFonts w:ascii="Times New Roman" w:hAnsi="Times New Roman" w:cs="Times New Roman"/>
        </w:rPr>
      </w:pPr>
    </w:p>
    <w:p w14:paraId="4BE5BB20" w14:textId="77777777" w:rsidR="001851FE" w:rsidRPr="0055328C" w:rsidRDefault="001851FE" w:rsidP="0055328C">
      <w:pPr>
        <w:jc w:val="both"/>
        <w:rPr>
          <w:rFonts w:ascii="Times New Roman" w:hAnsi="Times New Roman" w:cs="Times New Roman"/>
        </w:rPr>
      </w:pPr>
    </w:p>
    <w:p w14:paraId="474896A3"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Dear Sirs:</w:t>
      </w:r>
    </w:p>
    <w:p w14:paraId="46C7C727" w14:textId="77777777" w:rsidR="001851FE" w:rsidRPr="0055328C" w:rsidRDefault="001851FE" w:rsidP="0055328C">
      <w:pPr>
        <w:jc w:val="both"/>
        <w:rPr>
          <w:rFonts w:ascii="Times New Roman" w:hAnsi="Times New Roman" w:cs="Times New Roman"/>
        </w:rPr>
      </w:pPr>
    </w:p>
    <w:p w14:paraId="792FF822" w14:textId="77777777" w:rsidR="001851FE" w:rsidRPr="0055328C" w:rsidRDefault="001851FE" w:rsidP="0055328C">
      <w:pPr>
        <w:ind w:firstLine="709"/>
        <w:jc w:val="both"/>
        <w:rPr>
          <w:rFonts w:ascii="Times New Roman" w:hAnsi="Times New Roman" w:cs="Times New Roman"/>
        </w:rPr>
      </w:pPr>
      <w:r w:rsidRPr="0055328C">
        <w:rPr>
          <w:rFonts w:ascii="Times New Roman" w:hAnsi="Times New Roman" w:cs="Times New Roman"/>
        </w:rPr>
        <w:tab/>
        <w:t xml:space="preserve">We, the undersigned, offer to provide consulting services for </w:t>
      </w:r>
      <w:r w:rsidRPr="0055328C">
        <w:rPr>
          <w:rFonts w:ascii="Times New Roman" w:hAnsi="Times New Roman" w:cs="Times New Roman"/>
          <w:i/>
        </w:rPr>
        <w:t>[</w:t>
      </w:r>
      <w:r w:rsidRPr="0055328C">
        <w:rPr>
          <w:rFonts w:ascii="Times New Roman" w:hAnsi="Times New Roman" w:cs="Times New Roman"/>
          <w:i/>
          <w:iCs/>
        </w:rPr>
        <w:t>Insert t</w:t>
      </w:r>
      <w:r w:rsidRPr="0055328C">
        <w:rPr>
          <w:rFonts w:ascii="Times New Roman" w:hAnsi="Times New Roman" w:cs="Times New Roman"/>
          <w:i/>
        </w:rPr>
        <w:t>itle of assignment]</w:t>
      </w:r>
      <w:r w:rsidRPr="0055328C">
        <w:rPr>
          <w:rFonts w:ascii="Times New Roman" w:hAnsi="Times New Roman" w:cs="Times New Roman"/>
        </w:rPr>
        <w:t xml:space="preserve"> per your Standard Bidding Documents (SBD) dated </w:t>
      </w:r>
      <w:r w:rsidRPr="0055328C">
        <w:rPr>
          <w:rFonts w:ascii="Times New Roman" w:hAnsi="Times New Roman" w:cs="Times New Roman"/>
          <w:i/>
        </w:rPr>
        <w:t>[</w:t>
      </w:r>
      <w:r w:rsidRPr="0055328C">
        <w:rPr>
          <w:rFonts w:ascii="Times New Roman" w:hAnsi="Times New Roman" w:cs="Times New Roman"/>
          <w:i/>
          <w:iCs/>
        </w:rPr>
        <w:t xml:space="preserve">Insert </w:t>
      </w:r>
      <w:r w:rsidRPr="0055328C">
        <w:rPr>
          <w:rFonts w:ascii="Times New Roman" w:hAnsi="Times New Roman" w:cs="Times New Roman"/>
          <w:i/>
        </w:rPr>
        <w:t>Date]</w:t>
      </w:r>
      <w:r w:rsidRPr="0055328C">
        <w:rPr>
          <w:rFonts w:ascii="Times New Roman" w:hAnsi="Times New Roman" w:cs="Times New Roman"/>
        </w:rPr>
        <w:t xml:space="preserve"> and our Tender.  </w:t>
      </w:r>
      <w:r w:rsidRPr="0055328C">
        <w:rPr>
          <w:rFonts w:ascii="Times New Roman" w:hAnsi="Times New Roman" w:cs="Times New Roman"/>
          <w:i/>
        </w:rPr>
        <w:t>[Select appropriate wording depending on the selection method stated in the SBD:</w:t>
      </w:r>
      <w:r w:rsidRPr="0055328C">
        <w:rPr>
          <w:rFonts w:ascii="Times New Roman" w:hAnsi="Times New Roman" w:cs="Times New Roman"/>
          <w:color w:val="002060"/>
        </w:rPr>
        <w:t xml:space="preserve"> “</w:t>
      </w:r>
      <w:r w:rsidRPr="0055328C">
        <w:rPr>
          <w:rFonts w:ascii="Times New Roman" w:hAnsi="Times New Roman" w:cs="Times New Roman"/>
        </w:rPr>
        <w:t xml:space="preserve">We are hereby submitting our Tender, which includes this </w:t>
      </w:r>
      <w:r w:rsidRPr="0055328C">
        <w:rPr>
          <w:rFonts w:ascii="Times New Roman" w:hAnsi="Times New Roman" w:cs="Times New Roman"/>
          <w:spacing w:val="-2"/>
        </w:rPr>
        <w:t>Technical Tender</w:t>
      </w:r>
      <w:r w:rsidRPr="0055328C">
        <w:rPr>
          <w:rFonts w:ascii="Times New Roman" w:hAnsi="Times New Roman" w:cs="Times New Roman"/>
        </w:rPr>
        <w:t xml:space="preserve"> and a Financial</w:t>
      </w:r>
      <w:r w:rsidRPr="0055328C">
        <w:rPr>
          <w:rFonts w:ascii="Times New Roman" w:hAnsi="Times New Roman" w:cs="Times New Roman"/>
          <w:sz w:val="18"/>
        </w:rPr>
        <w:t xml:space="preserve"> </w:t>
      </w:r>
      <w:r w:rsidRPr="0055328C">
        <w:rPr>
          <w:rFonts w:ascii="Times New Roman" w:hAnsi="Times New Roman" w:cs="Times New Roman"/>
        </w:rPr>
        <w:t>Tender sealed in a separate envelope</w:t>
      </w:r>
      <w:r w:rsidRPr="0055328C">
        <w:rPr>
          <w:rFonts w:ascii="Times New Roman" w:hAnsi="Times New Roman" w:cs="Times New Roman"/>
          <w:color w:val="002060"/>
        </w:rPr>
        <w:t xml:space="preserve">” </w:t>
      </w:r>
      <w:r w:rsidRPr="0055328C">
        <w:rPr>
          <w:rFonts w:ascii="Times New Roman" w:hAnsi="Times New Roman" w:cs="Times New Roman"/>
          <w:i/>
        </w:rPr>
        <w:t>or if only a Technical Tender is invited</w:t>
      </w:r>
      <w:r w:rsidRPr="0055328C">
        <w:rPr>
          <w:rFonts w:ascii="Times New Roman" w:hAnsi="Times New Roman" w:cs="Times New Roman"/>
          <w:color w:val="002060"/>
        </w:rPr>
        <w:t xml:space="preserve"> “</w:t>
      </w:r>
      <w:r w:rsidRPr="0055328C">
        <w:rPr>
          <w:rFonts w:ascii="Times New Roman" w:hAnsi="Times New Roman" w:cs="Times New Roman"/>
        </w:rPr>
        <w:t>We hereby are submitting our Tender, which includes this Technical Tender only in a sealed envelope</w:t>
      </w:r>
      <w:r w:rsidRPr="0055328C">
        <w:rPr>
          <w:rFonts w:ascii="Times New Roman" w:hAnsi="Times New Roman" w:cs="Times New Roman"/>
          <w:color w:val="002060"/>
        </w:rPr>
        <w:t>.</w:t>
      </w:r>
      <w:r w:rsidRPr="0055328C">
        <w:rPr>
          <w:rFonts w:ascii="Times New Roman" w:hAnsi="Times New Roman" w:cs="Times New Roman"/>
          <w:i/>
        </w:rPr>
        <w:t>”].</w:t>
      </w:r>
      <w:r w:rsidRPr="0055328C">
        <w:rPr>
          <w:rFonts w:ascii="Times New Roman" w:hAnsi="Times New Roman" w:cs="Times New Roman"/>
        </w:rPr>
        <w:t xml:space="preserve"> </w:t>
      </w:r>
    </w:p>
    <w:p w14:paraId="404F2FCE" w14:textId="77777777" w:rsidR="001851FE" w:rsidRPr="0055328C" w:rsidRDefault="001851FE" w:rsidP="0055328C">
      <w:pPr>
        <w:jc w:val="both"/>
        <w:rPr>
          <w:rFonts w:ascii="Times New Roman" w:hAnsi="Times New Roman" w:cs="Times New Roman"/>
        </w:rPr>
      </w:pPr>
    </w:p>
    <w:p w14:paraId="38E9CAA0"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r>
      <w:r w:rsidRPr="0055328C">
        <w:rPr>
          <w:rFonts w:ascii="Times New Roman" w:hAnsi="Times New Roman" w:cs="Times New Roman"/>
          <w:color w:val="44546A" w:themeColor="text2"/>
        </w:rPr>
        <w:t>{If the Consultant is a joint venture, insert the following</w:t>
      </w:r>
      <w:r w:rsidRPr="0055328C">
        <w:rPr>
          <w:rFonts w:ascii="Times New Roman" w:hAnsi="Times New Roman" w:cs="Times New Roman"/>
          <w:i/>
          <w:color w:val="44546A" w:themeColor="text2"/>
        </w:rPr>
        <w:t>:</w:t>
      </w:r>
      <w:r w:rsidRPr="0055328C">
        <w:rPr>
          <w:rFonts w:ascii="Times New Roman" w:hAnsi="Times New Roman" w:cs="Times New Roman"/>
        </w:rPr>
        <w:t xml:space="preserve"> We are submitting our Tender for a joint venture with </w:t>
      </w:r>
      <w:r w:rsidRPr="0055328C">
        <w:rPr>
          <w:rFonts w:ascii="Times New Roman" w:hAnsi="Times New Roman" w:cs="Times New Roman"/>
          <w:color w:val="44546A" w:themeColor="text2"/>
        </w:rPr>
        <w:t>{</w:t>
      </w:r>
      <w:r w:rsidRPr="0055328C">
        <w:rPr>
          <w:rFonts w:ascii="Times New Roman" w:hAnsi="Times New Roman" w:cs="Times New Roman"/>
          <w:iCs/>
          <w:color w:val="44546A" w:themeColor="text2"/>
        </w:rPr>
        <w:t xml:space="preserve">Insert a list with the full name and the legal address of each member, and indicate the lead </w:t>
      </w:r>
      <w:r w:rsidRPr="0055328C">
        <w:rPr>
          <w:rFonts w:ascii="Times New Roman" w:hAnsi="Times New Roman" w:cs="Times New Roman"/>
          <w:color w:val="44546A" w:themeColor="text2"/>
        </w:rPr>
        <w:t>member}</w:t>
      </w:r>
      <w:r w:rsidRPr="0055328C">
        <w:rPr>
          <w:rFonts w:ascii="Times New Roman" w:hAnsi="Times New Roman" w:cs="Times New Roman"/>
        </w:rPr>
        <w:t>.</w:t>
      </w:r>
      <w:r w:rsidRPr="0055328C">
        <w:rPr>
          <w:rFonts w:ascii="Times New Roman" w:hAnsi="Times New Roman" w:cs="Times New Roman"/>
          <w:vertAlign w:val="superscript"/>
        </w:rPr>
        <w:t xml:space="preserve"> </w:t>
      </w:r>
      <w:r w:rsidRPr="0055328C">
        <w:rPr>
          <w:rFonts w:ascii="Times New Roman" w:hAnsi="Times New Roman" w:cs="Times New Roman"/>
        </w:rPr>
        <w:t xml:space="preserve">We have attached a copy </w:t>
      </w:r>
      <w:r w:rsidRPr="0055328C">
        <w:rPr>
          <w:rFonts w:ascii="Times New Roman" w:hAnsi="Times New Roman" w:cs="Times New Roman"/>
          <w:color w:val="44546A" w:themeColor="text2"/>
        </w:rPr>
        <w:t>{insert: “of our letter of intent to form a joint venture” or, if a JV is already formed, “of the JV agreement”}</w:t>
      </w:r>
      <w:r w:rsidRPr="0055328C">
        <w:rPr>
          <w:rFonts w:ascii="Times New Roman" w:hAnsi="Times New Roman" w:cs="Times New Roman"/>
        </w:rPr>
        <w:t xml:space="preserve"> signed by every participating member, which details the likely legal structure of and the confirmation of joint and severable liability of the members of the said joint venture.</w:t>
      </w:r>
    </w:p>
    <w:p w14:paraId="7C0F3F54" w14:textId="77777777" w:rsidR="001851FE" w:rsidRPr="0055328C" w:rsidRDefault="001851FE" w:rsidP="0055328C">
      <w:pPr>
        <w:jc w:val="both"/>
        <w:rPr>
          <w:rFonts w:ascii="Times New Roman" w:hAnsi="Times New Roman" w:cs="Times New Roman"/>
        </w:rPr>
      </w:pPr>
    </w:p>
    <w:p w14:paraId="6FFD663C"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{OR</w:t>
      </w:r>
    </w:p>
    <w:p w14:paraId="6747FB37" w14:textId="77777777" w:rsidR="001851FE" w:rsidRPr="0055328C" w:rsidRDefault="001851FE" w:rsidP="0055328C">
      <w:pPr>
        <w:jc w:val="both"/>
        <w:rPr>
          <w:rFonts w:ascii="Times New Roman" w:hAnsi="Times New Roman" w:cs="Times New Roman"/>
        </w:rPr>
      </w:pPr>
    </w:p>
    <w:p w14:paraId="4F7D4AB7"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rPr>
        <w:t xml:space="preserve">If the Consultant’s Tender includes Sub-consultants, insert the following: We are submitting our Tender with the following firms as Sub-consultants: </w:t>
      </w:r>
      <w:r w:rsidRPr="0055328C">
        <w:rPr>
          <w:rFonts w:ascii="Times New Roman" w:hAnsi="Times New Roman" w:cs="Times New Roman"/>
          <w:color w:val="44546A" w:themeColor="text2"/>
        </w:rPr>
        <w:t>{Insert a list with the full name and address of each Sub-consultant.}</w:t>
      </w:r>
    </w:p>
    <w:p w14:paraId="14A8313D" w14:textId="77777777" w:rsidR="001851FE" w:rsidRPr="0055328C" w:rsidRDefault="001851FE" w:rsidP="0055328C">
      <w:pPr>
        <w:ind w:firstLine="709"/>
        <w:jc w:val="both"/>
        <w:rPr>
          <w:rFonts w:ascii="Times New Roman" w:hAnsi="Times New Roman" w:cs="Times New Roman"/>
        </w:rPr>
      </w:pPr>
    </w:p>
    <w:p w14:paraId="1375B413" w14:textId="77777777" w:rsidR="001851FE" w:rsidRPr="0055328C" w:rsidRDefault="001851FE" w:rsidP="0055328C">
      <w:pPr>
        <w:ind w:firstLine="709"/>
        <w:jc w:val="both"/>
        <w:rPr>
          <w:rFonts w:ascii="Times New Roman" w:hAnsi="Times New Roman" w:cs="Times New Roman"/>
        </w:rPr>
      </w:pPr>
      <w:r w:rsidRPr="0055328C">
        <w:rPr>
          <w:rFonts w:ascii="Times New Roman" w:hAnsi="Times New Roman" w:cs="Times New Roman"/>
        </w:rPr>
        <w:t xml:space="preserve">We hereby declare that: </w:t>
      </w:r>
    </w:p>
    <w:p w14:paraId="2589F83F" w14:textId="77777777" w:rsidR="001851FE" w:rsidRPr="0055328C" w:rsidRDefault="001851FE" w:rsidP="0055328C">
      <w:pPr>
        <w:ind w:firstLine="709"/>
        <w:jc w:val="both"/>
        <w:rPr>
          <w:rFonts w:ascii="Times New Roman" w:hAnsi="Times New Roman" w:cs="Times New Roman"/>
        </w:rPr>
      </w:pPr>
    </w:p>
    <w:p w14:paraId="39055D55" w14:textId="77777777" w:rsidR="001851FE" w:rsidRPr="0055328C" w:rsidRDefault="001851FE" w:rsidP="0055328C">
      <w:pPr>
        <w:ind w:left="1440" w:hanging="731"/>
        <w:jc w:val="both"/>
        <w:rPr>
          <w:rFonts w:ascii="Times New Roman" w:hAnsi="Times New Roman" w:cs="Times New Roman"/>
        </w:rPr>
      </w:pPr>
      <w:r w:rsidRPr="0055328C">
        <w:rPr>
          <w:rFonts w:ascii="Times New Roman" w:hAnsi="Times New Roman" w:cs="Times New Roman"/>
        </w:rPr>
        <w:lastRenderedPageBreak/>
        <w:t xml:space="preserve">(a) </w:t>
      </w:r>
      <w:r w:rsidRPr="0055328C">
        <w:rPr>
          <w:rFonts w:ascii="Times New Roman" w:hAnsi="Times New Roman" w:cs="Times New Roman"/>
        </w:rPr>
        <w:tab/>
        <w:t>All the information and statements made in this Tender are true and we accept that any misinterpretation or misrepresentation contained in this Tender may lead to our disqualification by the Procuring Entity and/or may be sanctioned by the Bureau of Public Procurement.</w:t>
      </w:r>
    </w:p>
    <w:p w14:paraId="1DDA548E" w14:textId="77777777" w:rsidR="001851FE" w:rsidRPr="0055328C" w:rsidRDefault="001851FE" w:rsidP="0055328C">
      <w:pPr>
        <w:ind w:left="1440" w:hanging="731"/>
        <w:jc w:val="both"/>
        <w:rPr>
          <w:rFonts w:ascii="Times New Roman" w:hAnsi="Times New Roman" w:cs="Times New Roman"/>
        </w:rPr>
      </w:pPr>
    </w:p>
    <w:p w14:paraId="5BEA9AC9" w14:textId="77777777" w:rsidR="001851FE" w:rsidRPr="0055328C" w:rsidRDefault="001851FE" w:rsidP="0055328C">
      <w:pPr>
        <w:ind w:left="1440" w:hanging="731"/>
        <w:jc w:val="both"/>
        <w:rPr>
          <w:rFonts w:ascii="Times New Roman" w:hAnsi="Times New Roman" w:cs="Times New Roman"/>
        </w:rPr>
      </w:pPr>
      <w:r w:rsidRPr="0055328C">
        <w:rPr>
          <w:rFonts w:ascii="Times New Roman" w:hAnsi="Times New Roman" w:cs="Times New Roman"/>
        </w:rPr>
        <w:t xml:space="preserve">(b) </w:t>
      </w:r>
      <w:r w:rsidRPr="0055328C">
        <w:rPr>
          <w:rFonts w:ascii="Times New Roman" w:hAnsi="Times New Roman" w:cs="Times New Roman"/>
        </w:rPr>
        <w:tab/>
        <w:t>Our Tender shall be valid and remain binding upon us for the period specified in the Data Sheet, ITC 12.1.</w:t>
      </w:r>
    </w:p>
    <w:p w14:paraId="5240EAA2" w14:textId="77777777" w:rsidR="001851FE" w:rsidRPr="0055328C" w:rsidRDefault="001851FE" w:rsidP="0055328C">
      <w:pPr>
        <w:ind w:left="1440" w:hanging="731"/>
        <w:jc w:val="both"/>
        <w:rPr>
          <w:rFonts w:ascii="Times New Roman" w:hAnsi="Times New Roman" w:cs="Times New Roman"/>
        </w:rPr>
      </w:pPr>
    </w:p>
    <w:p w14:paraId="1F762BFC" w14:textId="77777777" w:rsidR="001851FE" w:rsidRPr="0055328C" w:rsidRDefault="001851FE" w:rsidP="0055328C">
      <w:pPr>
        <w:ind w:left="1440" w:hanging="731"/>
        <w:jc w:val="both"/>
        <w:rPr>
          <w:rFonts w:ascii="Times New Roman" w:hAnsi="Times New Roman" w:cs="Times New Roman"/>
        </w:rPr>
      </w:pPr>
      <w:r w:rsidRPr="0055328C">
        <w:rPr>
          <w:rFonts w:ascii="Times New Roman" w:hAnsi="Times New Roman" w:cs="Times New Roman"/>
        </w:rPr>
        <w:t xml:space="preserve">(c) </w:t>
      </w:r>
      <w:r w:rsidRPr="0055328C">
        <w:rPr>
          <w:rFonts w:ascii="Times New Roman" w:hAnsi="Times New Roman" w:cs="Times New Roman"/>
        </w:rPr>
        <w:tab/>
        <w:t>We have no conflict of interest per ITC 3.</w:t>
      </w:r>
    </w:p>
    <w:p w14:paraId="138221F0" w14:textId="77777777" w:rsidR="001851FE" w:rsidRPr="0055328C" w:rsidRDefault="001851FE" w:rsidP="0055328C">
      <w:pPr>
        <w:ind w:left="1440" w:hanging="731"/>
        <w:jc w:val="both"/>
        <w:rPr>
          <w:rFonts w:ascii="Times New Roman" w:hAnsi="Times New Roman" w:cs="Times New Roman"/>
        </w:rPr>
      </w:pPr>
    </w:p>
    <w:p w14:paraId="025CC14B" w14:textId="77777777" w:rsidR="001851FE" w:rsidRPr="0055328C" w:rsidRDefault="001851FE" w:rsidP="0055328C">
      <w:pPr>
        <w:ind w:left="1440" w:hanging="731"/>
        <w:jc w:val="both"/>
        <w:rPr>
          <w:rFonts w:ascii="Times New Roman" w:hAnsi="Times New Roman" w:cs="Times New Roman"/>
          <w:i/>
        </w:rPr>
      </w:pPr>
      <w:r w:rsidRPr="0055328C">
        <w:rPr>
          <w:rFonts w:ascii="Times New Roman" w:hAnsi="Times New Roman" w:cs="Times New Roman"/>
        </w:rPr>
        <w:t xml:space="preserve">(d) </w:t>
      </w:r>
      <w:r w:rsidRPr="0055328C">
        <w:rPr>
          <w:rFonts w:ascii="Times New Roman" w:hAnsi="Times New Roman" w:cs="Times New Roman"/>
        </w:rPr>
        <w:tab/>
        <w:t>We meet the eligibility requirements as stated in ITC 6, and we confirm our understanding of our obligation to abide by the Bureau of Public Procurement’s policy regarding Fraud and Corruption as per ITC 5</w:t>
      </w:r>
      <w:r w:rsidRPr="0055328C">
        <w:rPr>
          <w:rFonts w:ascii="Times New Roman" w:hAnsi="Times New Roman" w:cs="Times New Roman"/>
          <w:i/>
        </w:rPr>
        <w:t>.</w:t>
      </w:r>
    </w:p>
    <w:p w14:paraId="3B700A33" w14:textId="77777777" w:rsidR="001851FE" w:rsidRPr="0055328C" w:rsidRDefault="001851FE" w:rsidP="0055328C">
      <w:pPr>
        <w:ind w:left="1440" w:hanging="731"/>
        <w:jc w:val="both"/>
        <w:rPr>
          <w:rFonts w:ascii="Times New Roman" w:hAnsi="Times New Roman" w:cs="Times New Roman"/>
          <w:i/>
        </w:rPr>
      </w:pPr>
    </w:p>
    <w:p w14:paraId="544429F5" w14:textId="77777777" w:rsidR="001851FE" w:rsidRPr="0055328C" w:rsidRDefault="001851FE" w:rsidP="0055328C">
      <w:pPr>
        <w:ind w:left="1440" w:hanging="731"/>
        <w:jc w:val="both"/>
        <w:rPr>
          <w:rFonts w:ascii="Times New Roman" w:hAnsi="Times New Roman" w:cs="Times New Roman"/>
        </w:rPr>
      </w:pPr>
      <w:r w:rsidRPr="0055328C">
        <w:rPr>
          <w:rFonts w:ascii="Times New Roman" w:hAnsi="Times New Roman" w:cs="Times New Roman"/>
        </w:rPr>
        <w:t>(e)       We, along with any of our sub-consultants, subcontractors, suppliers, or service providers for any part of the contract, are not subject to, and not controlled by any entity or individual that is subject to, a temporary suspension or a debarment imposed by Nigeria’s Bureau of Public Procurement. Further, we are not ineligible under the Procuring Entity’s country's laws or official regulations or a decision of the United Nations Security Council;</w:t>
      </w:r>
    </w:p>
    <w:p w14:paraId="560A8E45" w14:textId="77777777" w:rsidR="001851FE" w:rsidRPr="0055328C" w:rsidRDefault="001851FE" w:rsidP="0055328C">
      <w:pPr>
        <w:ind w:left="1440" w:hanging="731"/>
        <w:jc w:val="both"/>
        <w:rPr>
          <w:rFonts w:ascii="Times New Roman" w:hAnsi="Times New Roman" w:cs="Times New Roman"/>
        </w:rPr>
      </w:pPr>
    </w:p>
    <w:p w14:paraId="6E00C6FA" w14:textId="77777777" w:rsidR="001851FE" w:rsidRPr="0055328C" w:rsidRDefault="001851FE" w:rsidP="0055328C">
      <w:pPr>
        <w:ind w:left="1440" w:hanging="731"/>
        <w:jc w:val="both"/>
        <w:rPr>
          <w:rFonts w:ascii="Times New Roman" w:hAnsi="Times New Roman" w:cs="Times New Roman"/>
          <w:i/>
        </w:rPr>
      </w:pPr>
      <w:r w:rsidRPr="0055328C">
        <w:rPr>
          <w:rFonts w:ascii="Times New Roman" w:hAnsi="Times New Roman" w:cs="Times New Roman"/>
        </w:rPr>
        <w:t xml:space="preserve">(f) </w:t>
      </w:r>
      <w:r w:rsidRPr="0055328C">
        <w:rPr>
          <w:rFonts w:ascii="Times New Roman" w:hAnsi="Times New Roman" w:cs="Times New Roman"/>
        </w:rPr>
        <w:tab/>
      </w:r>
      <w:r w:rsidRPr="0055328C">
        <w:rPr>
          <w:rFonts w:ascii="Times New Roman" w:hAnsi="Times New Roman" w:cs="Times New Roman"/>
          <w:i/>
        </w:rPr>
        <w:t>[</w:t>
      </w:r>
      <w:r w:rsidRPr="0055328C">
        <w:rPr>
          <w:rFonts w:ascii="Times New Roman" w:hAnsi="Times New Roman" w:cs="Times New Roman"/>
          <w:i/>
          <w:u w:val="single"/>
        </w:rPr>
        <w:t>Note to Procuring Entity</w:t>
      </w:r>
      <w:r w:rsidRPr="0055328C">
        <w:rPr>
          <w:rFonts w:ascii="Times New Roman" w:hAnsi="Times New Roman" w:cs="Times New Roman"/>
          <w:i/>
        </w:rPr>
        <w:t>: Only if required in ITC10.2 (Data Sheet 10.2), including the following:</w:t>
      </w:r>
      <w:r w:rsidRPr="0055328C">
        <w:rPr>
          <w:rFonts w:ascii="Times New Roman" w:hAnsi="Times New Roman" w:cs="Times New Roman"/>
        </w:rPr>
        <w:t xml:space="preserve"> In competing for (and, if the award is made to us, in executing) the Contract, we undertake to observe the laws against fraud and corruption, including bribery, in force in the country of the Procuring Entity.</w:t>
      </w:r>
      <w:r w:rsidRPr="0055328C">
        <w:rPr>
          <w:rFonts w:ascii="Times New Roman" w:hAnsi="Times New Roman" w:cs="Times New Roman"/>
          <w:i/>
        </w:rPr>
        <w:t xml:space="preserve">] </w:t>
      </w:r>
    </w:p>
    <w:p w14:paraId="2EDE63D3" w14:textId="77777777" w:rsidR="001851FE" w:rsidRPr="0055328C" w:rsidRDefault="001851FE" w:rsidP="0055328C">
      <w:pPr>
        <w:ind w:left="1440" w:hanging="731"/>
        <w:jc w:val="both"/>
        <w:rPr>
          <w:rFonts w:ascii="Times New Roman" w:hAnsi="Times New Roman" w:cs="Times New Roman"/>
        </w:rPr>
      </w:pPr>
    </w:p>
    <w:p w14:paraId="24A86AFF" w14:textId="77777777" w:rsidR="001851FE" w:rsidRPr="0055328C" w:rsidRDefault="001851FE" w:rsidP="0055328C">
      <w:pPr>
        <w:ind w:left="1440" w:hanging="731"/>
        <w:jc w:val="both"/>
        <w:rPr>
          <w:rFonts w:ascii="Times New Roman" w:hAnsi="Times New Roman" w:cs="Times New Roman"/>
        </w:rPr>
      </w:pPr>
      <w:r w:rsidRPr="0055328C">
        <w:rPr>
          <w:rFonts w:ascii="Times New Roman" w:hAnsi="Times New Roman" w:cs="Times New Roman"/>
        </w:rPr>
        <w:t xml:space="preserve">(g) </w:t>
      </w:r>
      <w:r w:rsidRPr="0055328C">
        <w:rPr>
          <w:rFonts w:ascii="Times New Roman" w:hAnsi="Times New Roman" w:cs="Times New Roman"/>
        </w:rPr>
        <w:tab/>
        <w:t>Except as stated in the Data Sheet, ITC 12.7, we undertake to negotiate a Contract based on the proposed Key Experts. We accept that the substitution of Key Experts for reasons other than those stated in ITC 12 and ITC 28.4 may lead to the termination of Contract negotiations.</w:t>
      </w:r>
    </w:p>
    <w:p w14:paraId="6C1D8E34" w14:textId="77777777" w:rsidR="001851FE" w:rsidRPr="0055328C" w:rsidRDefault="001851FE" w:rsidP="0055328C">
      <w:pPr>
        <w:pStyle w:val="BodyText"/>
        <w:spacing w:after="0"/>
        <w:ind w:left="1440" w:hanging="731"/>
      </w:pPr>
    </w:p>
    <w:p w14:paraId="44E54B5D" w14:textId="77777777" w:rsidR="001851FE" w:rsidRPr="0055328C" w:rsidRDefault="001851FE" w:rsidP="0055328C">
      <w:pPr>
        <w:pStyle w:val="BodyText"/>
        <w:spacing w:after="0"/>
        <w:ind w:left="1440" w:hanging="731"/>
      </w:pPr>
      <w:r w:rsidRPr="0055328C">
        <w:t xml:space="preserve">(h) </w:t>
      </w:r>
      <w:r w:rsidRPr="0055328C">
        <w:tab/>
        <w:t>Our Tender is binding upon us and subject to any modifications resulting from the Contract negotiations.</w:t>
      </w:r>
    </w:p>
    <w:p w14:paraId="2B890CF9" w14:textId="77777777" w:rsidR="001851FE" w:rsidRPr="0055328C" w:rsidRDefault="001851FE" w:rsidP="0055328C">
      <w:pPr>
        <w:pStyle w:val="BodyText"/>
        <w:spacing w:after="0"/>
        <w:rPr>
          <w:i/>
        </w:rPr>
      </w:pPr>
    </w:p>
    <w:p w14:paraId="43C36C4C" w14:textId="77777777" w:rsidR="001851FE" w:rsidRPr="0055328C" w:rsidRDefault="001851FE" w:rsidP="0055328C">
      <w:pPr>
        <w:pStyle w:val="BodyText"/>
        <w:spacing w:after="0"/>
      </w:pPr>
      <w:r w:rsidRPr="0055328C">
        <w:rPr>
          <w:i/>
        </w:rPr>
        <w:t xml:space="preserve"> </w:t>
      </w:r>
    </w:p>
    <w:p w14:paraId="3B1E702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We undertake, if our Tender is accepted and the Contract is signed, to initiate the Services related to the assignment no later than the date indicated in ITC 34.2 of the Data Sheet.</w:t>
      </w:r>
    </w:p>
    <w:p w14:paraId="19C1927D" w14:textId="77777777" w:rsidR="001851FE" w:rsidRPr="0055328C" w:rsidRDefault="001851FE" w:rsidP="0055328C">
      <w:pPr>
        <w:jc w:val="both"/>
        <w:rPr>
          <w:rFonts w:ascii="Times New Roman" w:hAnsi="Times New Roman" w:cs="Times New Roman"/>
        </w:rPr>
      </w:pPr>
    </w:p>
    <w:p w14:paraId="321D84BA"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lastRenderedPageBreak/>
        <w:t>We understand that the Procuring Entity is not bound to accept any Tender that the Procuring Entity receives.</w:t>
      </w:r>
    </w:p>
    <w:p w14:paraId="317999B4" w14:textId="77777777" w:rsidR="001851FE" w:rsidRPr="0055328C" w:rsidRDefault="001851FE" w:rsidP="0055328C">
      <w:pPr>
        <w:jc w:val="both"/>
        <w:rPr>
          <w:rFonts w:ascii="Times New Roman" w:hAnsi="Times New Roman" w:cs="Times New Roman"/>
        </w:rPr>
      </w:pPr>
    </w:p>
    <w:p w14:paraId="210A68D5" w14:textId="77777777" w:rsidR="001851FE" w:rsidRPr="0055328C" w:rsidRDefault="001851FE" w:rsidP="0055328C">
      <w:pPr>
        <w:jc w:val="both"/>
        <w:rPr>
          <w:rFonts w:ascii="Times New Roman" w:hAnsi="Times New Roman" w:cs="Times New Roman"/>
          <w:lang w:eastAsia="it-IT"/>
        </w:rPr>
      </w:pPr>
      <w:r w:rsidRPr="0055328C">
        <w:rPr>
          <w:rFonts w:ascii="Times New Roman" w:hAnsi="Times New Roman" w:cs="Times New Roman"/>
          <w:lang w:eastAsia="it-IT"/>
        </w:rPr>
        <w:tab/>
        <w:t>We remain,</w:t>
      </w:r>
    </w:p>
    <w:p w14:paraId="27647013" w14:textId="77777777" w:rsidR="001851FE" w:rsidRPr="0055328C" w:rsidRDefault="001851FE" w:rsidP="0055328C">
      <w:pPr>
        <w:jc w:val="both"/>
        <w:rPr>
          <w:rFonts w:ascii="Times New Roman" w:hAnsi="Times New Roman" w:cs="Times New Roman"/>
        </w:rPr>
      </w:pPr>
    </w:p>
    <w:p w14:paraId="532C4153" w14:textId="77777777" w:rsidR="001851FE" w:rsidRPr="0055328C" w:rsidRDefault="001851FE" w:rsidP="0055328C">
      <w:pPr>
        <w:ind w:firstLine="708"/>
        <w:jc w:val="both"/>
        <w:rPr>
          <w:rFonts w:ascii="Times New Roman" w:hAnsi="Times New Roman" w:cs="Times New Roman"/>
        </w:rPr>
      </w:pPr>
      <w:r w:rsidRPr="0055328C">
        <w:rPr>
          <w:rFonts w:ascii="Times New Roman" w:hAnsi="Times New Roman" w:cs="Times New Roman"/>
        </w:rPr>
        <w:t>Yours sincerely,</w:t>
      </w:r>
    </w:p>
    <w:p w14:paraId="63D2DE5F" w14:textId="77777777" w:rsidR="001851FE" w:rsidRPr="0055328C" w:rsidRDefault="001851FE" w:rsidP="0055328C">
      <w:pPr>
        <w:pStyle w:val="BodyTextIndent"/>
        <w:tabs>
          <w:tab w:val="clear" w:pos="-720"/>
        </w:tabs>
        <w:suppressAutoHyphens w:val="0"/>
        <w:rPr>
          <w:spacing w:val="0"/>
          <w:szCs w:val="24"/>
        </w:rPr>
      </w:pPr>
    </w:p>
    <w:p w14:paraId="2BA9DED2" w14:textId="77777777" w:rsidR="001851FE" w:rsidRPr="0055328C" w:rsidRDefault="001851FE" w:rsidP="0055328C">
      <w:pPr>
        <w:tabs>
          <w:tab w:val="right" w:pos="8460"/>
        </w:tabs>
        <w:ind w:left="720"/>
        <w:jc w:val="both"/>
        <w:rPr>
          <w:rFonts w:ascii="Times New Roman" w:hAnsi="Times New Roman" w:cs="Times New Roman"/>
          <w:lang w:val="en-GB"/>
        </w:rPr>
      </w:pPr>
      <w:r w:rsidRPr="0055328C">
        <w:rPr>
          <w:rFonts w:ascii="Times New Roman" w:hAnsi="Times New Roman" w:cs="Times New Roman"/>
          <w:lang w:val="en-GB"/>
        </w:rPr>
        <w:t>_________________________________________________________________</w:t>
      </w:r>
    </w:p>
    <w:p w14:paraId="2ED5DEE1" w14:textId="77777777" w:rsidR="001851FE" w:rsidRPr="0055328C" w:rsidRDefault="001851FE" w:rsidP="0055328C">
      <w:pPr>
        <w:tabs>
          <w:tab w:val="right" w:pos="8460"/>
        </w:tabs>
        <w:spacing w:after="240"/>
        <w:ind w:left="720"/>
        <w:jc w:val="both"/>
        <w:rPr>
          <w:rFonts w:ascii="Times New Roman" w:hAnsi="Times New Roman" w:cs="Times New Roman"/>
          <w:u w:val="single"/>
          <w:lang w:val="en-GB"/>
        </w:rPr>
      </w:pPr>
      <w:r w:rsidRPr="0055328C">
        <w:rPr>
          <w:rFonts w:ascii="Times New Roman" w:hAnsi="Times New Roman" w:cs="Times New Roman"/>
          <w:lang w:val="en-GB"/>
        </w:rPr>
        <w:t xml:space="preserve">Signature (of Consultant’s authorized representative) </w:t>
      </w:r>
      <w:r w:rsidRPr="0055328C">
        <w:rPr>
          <w:rFonts w:ascii="Times New Roman" w:hAnsi="Times New Roman" w:cs="Times New Roman"/>
          <w:color w:val="1F497D"/>
          <w:lang w:val="en-GB"/>
        </w:rPr>
        <w:t>{</w:t>
      </w:r>
      <w:r w:rsidRPr="0055328C">
        <w:rPr>
          <w:rFonts w:ascii="Times New Roman" w:hAnsi="Times New Roman" w:cs="Times New Roman"/>
          <w:iCs/>
          <w:color w:val="1F497D"/>
          <w:lang w:val="en-GB"/>
        </w:rPr>
        <w:t>In full and initials}</w:t>
      </w:r>
      <w:r w:rsidRPr="0055328C">
        <w:rPr>
          <w:rFonts w:ascii="Times New Roman" w:hAnsi="Times New Roman" w:cs="Times New Roman"/>
          <w:color w:val="1F497D"/>
          <w:lang w:val="en-GB"/>
        </w:rPr>
        <w:t>:</w:t>
      </w:r>
      <w:r w:rsidRPr="0055328C">
        <w:rPr>
          <w:rFonts w:ascii="Times New Roman" w:hAnsi="Times New Roman" w:cs="Times New Roman"/>
          <w:lang w:val="en-GB"/>
        </w:rPr>
        <w:t xml:space="preserve">  </w:t>
      </w:r>
    </w:p>
    <w:p w14:paraId="5DD4273E" w14:textId="77777777" w:rsidR="001851FE" w:rsidRPr="0055328C" w:rsidRDefault="001851FE" w:rsidP="0055328C">
      <w:pPr>
        <w:tabs>
          <w:tab w:val="left" w:pos="1843"/>
          <w:tab w:val="right" w:pos="8460"/>
        </w:tabs>
        <w:ind w:left="720"/>
        <w:jc w:val="both"/>
        <w:rPr>
          <w:rFonts w:ascii="Times New Roman" w:hAnsi="Times New Roman" w:cs="Times New Roman"/>
          <w:lang w:val="en-GB"/>
        </w:rPr>
      </w:pPr>
      <w:r w:rsidRPr="0055328C">
        <w:rPr>
          <w:rFonts w:ascii="Times New Roman" w:hAnsi="Times New Roman" w:cs="Times New Roman"/>
          <w:lang w:val="en-GB"/>
        </w:rPr>
        <w:t>Full name:</w:t>
      </w:r>
      <w:r w:rsidRPr="0055328C">
        <w:rPr>
          <w:rFonts w:ascii="Times New Roman" w:hAnsi="Times New Roman" w:cs="Times New Roman"/>
          <w:lang w:val="en-GB"/>
        </w:rPr>
        <w:tab/>
        <w:t>{insert full name of authorized representative}</w:t>
      </w:r>
    </w:p>
    <w:p w14:paraId="2EF256A2" w14:textId="77777777" w:rsidR="001851FE" w:rsidRPr="0055328C" w:rsidRDefault="001851FE" w:rsidP="0055328C">
      <w:pPr>
        <w:tabs>
          <w:tab w:val="left" w:pos="1843"/>
          <w:tab w:val="right" w:pos="8460"/>
        </w:tabs>
        <w:ind w:left="720"/>
        <w:jc w:val="both"/>
        <w:rPr>
          <w:rFonts w:ascii="Times New Roman" w:hAnsi="Times New Roman" w:cs="Times New Roman"/>
          <w:lang w:val="en-GB"/>
        </w:rPr>
      </w:pPr>
      <w:r w:rsidRPr="0055328C">
        <w:rPr>
          <w:rFonts w:ascii="Times New Roman" w:hAnsi="Times New Roman" w:cs="Times New Roman"/>
          <w:lang w:val="en-GB"/>
        </w:rPr>
        <w:t xml:space="preserve">Title: </w:t>
      </w:r>
      <w:r w:rsidRPr="0055328C">
        <w:rPr>
          <w:rFonts w:ascii="Times New Roman" w:hAnsi="Times New Roman" w:cs="Times New Roman"/>
          <w:lang w:val="en-GB"/>
        </w:rPr>
        <w:tab/>
        <w:t>{insert title/position of authorized representative}</w:t>
      </w:r>
    </w:p>
    <w:p w14:paraId="21F247EA" w14:textId="77777777" w:rsidR="001851FE" w:rsidRPr="0055328C" w:rsidRDefault="001851FE" w:rsidP="0055328C">
      <w:pPr>
        <w:tabs>
          <w:tab w:val="right" w:pos="8460"/>
        </w:tabs>
        <w:ind w:left="720"/>
        <w:jc w:val="both"/>
        <w:rPr>
          <w:rFonts w:ascii="Times New Roman" w:hAnsi="Times New Roman" w:cs="Times New Roman"/>
        </w:rPr>
      </w:pPr>
      <w:r w:rsidRPr="0055328C">
        <w:rPr>
          <w:rFonts w:ascii="Times New Roman" w:hAnsi="Times New Roman" w:cs="Times New Roman"/>
        </w:rPr>
        <w:t>Name of Consultant (company’s name or JV’s name):</w:t>
      </w:r>
    </w:p>
    <w:p w14:paraId="66BDA549" w14:textId="77777777" w:rsidR="001851FE" w:rsidRPr="0055328C" w:rsidRDefault="001851FE" w:rsidP="0055328C">
      <w:pPr>
        <w:tabs>
          <w:tab w:val="left" w:pos="1843"/>
          <w:tab w:val="right" w:pos="8460"/>
        </w:tabs>
        <w:ind w:left="720"/>
        <w:jc w:val="both"/>
        <w:rPr>
          <w:rFonts w:ascii="Times New Roman" w:hAnsi="Times New Roman" w:cs="Times New Roman"/>
          <w:u w:val="single"/>
          <w:lang w:val="en-GB"/>
        </w:rPr>
      </w:pPr>
      <w:r w:rsidRPr="0055328C">
        <w:rPr>
          <w:rFonts w:ascii="Times New Roman" w:hAnsi="Times New Roman" w:cs="Times New Roman"/>
          <w:lang w:val="en-GB"/>
        </w:rPr>
        <w:t xml:space="preserve">Capacity: </w:t>
      </w:r>
      <w:r w:rsidRPr="0055328C">
        <w:rPr>
          <w:rFonts w:ascii="Times New Roman" w:hAnsi="Times New Roman" w:cs="Times New Roman"/>
          <w:lang w:val="en-GB"/>
        </w:rPr>
        <w:tab/>
        <w:t>{insert the person’s capacity to sign for the Consultant}</w:t>
      </w:r>
    </w:p>
    <w:p w14:paraId="147AD416" w14:textId="77777777" w:rsidR="001851FE" w:rsidRPr="0055328C" w:rsidRDefault="001851FE" w:rsidP="0055328C">
      <w:pPr>
        <w:tabs>
          <w:tab w:val="left" w:pos="1843"/>
          <w:tab w:val="right" w:pos="8460"/>
        </w:tabs>
        <w:ind w:left="720"/>
        <w:jc w:val="both"/>
        <w:rPr>
          <w:rFonts w:ascii="Times New Roman" w:hAnsi="Times New Roman" w:cs="Times New Roman"/>
          <w:sz w:val="28"/>
          <w:u w:val="single"/>
          <w:lang w:val="en-GB"/>
        </w:rPr>
      </w:pPr>
      <w:r w:rsidRPr="0055328C">
        <w:rPr>
          <w:rFonts w:ascii="Times New Roman" w:hAnsi="Times New Roman" w:cs="Times New Roman"/>
          <w:lang w:val="en-GB"/>
        </w:rPr>
        <w:t>Address</w:t>
      </w:r>
      <w:r w:rsidRPr="0055328C">
        <w:rPr>
          <w:rFonts w:ascii="Times New Roman" w:hAnsi="Times New Roman" w:cs="Times New Roman"/>
          <w:sz w:val="28"/>
          <w:lang w:val="en-GB"/>
        </w:rPr>
        <w:t xml:space="preserve">:  </w:t>
      </w:r>
      <w:r w:rsidRPr="0055328C">
        <w:rPr>
          <w:rFonts w:ascii="Times New Roman" w:hAnsi="Times New Roman" w:cs="Times New Roman"/>
          <w:sz w:val="28"/>
          <w:lang w:val="en-GB"/>
        </w:rPr>
        <w:tab/>
      </w:r>
      <w:r w:rsidRPr="0055328C">
        <w:rPr>
          <w:rFonts w:ascii="Times New Roman" w:hAnsi="Times New Roman" w:cs="Times New Roman"/>
          <w:lang w:val="en-GB"/>
        </w:rPr>
        <w:t>{insert the authorized representative’s address}</w:t>
      </w:r>
    </w:p>
    <w:p w14:paraId="47271F6B" w14:textId="77777777" w:rsidR="001851FE" w:rsidRPr="0055328C" w:rsidRDefault="001851FE" w:rsidP="0055328C">
      <w:pPr>
        <w:tabs>
          <w:tab w:val="left" w:pos="1843"/>
          <w:tab w:val="right" w:pos="8460"/>
        </w:tabs>
        <w:ind w:left="720"/>
        <w:jc w:val="both"/>
        <w:rPr>
          <w:rFonts w:ascii="Times New Roman" w:hAnsi="Times New Roman" w:cs="Times New Roman"/>
          <w:lang w:val="en-GB"/>
        </w:rPr>
      </w:pPr>
      <w:r w:rsidRPr="0055328C">
        <w:rPr>
          <w:rFonts w:ascii="Times New Roman" w:hAnsi="Times New Roman" w:cs="Times New Roman"/>
          <w:lang w:val="en-GB"/>
        </w:rPr>
        <w:t>Phone/fax:</w:t>
      </w:r>
      <w:r w:rsidRPr="0055328C">
        <w:rPr>
          <w:rFonts w:ascii="Times New Roman" w:hAnsi="Times New Roman" w:cs="Times New Roman"/>
          <w:lang w:val="en-GB"/>
        </w:rPr>
        <w:tab/>
        <w:t>{insert the authorized representative’s phone and fax number, if applicable}</w:t>
      </w:r>
    </w:p>
    <w:p w14:paraId="42ED1407" w14:textId="77777777" w:rsidR="001851FE" w:rsidRPr="0055328C" w:rsidRDefault="001851FE" w:rsidP="0055328C">
      <w:pPr>
        <w:tabs>
          <w:tab w:val="left" w:pos="1843"/>
          <w:tab w:val="right" w:pos="8460"/>
        </w:tabs>
        <w:ind w:left="720"/>
        <w:jc w:val="both"/>
        <w:rPr>
          <w:rFonts w:ascii="Times New Roman" w:hAnsi="Times New Roman" w:cs="Times New Roman"/>
          <w:sz w:val="28"/>
          <w:lang w:val="en-GB"/>
        </w:rPr>
      </w:pPr>
      <w:r w:rsidRPr="0055328C">
        <w:rPr>
          <w:rFonts w:ascii="Times New Roman" w:hAnsi="Times New Roman" w:cs="Times New Roman"/>
          <w:lang w:val="en-GB"/>
        </w:rPr>
        <w:t>Email</w:t>
      </w:r>
      <w:r w:rsidRPr="0055328C">
        <w:rPr>
          <w:rFonts w:ascii="Times New Roman" w:hAnsi="Times New Roman" w:cs="Times New Roman"/>
          <w:sz w:val="28"/>
          <w:lang w:val="en-GB"/>
        </w:rPr>
        <w:t xml:space="preserve">:  </w:t>
      </w:r>
      <w:r w:rsidRPr="0055328C">
        <w:rPr>
          <w:rFonts w:ascii="Times New Roman" w:hAnsi="Times New Roman" w:cs="Times New Roman"/>
          <w:sz w:val="28"/>
          <w:lang w:val="en-GB"/>
        </w:rPr>
        <w:tab/>
      </w:r>
      <w:r w:rsidRPr="0055328C">
        <w:rPr>
          <w:rFonts w:ascii="Times New Roman" w:hAnsi="Times New Roman" w:cs="Times New Roman"/>
          <w:lang w:val="en-GB"/>
        </w:rPr>
        <w:t>{insert the authorized representative’s email address}</w:t>
      </w:r>
      <w:r w:rsidRPr="0055328C">
        <w:rPr>
          <w:rFonts w:ascii="Times New Roman" w:hAnsi="Times New Roman" w:cs="Times New Roman"/>
          <w:u w:val="single"/>
          <w:lang w:val="en-GB"/>
        </w:rPr>
        <w:tab/>
      </w:r>
    </w:p>
    <w:p w14:paraId="1C262750" w14:textId="77777777" w:rsidR="001851FE" w:rsidRPr="0055328C" w:rsidRDefault="001851FE" w:rsidP="0055328C">
      <w:pPr>
        <w:pStyle w:val="BodyTextIndent"/>
        <w:tabs>
          <w:tab w:val="clear" w:pos="-720"/>
        </w:tabs>
        <w:suppressAutoHyphens w:val="0"/>
        <w:rPr>
          <w:spacing w:val="0"/>
          <w:szCs w:val="24"/>
        </w:rPr>
      </w:pPr>
    </w:p>
    <w:p w14:paraId="7EBEE892" w14:textId="77777777" w:rsidR="001851FE" w:rsidRPr="0055328C" w:rsidRDefault="001851FE" w:rsidP="0055328C">
      <w:pPr>
        <w:pStyle w:val="BodyTextIndent"/>
        <w:tabs>
          <w:tab w:val="clear" w:pos="-720"/>
        </w:tabs>
        <w:suppressAutoHyphens w:val="0"/>
        <w:rPr>
          <w:spacing w:val="0"/>
          <w:szCs w:val="24"/>
        </w:rPr>
      </w:pPr>
    </w:p>
    <w:p w14:paraId="7CED384C" w14:textId="77777777" w:rsidR="001851FE" w:rsidRPr="0055328C" w:rsidRDefault="001851FE" w:rsidP="0055328C">
      <w:pPr>
        <w:pStyle w:val="BodyTextIndent"/>
        <w:tabs>
          <w:tab w:val="clear" w:pos="-720"/>
        </w:tabs>
        <w:suppressAutoHyphens w:val="0"/>
        <w:rPr>
          <w:spacing w:val="0"/>
          <w:szCs w:val="24"/>
        </w:rPr>
      </w:pPr>
    </w:p>
    <w:p w14:paraId="3395C734" w14:textId="77777777" w:rsidR="001851FE" w:rsidRPr="0055328C" w:rsidRDefault="001851FE" w:rsidP="0055328C">
      <w:pPr>
        <w:tabs>
          <w:tab w:val="right" w:pos="8460"/>
        </w:tabs>
        <w:ind w:left="720"/>
        <w:jc w:val="both"/>
        <w:rPr>
          <w:rFonts w:ascii="Times New Roman" w:hAnsi="Times New Roman" w:cs="Times New Roman"/>
          <w:color w:val="44546A" w:themeColor="text2"/>
        </w:rPr>
      </w:pPr>
      <w:r w:rsidRPr="0055328C">
        <w:rPr>
          <w:rFonts w:ascii="Times New Roman" w:hAnsi="Times New Roman" w:cs="Times New Roman"/>
          <w:color w:val="44546A" w:themeColor="text2"/>
        </w:rPr>
        <w:t>{For a joint venture, either all members shall sign or only the lead member, in which case the power of attorney to sign on behalf of all members shall be attached}</w:t>
      </w:r>
    </w:p>
    <w:p w14:paraId="1407D8A8" w14:textId="77777777" w:rsidR="001851FE" w:rsidRPr="0055328C" w:rsidRDefault="001851FE" w:rsidP="0055328C">
      <w:pPr>
        <w:pStyle w:val="BodyTextIndent"/>
        <w:tabs>
          <w:tab w:val="clear" w:pos="-720"/>
        </w:tabs>
        <w:suppressAutoHyphens w:val="0"/>
        <w:rPr>
          <w:spacing w:val="0"/>
          <w:szCs w:val="24"/>
        </w:rPr>
        <w:sectPr w:rsidR="001851FE" w:rsidRPr="0055328C" w:rsidSect="005114E4">
          <w:headerReference w:type="even" r:id="rId21"/>
          <w:headerReference w:type="default" r:id="rId22"/>
          <w:headerReference w:type="first" r:id="rId23"/>
          <w:footnotePr>
            <w:numRestart w:val="eachSect"/>
          </w:footnotePr>
          <w:type w:val="oddPage"/>
          <w:pgSz w:w="12242" w:h="15842" w:code="1"/>
          <w:pgMar w:top="1440" w:right="1440" w:bottom="1440" w:left="1728" w:header="720" w:footer="720" w:gutter="0"/>
          <w:cols w:space="708"/>
          <w:titlePg/>
          <w:docGrid w:linePitch="360"/>
        </w:sectPr>
      </w:pPr>
    </w:p>
    <w:p w14:paraId="0C0F5271" w14:textId="77777777" w:rsidR="001851FE" w:rsidRPr="0055328C" w:rsidRDefault="001851FE" w:rsidP="0055328C">
      <w:pPr>
        <w:pStyle w:val="Heading2"/>
        <w:numPr>
          <w:ilvl w:val="0"/>
          <w:numId w:val="0"/>
        </w:numPr>
        <w:ind w:left="360"/>
        <w:jc w:val="both"/>
        <w:rPr>
          <w:lang w:val="en-US"/>
        </w:rPr>
      </w:pPr>
      <w:bookmarkStart w:id="98" w:name="_Toc454638172"/>
      <w:bookmarkEnd w:id="98"/>
    </w:p>
    <w:p w14:paraId="42DA6F60" w14:textId="77777777" w:rsidR="001851FE" w:rsidRPr="0055328C" w:rsidRDefault="001851FE" w:rsidP="0055328C">
      <w:pPr>
        <w:jc w:val="both"/>
        <w:rPr>
          <w:rFonts w:ascii="Times New Roman" w:hAnsi="Times New Roman" w:cs="Times New Roman"/>
          <w:b/>
          <w:smallCaps/>
          <w:sz w:val="28"/>
          <w:szCs w:val="28"/>
        </w:rPr>
      </w:pPr>
      <w:r w:rsidRPr="0055328C">
        <w:rPr>
          <w:rStyle w:val="Heading6Char"/>
          <w:rFonts w:eastAsiaTheme="minorEastAsia"/>
          <w:sz w:val="28"/>
          <w:szCs w:val="28"/>
        </w:rPr>
        <w:t>Form TECH-2</w:t>
      </w:r>
      <w:r w:rsidRPr="0055328C">
        <w:rPr>
          <w:rFonts w:ascii="Times New Roman" w:hAnsi="Times New Roman" w:cs="Times New Roman"/>
        </w:rPr>
        <w:t xml:space="preserve"> </w:t>
      </w:r>
      <w:r w:rsidRPr="0055328C">
        <w:rPr>
          <w:rFonts w:ascii="Times New Roman" w:hAnsi="Times New Roman" w:cs="Times New Roman"/>
          <w:b/>
          <w:smallCaps/>
          <w:sz w:val="28"/>
          <w:szCs w:val="28"/>
        </w:rPr>
        <w:t>(for Full Technical Tender Only)</w:t>
      </w:r>
    </w:p>
    <w:p w14:paraId="50EF83CD" w14:textId="77777777" w:rsidR="001851FE" w:rsidRPr="0055328C" w:rsidRDefault="001851FE" w:rsidP="0055328C">
      <w:pPr>
        <w:jc w:val="both"/>
        <w:rPr>
          <w:rFonts w:ascii="Times New Roman" w:hAnsi="Times New Roman" w:cs="Times New Roman"/>
          <w:b/>
          <w:smallCaps/>
          <w:sz w:val="28"/>
          <w:szCs w:val="28"/>
        </w:rPr>
      </w:pPr>
    </w:p>
    <w:p w14:paraId="0FA025B8"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Consultant’s Organization and Experience</w:t>
      </w:r>
    </w:p>
    <w:p w14:paraId="0DD3B9F2" w14:textId="77777777" w:rsidR="001851FE" w:rsidRPr="0055328C" w:rsidRDefault="001851FE" w:rsidP="0055328C">
      <w:pPr>
        <w:pBdr>
          <w:bottom w:val="single" w:sz="8" w:space="1" w:color="auto"/>
        </w:pBdr>
        <w:jc w:val="both"/>
        <w:rPr>
          <w:rFonts w:ascii="Times New Roman" w:hAnsi="Times New Roman" w:cs="Times New Roman"/>
        </w:rPr>
      </w:pPr>
    </w:p>
    <w:p w14:paraId="0E9131F0" w14:textId="77777777" w:rsidR="001851FE" w:rsidRPr="0055328C" w:rsidRDefault="001851FE" w:rsidP="0055328C">
      <w:pPr>
        <w:jc w:val="both"/>
        <w:rPr>
          <w:rFonts w:ascii="Times New Roman" w:hAnsi="Times New Roman" w:cs="Times New Roman"/>
          <w:bCs/>
          <w:smallCaps/>
        </w:rPr>
      </w:pPr>
    </w:p>
    <w:p w14:paraId="7335806D" w14:textId="77777777" w:rsidR="001851FE" w:rsidRPr="0055328C" w:rsidRDefault="001851FE" w:rsidP="0055328C">
      <w:pPr>
        <w:tabs>
          <w:tab w:val="left" w:pos="1314"/>
          <w:tab w:val="left" w:pos="1854"/>
        </w:tabs>
        <w:jc w:val="both"/>
        <w:rPr>
          <w:rFonts w:ascii="Times New Roman" w:hAnsi="Times New Roman" w:cs="Times New Roman"/>
        </w:rPr>
      </w:pPr>
      <w:r w:rsidRPr="0055328C">
        <w:rPr>
          <w:rFonts w:ascii="Times New Roman" w:hAnsi="Times New Roman" w:cs="Times New Roman"/>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668CD74C" w14:textId="77777777" w:rsidR="001851FE" w:rsidRPr="0055328C" w:rsidRDefault="001851FE" w:rsidP="0055328C">
      <w:pPr>
        <w:jc w:val="both"/>
        <w:rPr>
          <w:rFonts w:ascii="Times New Roman" w:hAnsi="Times New Roman" w:cs="Times New Roman"/>
          <w:bCs/>
          <w:smallCaps/>
        </w:rPr>
      </w:pPr>
    </w:p>
    <w:p w14:paraId="442C68A2" w14:textId="77777777" w:rsidR="001851FE" w:rsidRPr="0055328C" w:rsidRDefault="001851FE" w:rsidP="0055328C">
      <w:pPr>
        <w:jc w:val="both"/>
        <w:rPr>
          <w:rFonts w:ascii="Times New Roman" w:hAnsi="Times New Roman" w:cs="Times New Roman"/>
          <w:b/>
          <w:sz w:val="28"/>
          <w:szCs w:val="28"/>
        </w:rPr>
      </w:pPr>
      <w:r w:rsidRPr="0055328C">
        <w:rPr>
          <w:rFonts w:ascii="Times New Roman" w:hAnsi="Times New Roman" w:cs="Times New Roman"/>
          <w:b/>
          <w:sz w:val="28"/>
          <w:szCs w:val="28"/>
        </w:rPr>
        <w:t>A - Consultant’s Organization</w:t>
      </w:r>
    </w:p>
    <w:p w14:paraId="76B6E983" w14:textId="77777777" w:rsidR="001851FE" w:rsidRPr="0055328C" w:rsidRDefault="001851FE" w:rsidP="0055328C">
      <w:pPr>
        <w:jc w:val="both"/>
        <w:rPr>
          <w:rFonts w:ascii="Times New Roman" w:hAnsi="Times New Roman" w:cs="Times New Roman"/>
        </w:rPr>
      </w:pPr>
    </w:p>
    <w:p w14:paraId="62293E8C" w14:textId="77777777" w:rsidR="001851FE" w:rsidRPr="0055328C" w:rsidRDefault="001851FE" w:rsidP="0055328C">
      <w:pPr>
        <w:pStyle w:val="BodyText"/>
        <w:ind w:left="270" w:hanging="270"/>
        <w:rPr>
          <w:iCs/>
          <w:color w:val="000000" w:themeColor="text1"/>
        </w:rPr>
      </w:pPr>
      <w:r w:rsidRPr="0055328C">
        <w:rPr>
          <w:color w:val="000000" w:themeColor="text1"/>
        </w:rPr>
        <w:t xml:space="preserve">1. </w:t>
      </w:r>
      <w:r w:rsidRPr="0055328C">
        <w:rPr>
          <w:iCs/>
          <w:color w:val="000000" w:themeColor="text1"/>
        </w:rPr>
        <w:t>Provide here a brief description of the background and organization of your company, and – in case of a joint venture – of each member for this assignment.</w:t>
      </w:r>
    </w:p>
    <w:p w14:paraId="635179B8" w14:textId="77777777" w:rsidR="001851FE" w:rsidRPr="0055328C" w:rsidRDefault="001851FE" w:rsidP="0055328C">
      <w:pPr>
        <w:pStyle w:val="BodyText"/>
        <w:ind w:left="270" w:hanging="270"/>
        <w:rPr>
          <w:iCs/>
          <w:color w:val="000000" w:themeColor="text1"/>
        </w:rPr>
      </w:pPr>
    </w:p>
    <w:p w14:paraId="47B76128" w14:textId="77777777" w:rsidR="001851FE" w:rsidRPr="0055328C" w:rsidRDefault="001851FE" w:rsidP="0055328C">
      <w:pPr>
        <w:pStyle w:val="BodyText"/>
        <w:ind w:left="270" w:hanging="270"/>
        <w:rPr>
          <w:color w:val="000000" w:themeColor="text1"/>
        </w:rPr>
      </w:pPr>
      <w:r w:rsidRPr="0055328C">
        <w:rPr>
          <w:color w:val="000000" w:themeColor="text1"/>
        </w:rPr>
        <w:t xml:space="preserve">2. Include an organizational chart, a list of the Board of Directors, and beneficial ownership. </w:t>
      </w:r>
      <w:r w:rsidRPr="0055328C">
        <w:rPr>
          <w:i/>
          <w:spacing w:val="-2"/>
        </w:rPr>
        <w:t>[If required under Data Sheet ITC 32.1, the successful Consultant shall provide additional information on beneficial ownership, using the Beneficial Ownership Disclosure Form.]</w:t>
      </w:r>
    </w:p>
    <w:p w14:paraId="61172926" w14:textId="77777777" w:rsidR="001851FE" w:rsidRPr="0055328C" w:rsidRDefault="001851FE" w:rsidP="0055328C">
      <w:pPr>
        <w:jc w:val="both"/>
        <w:rPr>
          <w:rFonts w:ascii="Times New Roman" w:hAnsi="Times New Roman" w:cs="Times New Roman"/>
        </w:rPr>
      </w:pPr>
    </w:p>
    <w:p w14:paraId="50928D0A" w14:textId="77777777" w:rsidR="001851FE" w:rsidRPr="0055328C" w:rsidRDefault="001851FE" w:rsidP="0055328C">
      <w:pPr>
        <w:jc w:val="both"/>
        <w:rPr>
          <w:rFonts w:ascii="Times New Roman" w:hAnsi="Times New Roman" w:cs="Times New Roman"/>
          <w:b/>
          <w:bCs/>
          <w:sz w:val="28"/>
        </w:rPr>
      </w:pPr>
      <w:r w:rsidRPr="0055328C">
        <w:rPr>
          <w:rFonts w:ascii="Times New Roman" w:hAnsi="Times New Roman" w:cs="Times New Roman"/>
          <w:b/>
          <w:bCs/>
          <w:sz w:val="28"/>
        </w:rPr>
        <w:t>B - Consultant’s Experience</w:t>
      </w:r>
    </w:p>
    <w:p w14:paraId="2139AA9A" w14:textId="77777777" w:rsidR="001851FE" w:rsidRPr="0055328C" w:rsidRDefault="001851FE" w:rsidP="0055328C">
      <w:pPr>
        <w:pStyle w:val="Header"/>
        <w:jc w:val="both"/>
        <w:rPr>
          <w:rFonts w:ascii="Times New Roman" w:hAnsi="Times New Roman" w:cs="Times New Roman"/>
          <w:szCs w:val="24"/>
          <w:lang w:eastAsia="it-IT"/>
        </w:rPr>
      </w:pPr>
    </w:p>
    <w:p w14:paraId="3C5293FD" w14:textId="77777777" w:rsidR="001851FE" w:rsidRPr="0055328C" w:rsidRDefault="001851FE" w:rsidP="0055328C">
      <w:pPr>
        <w:jc w:val="both"/>
        <w:rPr>
          <w:rFonts w:ascii="Times New Roman" w:hAnsi="Times New Roman" w:cs="Times New Roman"/>
        </w:rPr>
      </w:pPr>
    </w:p>
    <w:p w14:paraId="470413AC" w14:textId="77777777" w:rsidR="001851FE" w:rsidRPr="0055328C" w:rsidRDefault="001851FE" w:rsidP="0055328C">
      <w:pPr>
        <w:tabs>
          <w:tab w:val="left" w:pos="1314"/>
          <w:tab w:val="left" w:pos="1854"/>
        </w:tabs>
        <w:spacing w:after="200"/>
        <w:ind w:left="270" w:hanging="270"/>
        <w:jc w:val="both"/>
        <w:rPr>
          <w:rFonts w:ascii="Times New Roman" w:hAnsi="Times New Roman" w:cs="Times New Roman"/>
        </w:rPr>
      </w:pPr>
      <w:r w:rsidRPr="0055328C">
        <w:rPr>
          <w:rFonts w:ascii="Times New Roman" w:hAnsi="Times New Roman" w:cs="Times New Roman"/>
        </w:rPr>
        <w:t xml:space="preserve">1. </w:t>
      </w:r>
      <w:r w:rsidRPr="0055328C">
        <w:rPr>
          <w:rFonts w:ascii="Times New Roman" w:hAnsi="Times New Roman" w:cs="Times New Roman"/>
        </w:rPr>
        <w:tab/>
        <w:t xml:space="preserve">List only previous </w:t>
      </w:r>
      <w:r w:rsidRPr="0055328C">
        <w:rPr>
          <w:rFonts w:ascii="Times New Roman" w:hAnsi="Times New Roman" w:cs="Times New Roman"/>
          <w:u w:val="single"/>
        </w:rPr>
        <w:t>similar</w:t>
      </w:r>
      <w:r w:rsidRPr="0055328C">
        <w:rPr>
          <w:rFonts w:ascii="Times New Roman" w:hAnsi="Times New Roman" w:cs="Times New Roman"/>
        </w:rPr>
        <w:t xml:space="preserve"> assignments completed in the last</w:t>
      </w:r>
      <w:r w:rsidRPr="0055328C">
        <w:rPr>
          <w:rFonts w:ascii="Times New Roman" w:hAnsi="Times New Roman" w:cs="Times New Roman"/>
          <w:i/>
          <w:color w:val="000000" w:themeColor="text1"/>
        </w:rPr>
        <w:t xml:space="preserve"> [</w:t>
      </w:r>
      <w:r w:rsidRPr="0055328C">
        <w:rPr>
          <w:rFonts w:ascii="Times New Roman" w:hAnsi="Times New Roman" w:cs="Times New Roman"/>
          <w:color w:val="000000" w:themeColor="text1"/>
        </w:rPr>
        <w:t>.....</w:t>
      </w:r>
      <w:r w:rsidRPr="0055328C">
        <w:rPr>
          <w:rFonts w:ascii="Times New Roman" w:hAnsi="Times New Roman" w:cs="Times New Roman"/>
          <w:i/>
          <w:color w:val="000000" w:themeColor="text1"/>
        </w:rPr>
        <w:t>]</w:t>
      </w:r>
      <w:r w:rsidRPr="0055328C">
        <w:rPr>
          <w:rFonts w:ascii="Times New Roman" w:hAnsi="Times New Roman" w:cs="Times New Roman"/>
          <w:color w:val="44546A" w:themeColor="text2"/>
        </w:rPr>
        <w:t xml:space="preserve"> </w:t>
      </w:r>
      <w:r w:rsidRPr="0055328C">
        <w:rPr>
          <w:rFonts w:ascii="Times New Roman" w:hAnsi="Times New Roman" w:cs="Times New Roman"/>
        </w:rPr>
        <w:t>years.</w:t>
      </w:r>
    </w:p>
    <w:p w14:paraId="02738142" w14:textId="77777777" w:rsidR="001851FE" w:rsidRPr="0055328C" w:rsidRDefault="001851FE" w:rsidP="0055328C">
      <w:pPr>
        <w:tabs>
          <w:tab w:val="left" w:pos="1314"/>
          <w:tab w:val="left" w:pos="1854"/>
        </w:tabs>
        <w:spacing w:after="200"/>
        <w:ind w:left="270" w:hanging="270"/>
        <w:jc w:val="both"/>
        <w:rPr>
          <w:rFonts w:ascii="Times New Roman" w:hAnsi="Times New Roman" w:cs="Times New Roman"/>
        </w:rPr>
      </w:pPr>
      <w:r w:rsidRPr="0055328C">
        <w:rPr>
          <w:rFonts w:ascii="Times New Roman" w:hAnsi="Times New Roman" w:cs="Times New Roman"/>
        </w:rPr>
        <w:t xml:space="preserve">2. </w:t>
      </w:r>
      <w:r w:rsidRPr="0055328C">
        <w:rPr>
          <w:rFonts w:ascii="Times New Roman" w:hAnsi="Times New Roman" w:cs="Times New Roman"/>
        </w:rPr>
        <w:tab/>
        <w:t>List only those assignments for which the Consultant was legally contracted by the Procuring Entity as a company or was one of the joint venture members. Assignments completed by the Consultant’s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Procuring Entity.</w:t>
      </w:r>
    </w:p>
    <w:p w14:paraId="2432774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br w:type="page"/>
      </w:r>
    </w:p>
    <w:p w14:paraId="3F1792E7" w14:textId="77777777" w:rsidR="001851FE" w:rsidRPr="0055328C" w:rsidRDefault="001851FE" w:rsidP="0055328C">
      <w:pPr>
        <w:tabs>
          <w:tab w:val="left" w:pos="1314"/>
          <w:tab w:val="left" w:pos="1854"/>
        </w:tabs>
        <w:spacing w:after="20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0"/>
        <w:gridCol w:w="2583"/>
        <w:gridCol w:w="1775"/>
        <w:gridCol w:w="1774"/>
        <w:gridCol w:w="1772"/>
      </w:tblGrid>
      <w:tr w:rsidR="001851FE" w:rsidRPr="0055328C" w14:paraId="524ECAC6" w14:textId="77777777" w:rsidTr="00EF6073">
        <w:trPr>
          <w:tblHeader/>
        </w:trPr>
        <w:tc>
          <w:tcPr>
            <w:tcW w:w="1119" w:type="dxa"/>
          </w:tcPr>
          <w:p w14:paraId="066B6ECE"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Duration</w:t>
            </w:r>
          </w:p>
          <w:p w14:paraId="628681DE" w14:textId="77777777" w:rsidR="001851FE" w:rsidRPr="0055328C" w:rsidRDefault="001851FE" w:rsidP="0055328C">
            <w:pPr>
              <w:jc w:val="both"/>
              <w:rPr>
                <w:rFonts w:ascii="Times New Roman" w:hAnsi="Times New Roman" w:cs="Times New Roman"/>
              </w:rPr>
            </w:pPr>
          </w:p>
        </w:tc>
        <w:tc>
          <w:tcPr>
            <w:tcW w:w="2727" w:type="dxa"/>
          </w:tcPr>
          <w:p w14:paraId="5D3101DB"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Assignment name/&amp; brief description of main deliverables/outputs</w:t>
            </w:r>
          </w:p>
        </w:tc>
        <w:tc>
          <w:tcPr>
            <w:tcW w:w="1911" w:type="dxa"/>
          </w:tcPr>
          <w:p w14:paraId="3C211117"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Name of Procuring Entity &amp; Nigeria of Assignment</w:t>
            </w:r>
          </w:p>
          <w:p w14:paraId="5B9973B9" w14:textId="77777777" w:rsidR="001851FE" w:rsidRPr="0055328C" w:rsidRDefault="001851FE" w:rsidP="0055328C">
            <w:pPr>
              <w:jc w:val="both"/>
              <w:rPr>
                <w:rFonts w:ascii="Times New Roman" w:hAnsi="Times New Roman" w:cs="Times New Roman"/>
              </w:rPr>
            </w:pPr>
          </w:p>
        </w:tc>
        <w:tc>
          <w:tcPr>
            <w:tcW w:w="1910" w:type="dxa"/>
          </w:tcPr>
          <w:p w14:paraId="28F96E47"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Approx. Contract value (in US$ equivalent)/ Amount paid to your firm</w:t>
            </w:r>
          </w:p>
        </w:tc>
        <w:tc>
          <w:tcPr>
            <w:tcW w:w="1911" w:type="dxa"/>
          </w:tcPr>
          <w:p w14:paraId="04086D1E"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Role on the Assignment</w:t>
            </w:r>
          </w:p>
        </w:tc>
      </w:tr>
      <w:tr w:rsidR="001851FE" w:rsidRPr="0055328C" w14:paraId="0AFCE38A" w14:textId="77777777" w:rsidTr="00EF6073">
        <w:tc>
          <w:tcPr>
            <w:tcW w:w="1119" w:type="dxa"/>
          </w:tcPr>
          <w:p w14:paraId="33C5F495" w14:textId="77777777" w:rsidR="001851FE" w:rsidRPr="0055328C" w:rsidRDefault="001851FE" w:rsidP="0055328C">
            <w:pPr>
              <w:jc w:val="both"/>
              <w:rPr>
                <w:rFonts w:ascii="Times New Roman" w:hAnsi="Times New Roman" w:cs="Times New Roman"/>
              </w:rPr>
            </w:pPr>
          </w:p>
        </w:tc>
        <w:tc>
          <w:tcPr>
            <w:tcW w:w="2727" w:type="dxa"/>
          </w:tcPr>
          <w:p w14:paraId="4C44CC20" w14:textId="77777777" w:rsidR="001851FE" w:rsidRPr="0055328C" w:rsidRDefault="001851FE" w:rsidP="0055328C">
            <w:pPr>
              <w:jc w:val="both"/>
              <w:rPr>
                <w:rFonts w:ascii="Times New Roman" w:hAnsi="Times New Roman" w:cs="Times New Roman"/>
              </w:rPr>
            </w:pPr>
          </w:p>
        </w:tc>
        <w:tc>
          <w:tcPr>
            <w:tcW w:w="1911" w:type="dxa"/>
          </w:tcPr>
          <w:p w14:paraId="0657B2DB" w14:textId="77777777" w:rsidR="001851FE" w:rsidRPr="0055328C" w:rsidRDefault="001851FE" w:rsidP="0055328C">
            <w:pPr>
              <w:jc w:val="both"/>
              <w:rPr>
                <w:rFonts w:ascii="Times New Roman" w:hAnsi="Times New Roman" w:cs="Times New Roman"/>
              </w:rPr>
            </w:pPr>
          </w:p>
        </w:tc>
        <w:tc>
          <w:tcPr>
            <w:tcW w:w="1910" w:type="dxa"/>
          </w:tcPr>
          <w:p w14:paraId="6D753D1E" w14:textId="77777777" w:rsidR="001851FE" w:rsidRPr="0055328C" w:rsidRDefault="001851FE" w:rsidP="0055328C">
            <w:pPr>
              <w:jc w:val="both"/>
              <w:rPr>
                <w:rFonts w:ascii="Times New Roman" w:hAnsi="Times New Roman" w:cs="Times New Roman"/>
              </w:rPr>
            </w:pPr>
          </w:p>
        </w:tc>
        <w:tc>
          <w:tcPr>
            <w:tcW w:w="1911" w:type="dxa"/>
          </w:tcPr>
          <w:p w14:paraId="45B6A5A1" w14:textId="77777777" w:rsidR="001851FE" w:rsidRPr="0055328C" w:rsidRDefault="001851FE" w:rsidP="0055328C">
            <w:pPr>
              <w:jc w:val="both"/>
              <w:rPr>
                <w:rFonts w:ascii="Times New Roman" w:hAnsi="Times New Roman" w:cs="Times New Roman"/>
              </w:rPr>
            </w:pPr>
          </w:p>
        </w:tc>
      </w:tr>
      <w:tr w:rsidR="001851FE" w:rsidRPr="0055328C" w14:paraId="6CF0274B" w14:textId="77777777" w:rsidTr="00EF6073">
        <w:tc>
          <w:tcPr>
            <w:tcW w:w="1119" w:type="dxa"/>
          </w:tcPr>
          <w:p w14:paraId="22B1D4A4"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Jan.2009– Apr.2010}</w:t>
            </w:r>
          </w:p>
        </w:tc>
        <w:tc>
          <w:tcPr>
            <w:tcW w:w="2727" w:type="dxa"/>
          </w:tcPr>
          <w:p w14:paraId="1B375133"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“Improvement quality of...............”: designed master plan for rationalization of ........; }</w:t>
            </w:r>
          </w:p>
        </w:tc>
        <w:tc>
          <w:tcPr>
            <w:tcW w:w="1911" w:type="dxa"/>
          </w:tcPr>
          <w:p w14:paraId="3432DF27"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Ministry of ......, Nigeria}</w:t>
            </w:r>
          </w:p>
        </w:tc>
        <w:tc>
          <w:tcPr>
            <w:tcW w:w="1910" w:type="dxa"/>
          </w:tcPr>
          <w:p w14:paraId="1EA7BBE7"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US$1 mill/US$0.5 mill}</w:t>
            </w:r>
          </w:p>
          <w:p w14:paraId="23E05381" w14:textId="77777777" w:rsidR="001851FE" w:rsidRPr="0055328C" w:rsidRDefault="001851FE" w:rsidP="0055328C">
            <w:pPr>
              <w:jc w:val="both"/>
              <w:rPr>
                <w:rFonts w:ascii="Times New Roman" w:hAnsi="Times New Roman" w:cs="Times New Roman"/>
                <w:color w:val="44546A" w:themeColor="text2"/>
              </w:rPr>
            </w:pPr>
          </w:p>
        </w:tc>
        <w:tc>
          <w:tcPr>
            <w:tcW w:w="1911" w:type="dxa"/>
          </w:tcPr>
          <w:p w14:paraId="6FF03362"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Lead partner in a JV A&amp;B&amp;C}</w:t>
            </w:r>
          </w:p>
        </w:tc>
      </w:tr>
      <w:tr w:rsidR="001851FE" w:rsidRPr="0055328C" w14:paraId="7A3C0D8A" w14:textId="77777777" w:rsidTr="00EF6073">
        <w:tc>
          <w:tcPr>
            <w:tcW w:w="1119" w:type="dxa"/>
          </w:tcPr>
          <w:p w14:paraId="54204947" w14:textId="77777777" w:rsidR="001851FE" w:rsidRPr="0055328C" w:rsidRDefault="001851FE" w:rsidP="0055328C">
            <w:pPr>
              <w:jc w:val="both"/>
              <w:rPr>
                <w:rFonts w:ascii="Times New Roman" w:hAnsi="Times New Roman" w:cs="Times New Roman"/>
                <w:color w:val="44546A" w:themeColor="text2"/>
              </w:rPr>
            </w:pPr>
          </w:p>
        </w:tc>
        <w:tc>
          <w:tcPr>
            <w:tcW w:w="2727" w:type="dxa"/>
          </w:tcPr>
          <w:p w14:paraId="75A80B52" w14:textId="77777777" w:rsidR="001851FE" w:rsidRPr="0055328C" w:rsidRDefault="001851FE" w:rsidP="0055328C">
            <w:pPr>
              <w:jc w:val="both"/>
              <w:rPr>
                <w:rFonts w:ascii="Times New Roman" w:hAnsi="Times New Roman" w:cs="Times New Roman"/>
                <w:color w:val="44546A" w:themeColor="text2"/>
              </w:rPr>
            </w:pPr>
          </w:p>
        </w:tc>
        <w:tc>
          <w:tcPr>
            <w:tcW w:w="1911" w:type="dxa"/>
          </w:tcPr>
          <w:p w14:paraId="4AC74385" w14:textId="77777777" w:rsidR="001851FE" w:rsidRPr="0055328C" w:rsidRDefault="001851FE" w:rsidP="0055328C">
            <w:pPr>
              <w:jc w:val="both"/>
              <w:rPr>
                <w:rFonts w:ascii="Times New Roman" w:hAnsi="Times New Roman" w:cs="Times New Roman"/>
                <w:color w:val="44546A" w:themeColor="text2"/>
              </w:rPr>
            </w:pPr>
          </w:p>
        </w:tc>
        <w:tc>
          <w:tcPr>
            <w:tcW w:w="1910" w:type="dxa"/>
          </w:tcPr>
          <w:p w14:paraId="59763389" w14:textId="77777777" w:rsidR="001851FE" w:rsidRPr="0055328C" w:rsidRDefault="001851FE" w:rsidP="0055328C">
            <w:pPr>
              <w:jc w:val="both"/>
              <w:rPr>
                <w:rFonts w:ascii="Times New Roman" w:hAnsi="Times New Roman" w:cs="Times New Roman"/>
                <w:color w:val="44546A" w:themeColor="text2"/>
              </w:rPr>
            </w:pPr>
          </w:p>
        </w:tc>
        <w:tc>
          <w:tcPr>
            <w:tcW w:w="1911" w:type="dxa"/>
          </w:tcPr>
          <w:p w14:paraId="26A3F007" w14:textId="77777777" w:rsidR="001851FE" w:rsidRPr="0055328C" w:rsidRDefault="001851FE" w:rsidP="0055328C">
            <w:pPr>
              <w:jc w:val="both"/>
              <w:rPr>
                <w:rFonts w:ascii="Times New Roman" w:hAnsi="Times New Roman" w:cs="Times New Roman"/>
                <w:color w:val="44546A" w:themeColor="text2"/>
              </w:rPr>
            </w:pPr>
          </w:p>
        </w:tc>
      </w:tr>
      <w:tr w:rsidR="001851FE" w:rsidRPr="0055328C" w14:paraId="5CCCFFAF" w14:textId="77777777" w:rsidTr="00EF6073">
        <w:tc>
          <w:tcPr>
            <w:tcW w:w="1119" w:type="dxa"/>
          </w:tcPr>
          <w:p w14:paraId="6CE04E88"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Jan-May 2008}</w:t>
            </w:r>
          </w:p>
        </w:tc>
        <w:tc>
          <w:tcPr>
            <w:tcW w:w="2727" w:type="dxa"/>
          </w:tcPr>
          <w:p w14:paraId="7431AAB8"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“Support to sub-national government.....” : drafted secondary level regulations on..............}</w:t>
            </w:r>
          </w:p>
        </w:tc>
        <w:tc>
          <w:tcPr>
            <w:tcW w:w="1911" w:type="dxa"/>
          </w:tcPr>
          <w:p w14:paraId="306F43AA"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municipality of........., Nigeria}</w:t>
            </w:r>
          </w:p>
        </w:tc>
        <w:tc>
          <w:tcPr>
            <w:tcW w:w="1910" w:type="dxa"/>
          </w:tcPr>
          <w:p w14:paraId="37839D1C"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US$0.2 mil/US$0.2 mil}</w:t>
            </w:r>
          </w:p>
        </w:tc>
        <w:tc>
          <w:tcPr>
            <w:tcW w:w="1911" w:type="dxa"/>
          </w:tcPr>
          <w:p w14:paraId="4F2F1888"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sole Consultant}</w:t>
            </w:r>
          </w:p>
        </w:tc>
      </w:tr>
      <w:tr w:rsidR="001851FE" w:rsidRPr="0055328C" w14:paraId="24A9930A" w14:textId="77777777" w:rsidTr="00EF6073">
        <w:tc>
          <w:tcPr>
            <w:tcW w:w="1119" w:type="dxa"/>
          </w:tcPr>
          <w:p w14:paraId="3F79B417" w14:textId="77777777" w:rsidR="001851FE" w:rsidRPr="0055328C" w:rsidRDefault="001851FE" w:rsidP="0055328C">
            <w:pPr>
              <w:jc w:val="both"/>
              <w:rPr>
                <w:rFonts w:ascii="Times New Roman" w:hAnsi="Times New Roman" w:cs="Times New Roman"/>
              </w:rPr>
            </w:pPr>
          </w:p>
        </w:tc>
        <w:tc>
          <w:tcPr>
            <w:tcW w:w="2727" w:type="dxa"/>
          </w:tcPr>
          <w:p w14:paraId="3AFEB630" w14:textId="77777777" w:rsidR="001851FE" w:rsidRPr="0055328C" w:rsidRDefault="001851FE" w:rsidP="0055328C">
            <w:pPr>
              <w:jc w:val="both"/>
              <w:rPr>
                <w:rFonts w:ascii="Times New Roman" w:hAnsi="Times New Roman" w:cs="Times New Roman"/>
              </w:rPr>
            </w:pPr>
          </w:p>
        </w:tc>
        <w:tc>
          <w:tcPr>
            <w:tcW w:w="1911" w:type="dxa"/>
          </w:tcPr>
          <w:p w14:paraId="58A0357D" w14:textId="77777777" w:rsidR="001851FE" w:rsidRPr="0055328C" w:rsidRDefault="001851FE" w:rsidP="0055328C">
            <w:pPr>
              <w:jc w:val="both"/>
              <w:rPr>
                <w:rFonts w:ascii="Times New Roman" w:hAnsi="Times New Roman" w:cs="Times New Roman"/>
              </w:rPr>
            </w:pPr>
          </w:p>
        </w:tc>
        <w:tc>
          <w:tcPr>
            <w:tcW w:w="1910" w:type="dxa"/>
          </w:tcPr>
          <w:p w14:paraId="1530E563" w14:textId="77777777" w:rsidR="001851FE" w:rsidRPr="0055328C" w:rsidRDefault="001851FE" w:rsidP="0055328C">
            <w:pPr>
              <w:jc w:val="both"/>
              <w:rPr>
                <w:rFonts w:ascii="Times New Roman" w:hAnsi="Times New Roman" w:cs="Times New Roman"/>
              </w:rPr>
            </w:pPr>
          </w:p>
        </w:tc>
        <w:tc>
          <w:tcPr>
            <w:tcW w:w="1911" w:type="dxa"/>
          </w:tcPr>
          <w:p w14:paraId="0FDCCCCD" w14:textId="77777777" w:rsidR="001851FE" w:rsidRPr="0055328C" w:rsidRDefault="001851FE" w:rsidP="0055328C">
            <w:pPr>
              <w:jc w:val="both"/>
              <w:rPr>
                <w:rFonts w:ascii="Times New Roman" w:hAnsi="Times New Roman" w:cs="Times New Roman"/>
              </w:rPr>
            </w:pPr>
          </w:p>
        </w:tc>
      </w:tr>
    </w:tbl>
    <w:p w14:paraId="187AB3D0" w14:textId="77777777" w:rsidR="001851FE" w:rsidRPr="0055328C" w:rsidRDefault="001851FE" w:rsidP="0055328C">
      <w:pPr>
        <w:jc w:val="both"/>
        <w:rPr>
          <w:rFonts w:ascii="Times New Roman" w:hAnsi="Times New Roman" w:cs="Times New Roman"/>
          <w:b/>
          <w:smallCaps/>
          <w:sz w:val="28"/>
        </w:rPr>
      </w:pPr>
    </w:p>
    <w:p w14:paraId="3650E97C" w14:textId="77777777" w:rsidR="001851FE" w:rsidRPr="0055328C" w:rsidRDefault="001851FE" w:rsidP="0055328C">
      <w:pPr>
        <w:jc w:val="both"/>
        <w:rPr>
          <w:rFonts w:ascii="Times New Roman" w:hAnsi="Times New Roman" w:cs="Times New Roman"/>
          <w:b/>
          <w:smallCaps/>
          <w:sz w:val="28"/>
        </w:rPr>
      </w:pPr>
      <w:r w:rsidRPr="0055328C">
        <w:rPr>
          <w:rFonts w:ascii="Times New Roman" w:hAnsi="Times New Roman" w:cs="Times New Roman"/>
          <w:b/>
          <w:smallCaps/>
          <w:sz w:val="28"/>
        </w:rPr>
        <w:br w:type="page"/>
      </w:r>
    </w:p>
    <w:p w14:paraId="591A195B" w14:textId="77777777" w:rsidR="001851FE" w:rsidRPr="0055328C" w:rsidRDefault="001851FE" w:rsidP="0055328C">
      <w:pPr>
        <w:jc w:val="both"/>
        <w:rPr>
          <w:rFonts w:ascii="Times New Roman" w:hAnsi="Times New Roman" w:cs="Times New Roman"/>
          <w:b/>
          <w:smallCaps/>
          <w:sz w:val="28"/>
          <w:szCs w:val="28"/>
        </w:rPr>
      </w:pPr>
      <w:r w:rsidRPr="0055328C">
        <w:rPr>
          <w:rStyle w:val="Heading6Char"/>
          <w:rFonts w:eastAsiaTheme="minorEastAsia"/>
          <w:sz w:val="28"/>
          <w:szCs w:val="28"/>
        </w:rPr>
        <w:lastRenderedPageBreak/>
        <w:t>Form TECH-3</w:t>
      </w:r>
      <w:r w:rsidRPr="0055328C">
        <w:rPr>
          <w:rFonts w:ascii="Times New Roman" w:hAnsi="Times New Roman" w:cs="Times New Roman"/>
          <w:b/>
          <w:smallCaps/>
          <w:sz w:val="28"/>
          <w:szCs w:val="28"/>
        </w:rPr>
        <w:t xml:space="preserve"> (for Full Technical Tender)</w:t>
      </w:r>
    </w:p>
    <w:p w14:paraId="594B93B2" w14:textId="77777777" w:rsidR="001851FE" w:rsidRPr="0055328C" w:rsidRDefault="001851FE" w:rsidP="0055328C">
      <w:pPr>
        <w:jc w:val="both"/>
        <w:rPr>
          <w:rFonts w:ascii="Times New Roman" w:hAnsi="Times New Roman" w:cs="Times New Roman"/>
          <w:b/>
          <w:smallCaps/>
          <w:sz w:val="28"/>
          <w:szCs w:val="28"/>
        </w:rPr>
      </w:pPr>
    </w:p>
    <w:p w14:paraId="436DF31F"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Comments and Suggestions on the Terms of Reference, Counterpart Staff, and Facilities to be Provided by the Procuring Entity</w:t>
      </w:r>
    </w:p>
    <w:p w14:paraId="6C14D5D5" w14:textId="77777777" w:rsidR="001851FE" w:rsidRPr="0055328C" w:rsidRDefault="001851FE" w:rsidP="0055328C">
      <w:pPr>
        <w:pBdr>
          <w:bottom w:val="single" w:sz="8" w:space="1" w:color="auto"/>
        </w:pBdr>
        <w:jc w:val="both"/>
        <w:rPr>
          <w:rFonts w:ascii="Times New Roman" w:hAnsi="Times New Roman" w:cs="Times New Roman"/>
        </w:rPr>
      </w:pPr>
    </w:p>
    <w:p w14:paraId="765C49F5" w14:textId="77777777" w:rsidR="001851FE" w:rsidRPr="0055328C" w:rsidRDefault="001851FE" w:rsidP="0055328C">
      <w:pPr>
        <w:tabs>
          <w:tab w:val="left" w:pos="1314"/>
          <w:tab w:val="left" w:pos="1854"/>
        </w:tabs>
        <w:jc w:val="both"/>
        <w:rPr>
          <w:rFonts w:ascii="Times New Roman" w:hAnsi="Times New Roman" w:cs="Times New Roman"/>
        </w:rPr>
      </w:pPr>
      <w:r w:rsidRPr="0055328C">
        <w:rPr>
          <w:rFonts w:ascii="Times New Roman" w:hAnsi="Times New Roman" w:cs="Times New Roman"/>
          <w:spacing w:val="-4"/>
        </w:rPr>
        <w:t>Form TECH-3: comments and suggestions on the Terms of Reference that could improve the quality/effectiveness of the assignment; and on requirements for counterpart staff and facilities, which are provided by the Procuring Entity, including administrative support, office space, local transportation, equipment, data, etc.</w:t>
      </w:r>
    </w:p>
    <w:p w14:paraId="4D8E2654" w14:textId="77777777" w:rsidR="001851FE" w:rsidRPr="0055328C" w:rsidRDefault="001851FE" w:rsidP="0055328C">
      <w:pPr>
        <w:jc w:val="both"/>
        <w:rPr>
          <w:rFonts w:ascii="Times New Roman" w:hAnsi="Times New Roman" w:cs="Times New Roman"/>
        </w:rPr>
      </w:pPr>
    </w:p>
    <w:p w14:paraId="616134C3" w14:textId="77777777" w:rsidR="001851FE" w:rsidRPr="0055328C" w:rsidRDefault="001851FE" w:rsidP="0055328C">
      <w:pPr>
        <w:pStyle w:val="Heading4"/>
        <w:keepNext w:val="0"/>
        <w:jc w:val="both"/>
        <w:rPr>
          <w:sz w:val="28"/>
        </w:rPr>
      </w:pPr>
    </w:p>
    <w:p w14:paraId="69320B48" w14:textId="77777777" w:rsidR="001851FE" w:rsidRPr="0055328C" w:rsidRDefault="001851FE" w:rsidP="0055328C">
      <w:pPr>
        <w:jc w:val="both"/>
        <w:rPr>
          <w:rFonts w:ascii="Times New Roman" w:hAnsi="Times New Roman" w:cs="Times New Roman"/>
          <w:b/>
          <w:sz w:val="28"/>
          <w:szCs w:val="28"/>
        </w:rPr>
      </w:pPr>
      <w:r w:rsidRPr="0055328C">
        <w:rPr>
          <w:rFonts w:ascii="Times New Roman" w:hAnsi="Times New Roman" w:cs="Times New Roman"/>
          <w:b/>
          <w:sz w:val="28"/>
          <w:szCs w:val="28"/>
        </w:rPr>
        <w:t>A - On the Terms of Reference</w:t>
      </w:r>
    </w:p>
    <w:p w14:paraId="3FE7BF52" w14:textId="77777777" w:rsidR="001851FE" w:rsidRPr="0055328C" w:rsidRDefault="001851FE" w:rsidP="0055328C">
      <w:pPr>
        <w:jc w:val="both"/>
        <w:rPr>
          <w:rFonts w:ascii="Times New Roman" w:hAnsi="Times New Roman" w:cs="Times New Roman"/>
        </w:rPr>
      </w:pPr>
    </w:p>
    <w:p w14:paraId="38A3716D" w14:textId="77777777" w:rsidR="001851FE" w:rsidRPr="0055328C" w:rsidRDefault="001851FE" w:rsidP="0055328C">
      <w:pPr>
        <w:jc w:val="both"/>
        <w:rPr>
          <w:rFonts w:ascii="Times New Roman" w:hAnsi="Times New Roman" w:cs="Times New Roman"/>
        </w:rPr>
      </w:pPr>
    </w:p>
    <w:p w14:paraId="714324C2" w14:textId="77777777" w:rsidR="001851FE" w:rsidRPr="0055328C" w:rsidRDefault="001851FE" w:rsidP="0055328C">
      <w:pPr>
        <w:jc w:val="both"/>
        <w:rPr>
          <w:rFonts w:ascii="Times New Roman" w:hAnsi="Times New Roman" w:cs="Times New Roman"/>
          <w:iCs/>
          <w:color w:val="44546A" w:themeColor="text2"/>
        </w:rPr>
      </w:pPr>
      <w:r w:rsidRPr="0055328C">
        <w:rPr>
          <w:rFonts w:ascii="Times New Roman" w:hAnsi="Times New Roman" w:cs="Times New Roman"/>
          <w:iCs/>
          <w:color w:val="44546A" w:themeColor="text2"/>
        </w:rPr>
        <w:t>{</w:t>
      </w:r>
      <w:r w:rsidRPr="0055328C">
        <w:rPr>
          <w:rFonts w:ascii="Times New Roman" w:hAnsi="Times New Roman" w:cs="Times New Roman"/>
          <w:color w:val="44546A" w:themeColor="text2"/>
        </w:rPr>
        <w:t>improvements to the Terms of Reference, if any</w:t>
      </w:r>
      <w:r w:rsidRPr="0055328C">
        <w:rPr>
          <w:rFonts w:ascii="Times New Roman" w:hAnsi="Times New Roman" w:cs="Times New Roman"/>
          <w:iCs/>
          <w:color w:val="44546A" w:themeColor="text2"/>
        </w:rPr>
        <w:t>}</w:t>
      </w:r>
    </w:p>
    <w:p w14:paraId="37E60F3A" w14:textId="77777777" w:rsidR="001851FE" w:rsidRPr="0055328C" w:rsidRDefault="001851FE" w:rsidP="0055328C">
      <w:pPr>
        <w:jc w:val="both"/>
        <w:rPr>
          <w:rFonts w:ascii="Times New Roman" w:hAnsi="Times New Roman" w:cs="Times New Roman"/>
        </w:rPr>
      </w:pPr>
    </w:p>
    <w:p w14:paraId="0FE2FB84" w14:textId="77777777" w:rsidR="001851FE" w:rsidRPr="0055328C" w:rsidRDefault="001851FE" w:rsidP="0055328C">
      <w:pPr>
        <w:jc w:val="both"/>
        <w:rPr>
          <w:rFonts w:ascii="Times New Roman" w:hAnsi="Times New Roman" w:cs="Times New Roman"/>
          <w:i/>
        </w:rPr>
      </w:pPr>
    </w:p>
    <w:p w14:paraId="11D7A975" w14:textId="77777777" w:rsidR="001851FE" w:rsidRPr="0055328C" w:rsidRDefault="001851FE" w:rsidP="0055328C">
      <w:pPr>
        <w:jc w:val="both"/>
        <w:rPr>
          <w:rFonts w:ascii="Times New Roman" w:hAnsi="Times New Roman" w:cs="Times New Roman"/>
          <w:b/>
          <w:sz w:val="28"/>
          <w:szCs w:val="28"/>
        </w:rPr>
      </w:pPr>
      <w:r w:rsidRPr="0055328C">
        <w:rPr>
          <w:rFonts w:ascii="Times New Roman" w:hAnsi="Times New Roman" w:cs="Times New Roman"/>
          <w:b/>
          <w:sz w:val="28"/>
          <w:szCs w:val="28"/>
        </w:rPr>
        <w:t>B - On Counterpart Staff and Facilities</w:t>
      </w:r>
    </w:p>
    <w:p w14:paraId="198CB151" w14:textId="77777777" w:rsidR="001851FE" w:rsidRPr="0055328C" w:rsidRDefault="001851FE" w:rsidP="0055328C">
      <w:pPr>
        <w:jc w:val="both"/>
        <w:rPr>
          <w:rFonts w:ascii="Times New Roman" w:hAnsi="Times New Roman" w:cs="Times New Roman"/>
        </w:rPr>
      </w:pPr>
    </w:p>
    <w:p w14:paraId="457B32AA" w14:textId="77777777" w:rsidR="001851FE" w:rsidRPr="0055328C" w:rsidRDefault="001851FE" w:rsidP="0055328C">
      <w:pPr>
        <w:jc w:val="both"/>
        <w:rPr>
          <w:rFonts w:ascii="Times New Roman" w:hAnsi="Times New Roman" w:cs="Times New Roman"/>
        </w:rPr>
      </w:pPr>
    </w:p>
    <w:p w14:paraId="22536D1D"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{c</w:t>
      </w:r>
      <w:r w:rsidRPr="0055328C">
        <w:rPr>
          <w:rFonts w:ascii="Times New Roman" w:hAnsi="Times New Roman" w:cs="Times New Roman"/>
          <w:iCs/>
          <w:color w:val="44546A" w:themeColor="text2"/>
        </w:rPr>
        <w:t>omments on counterpart staff and facilities to be provided by the Procuring Entity. For example, administrative support, office space, local transportation, equipment, data, background reports, etc., if any</w:t>
      </w:r>
      <w:r w:rsidRPr="0055328C">
        <w:rPr>
          <w:rFonts w:ascii="Times New Roman" w:hAnsi="Times New Roman" w:cs="Times New Roman"/>
          <w:color w:val="44546A" w:themeColor="text2"/>
        </w:rPr>
        <w:t xml:space="preserve">} </w:t>
      </w:r>
    </w:p>
    <w:p w14:paraId="758DC4B4" w14:textId="77777777" w:rsidR="001851FE" w:rsidRPr="0055328C" w:rsidRDefault="001851FE" w:rsidP="0055328C">
      <w:pPr>
        <w:jc w:val="both"/>
        <w:rPr>
          <w:rFonts w:ascii="Times New Roman" w:hAnsi="Times New Roman" w:cs="Times New Roman"/>
        </w:rPr>
      </w:pPr>
    </w:p>
    <w:p w14:paraId="5AC01F0E" w14:textId="77777777" w:rsidR="001851FE" w:rsidRPr="0055328C" w:rsidRDefault="001851FE" w:rsidP="0055328C">
      <w:pPr>
        <w:jc w:val="both"/>
        <w:rPr>
          <w:rFonts w:ascii="Times New Roman" w:hAnsi="Times New Roman" w:cs="Times New Roman"/>
        </w:rPr>
      </w:pPr>
    </w:p>
    <w:p w14:paraId="17744B0F" w14:textId="77777777" w:rsidR="001851FE" w:rsidRPr="0055328C" w:rsidRDefault="001851FE" w:rsidP="0055328C">
      <w:pPr>
        <w:jc w:val="both"/>
        <w:rPr>
          <w:rFonts w:ascii="Times New Roman" w:hAnsi="Times New Roman" w:cs="Times New Roman"/>
        </w:rPr>
      </w:pPr>
    </w:p>
    <w:p w14:paraId="6370324C" w14:textId="77777777" w:rsidR="001851FE" w:rsidRPr="0055328C" w:rsidRDefault="001851FE" w:rsidP="0055328C">
      <w:pPr>
        <w:jc w:val="both"/>
        <w:rPr>
          <w:rFonts w:ascii="Times New Roman" w:hAnsi="Times New Roman" w:cs="Times New Roman"/>
        </w:rPr>
      </w:pPr>
    </w:p>
    <w:p w14:paraId="6246821F" w14:textId="77777777" w:rsidR="001851FE" w:rsidRPr="0055328C" w:rsidRDefault="001851FE" w:rsidP="0055328C">
      <w:pPr>
        <w:jc w:val="both"/>
        <w:rPr>
          <w:rFonts w:ascii="Times New Roman" w:hAnsi="Times New Roman" w:cs="Times New Roman"/>
        </w:rPr>
      </w:pPr>
    </w:p>
    <w:p w14:paraId="45FACA69"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br w:type="page"/>
      </w:r>
    </w:p>
    <w:p w14:paraId="4133EE3E" w14:textId="77777777" w:rsidR="001851FE" w:rsidRPr="0055328C" w:rsidRDefault="001851FE" w:rsidP="0055328C">
      <w:pPr>
        <w:jc w:val="both"/>
        <w:rPr>
          <w:rFonts w:ascii="Times New Roman" w:hAnsi="Times New Roman" w:cs="Times New Roman"/>
          <w:b/>
          <w:smallCaps/>
          <w:sz w:val="28"/>
          <w:szCs w:val="28"/>
        </w:rPr>
      </w:pPr>
      <w:r w:rsidRPr="0055328C">
        <w:rPr>
          <w:rStyle w:val="Heading6Char"/>
          <w:rFonts w:eastAsiaTheme="minorEastAsia"/>
          <w:sz w:val="28"/>
          <w:szCs w:val="28"/>
        </w:rPr>
        <w:lastRenderedPageBreak/>
        <w:t>Form TECH-4</w:t>
      </w:r>
      <w:r w:rsidRPr="0055328C">
        <w:rPr>
          <w:rFonts w:ascii="Times New Roman" w:hAnsi="Times New Roman" w:cs="Times New Roman"/>
          <w:b/>
          <w:smallCaps/>
          <w:sz w:val="28"/>
          <w:szCs w:val="28"/>
        </w:rPr>
        <w:t xml:space="preserve"> (for Full Technical Tender Only)</w:t>
      </w:r>
    </w:p>
    <w:p w14:paraId="0047A109" w14:textId="77777777" w:rsidR="001851FE" w:rsidRPr="0055328C" w:rsidRDefault="001851FE" w:rsidP="0055328C">
      <w:pPr>
        <w:jc w:val="both"/>
        <w:rPr>
          <w:rFonts w:ascii="Times New Roman" w:hAnsi="Times New Roman" w:cs="Times New Roman"/>
          <w:b/>
          <w:bCs/>
          <w:smallCaps/>
          <w:sz w:val="28"/>
          <w:szCs w:val="28"/>
        </w:rPr>
      </w:pPr>
    </w:p>
    <w:p w14:paraId="56F987F2" w14:textId="77777777" w:rsidR="001851FE" w:rsidRPr="0055328C" w:rsidRDefault="001851FE" w:rsidP="0055328C">
      <w:pPr>
        <w:jc w:val="both"/>
        <w:rPr>
          <w:rFonts w:ascii="Times New Roman" w:hAnsi="Times New Roman" w:cs="Times New Roman"/>
          <w:b/>
          <w:bCs/>
          <w:smallCaps/>
          <w:sz w:val="28"/>
          <w:szCs w:val="28"/>
        </w:rPr>
      </w:pPr>
      <w:r w:rsidRPr="0055328C">
        <w:rPr>
          <w:rFonts w:ascii="Times New Roman" w:hAnsi="Times New Roman" w:cs="Times New Roman"/>
          <w:b/>
          <w:bCs/>
          <w:smallCaps/>
          <w:sz w:val="28"/>
          <w:szCs w:val="28"/>
        </w:rPr>
        <w:t>Description of Approach, Methodology, and Work Plan in Responding to the Terms of Reference</w:t>
      </w:r>
    </w:p>
    <w:p w14:paraId="3DE1392A" w14:textId="77777777" w:rsidR="001851FE" w:rsidRPr="0055328C" w:rsidRDefault="001851FE" w:rsidP="0055328C">
      <w:pPr>
        <w:pBdr>
          <w:bottom w:val="single" w:sz="8" w:space="1" w:color="auto"/>
        </w:pBdr>
        <w:jc w:val="both"/>
        <w:rPr>
          <w:rFonts w:ascii="Times New Roman" w:hAnsi="Times New Roman" w:cs="Times New Roman"/>
        </w:rPr>
      </w:pPr>
    </w:p>
    <w:p w14:paraId="045AD7DA" w14:textId="77777777" w:rsidR="001851FE" w:rsidRPr="0055328C" w:rsidRDefault="001851FE" w:rsidP="0055328C">
      <w:pPr>
        <w:jc w:val="both"/>
        <w:rPr>
          <w:rFonts w:ascii="Times New Roman" w:hAnsi="Times New Roman" w:cs="Times New Roman"/>
        </w:rPr>
      </w:pPr>
    </w:p>
    <w:p w14:paraId="2C1786A3" w14:textId="77777777" w:rsidR="001851FE" w:rsidRPr="0055328C" w:rsidRDefault="001851FE" w:rsidP="0055328C">
      <w:pPr>
        <w:tabs>
          <w:tab w:val="left" w:pos="1314"/>
          <w:tab w:val="left" w:pos="1854"/>
        </w:tabs>
        <w:jc w:val="both"/>
        <w:rPr>
          <w:rFonts w:ascii="Times New Roman" w:hAnsi="Times New Roman" w:cs="Times New Roman"/>
        </w:rPr>
      </w:pPr>
      <w:r w:rsidRPr="0055328C">
        <w:rPr>
          <w:rFonts w:ascii="Times New Roman" w:hAnsi="Times New Roman" w:cs="Times New Roman"/>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1D94D6C9" w14:textId="77777777" w:rsidR="001851FE" w:rsidRPr="0055328C" w:rsidRDefault="001851FE" w:rsidP="0055328C">
      <w:pPr>
        <w:jc w:val="both"/>
        <w:rPr>
          <w:rFonts w:ascii="Times New Roman" w:hAnsi="Times New Roman" w:cs="Times New Roman"/>
        </w:rPr>
      </w:pPr>
    </w:p>
    <w:p w14:paraId="7200A001" w14:textId="77777777" w:rsidR="001851FE" w:rsidRPr="0055328C" w:rsidRDefault="001851FE" w:rsidP="0055328C">
      <w:pPr>
        <w:pStyle w:val="BodyText"/>
        <w:tabs>
          <w:tab w:val="left" w:pos="-720"/>
          <w:tab w:val="left" w:pos="1080"/>
        </w:tabs>
        <w:rPr>
          <w:iCs/>
        </w:rPr>
      </w:pPr>
      <w:r w:rsidRPr="0055328C">
        <w:t xml:space="preserve">{Suggested structure of your </w:t>
      </w:r>
      <w:r w:rsidRPr="0055328C">
        <w:rPr>
          <w:iCs/>
        </w:rPr>
        <w:t>Technical Tender (in FTP format):</w:t>
      </w:r>
    </w:p>
    <w:p w14:paraId="1D072F0A" w14:textId="77777777" w:rsidR="001851FE" w:rsidRPr="0055328C" w:rsidRDefault="001851FE" w:rsidP="0055328C">
      <w:pPr>
        <w:pStyle w:val="BodyTextIndent"/>
        <w:tabs>
          <w:tab w:val="left" w:pos="1080"/>
        </w:tabs>
        <w:spacing w:line="120" w:lineRule="exact"/>
        <w:rPr>
          <w:iCs/>
          <w:spacing w:val="0"/>
          <w:szCs w:val="24"/>
        </w:rPr>
      </w:pPr>
    </w:p>
    <w:p w14:paraId="37A46308" w14:textId="77777777" w:rsidR="001851FE" w:rsidRPr="0055328C" w:rsidRDefault="001851FE" w:rsidP="0055328C">
      <w:pPr>
        <w:numPr>
          <w:ilvl w:val="0"/>
          <w:numId w:val="10"/>
        </w:numPr>
        <w:spacing w:after="0" w:line="240" w:lineRule="auto"/>
        <w:jc w:val="both"/>
        <w:rPr>
          <w:rFonts w:ascii="Times New Roman" w:hAnsi="Times New Roman" w:cs="Times New Roman"/>
          <w:iCs/>
        </w:rPr>
      </w:pPr>
      <w:r w:rsidRPr="0055328C">
        <w:rPr>
          <w:rFonts w:ascii="Times New Roman" w:hAnsi="Times New Roman" w:cs="Times New Roman"/>
          <w:iCs/>
        </w:rPr>
        <w:t xml:space="preserve">Technical Approach and Methodology </w:t>
      </w:r>
    </w:p>
    <w:p w14:paraId="3877FFED" w14:textId="77777777" w:rsidR="001851FE" w:rsidRPr="0055328C" w:rsidRDefault="001851FE" w:rsidP="0055328C">
      <w:pPr>
        <w:numPr>
          <w:ilvl w:val="0"/>
          <w:numId w:val="10"/>
        </w:numPr>
        <w:spacing w:after="0" w:line="240" w:lineRule="auto"/>
        <w:jc w:val="both"/>
        <w:rPr>
          <w:rFonts w:ascii="Times New Roman" w:hAnsi="Times New Roman" w:cs="Times New Roman"/>
          <w:iCs/>
        </w:rPr>
      </w:pPr>
      <w:r w:rsidRPr="0055328C">
        <w:rPr>
          <w:rFonts w:ascii="Times New Roman" w:hAnsi="Times New Roman" w:cs="Times New Roman"/>
          <w:iCs/>
        </w:rPr>
        <w:t>Work Plan</w:t>
      </w:r>
    </w:p>
    <w:p w14:paraId="6EA1EEA7" w14:textId="77777777" w:rsidR="001851FE" w:rsidRPr="0055328C" w:rsidRDefault="001851FE" w:rsidP="0055328C">
      <w:pPr>
        <w:numPr>
          <w:ilvl w:val="0"/>
          <w:numId w:val="10"/>
        </w:numPr>
        <w:spacing w:after="0" w:line="240" w:lineRule="auto"/>
        <w:jc w:val="both"/>
        <w:rPr>
          <w:rFonts w:ascii="Times New Roman" w:hAnsi="Times New Roman" w:cs="Times New Roman"/>
          <w:iCs/>
        </w:rPr>
      </w:pPr>
      <w:r w:rsidRPr="0055328C">
        <w:rPr>
          <w:rFonts w:ascii="Times New Roman" w:hAnsi="Times New Roman" w:cs="Times New Roman"/>
          <w:iCs/>
        </w:rPr>
        <w:t>Organization and Staffing}</w:t>
      </w:r>
    </w:p>
    <w:p w14:paraId="554D686A" w14:textId="77777777" w:rsidR="001851FE" w:rsidRPr="0055328C" w:rsidRDefault="001851FE" w:rsidP="0055328C">
      <w:pPr>
        <w:pStyle w:val="BodyTextIndent"/>
        <w:tabs>
          <w:tab w:val="left" w:pos="1080"/>
        </w:tabs>
        <w:suppressAutoHyphens w:val="0"/>
        <w:rPr>
          <w:i/>
          <w:iCs/>
          <w:spacing w:val="0"/>
        </w:rPr>
      </w:pPr>
    </w:p>
    <w:p w14:paraId="15AB8C24" w14:textId="77777777" w:rsidR="001851FE" w:rsidRPr="0055328C" w:rsidRDefault="001851FE" w:rsidP="0055328C">
      <w:pPr>
        <w:pStyle w:val="BodyText"/>
        <w:tabs>
          <w:tab w:val="left" w:pos="720"/>
        </w:tabs>
        <w:ind w:left="720" w:hanging="720"/>
        <w:rPr>
          <w:iCs/>
        </w:rPr>
      </w:pPr>
      <w:r w:rsidRPr="0055328C">
        <w:rPr>
          <w:iCs/>
        </w:rPr>
        <w:t>a)</w:t>
      </w:r>
      <w:r w:rsidRPr="0055328C">
        <w:rPr>
          <w:iCs/>
        </w:rPr>
        <w:tab/>
      </w:r>
      <w:r w:rsidRPr="0055328C">
        <w:rPr>
          <w:b/>
          <w:i/>
          <w:iCs/>
          <w:u w:val="single"/>
        </w:rPr>
        <w:t>Technical Approach and Methodology.</w:t>
      </w:r>
      <w:r w:rsidRPr="0055328C">
        <w:rPr>
          <w:iCs/>
        </w:rPr>
        <w:t xml:space="preserve">  {Please explain your understanding of the objectives of the assignment as outlined in the Terms of Reference (TORs), the technical approach, and the methodology you would adopt for implementing the tasks [</w:t>
      </w:r>
      <w:r w:rsidRPr="0055328C">
        <w:rPr>
          <w:b/>
          <w:i/>
          <w:iCs/>
        </w:rPr>
        <w:t>Note to Procuring Entity:</w:t>
      </w:r>
      <w:r w:rsidRPr="0055328C">
        <w:rPr>
          <w:i/>
          <w:iCs/>
        </w:rPr>
        <w:t xml:space="preserve"> </w:t>
      </w:r>
      <w:r w:rsidRPr="0055328C">
        <w:rPr>
          <w:b/>
          <w:i/>
          <w:iCs/>
        </w:rPr>
        <w:t>add the following for supervision of civil works contracts:</w:t>
      </w:r>
      <w:r w:rsidRPr="0055328C">
        <w:rPr>
          <w:i/>
          <w:iCs/>
        </w:rPr>
        <w:t xml:space="preserve"> </w:t>
      </w:r>
      <w:r w:rsidRPr="0055328C">
        <w:rPr>
          <w:iCs/>
        </w:rPr>
        <w:t xml:space="preserve">including the Environmental, Social (including sexual exploitation and abuse (SEA) and gender-based violence (GBV)), Health and Safety (ESHS) aspects] to deliver the expected output(s), and the degree of detail of such output. </w:t>
      </w:r>
      <w:r w:rsidRPr="0055328C">
        <w:rPr>
          <w:iCs/>
          <w:u w:val="single"/>
        </w:rPr>
        <w:t>Please do not repeat/copy the TORs here.</w:t>
      </w:r>
      <w:r w:rsidRPr="0055328C">
        <w:rPr>
          <w:iCs/>
        </w:rPr>
        <w:t>}</w:t>
      </w:r>
    </w:p>
    <w:p w14:paraId="712C0E8D" w14:textId="77777777" w:rsidR="001851FE" w:rsidRPr="0055328C" w:rsidRDefault="001851FE" w:rsidP="0055328C">
      <w:pPr>
        <w:pStyle w:val="BodyTextIndent"/>
        <w:tabs>
          <w:tab w:val="left" w:pos="720"/>
        </w:tabs>
        <w:suppressAutoHyphens w:val="0"/>
        <w:spacing w:line="120" w:lineRule="exact"/>
        <w:ind w:left="720" w:hanging="720"/>
        <w:rPr>
          <w:i/>
          <w:iCs/>
          <w:spacing w:val="0"/>
        </w:rPr>
      </w:pPr>
    </w:p>
    <w:p w14:paraId="42373062" w14:textId="77777777" w:rsidR="001851FE" w:rsidRPr="0055328C" w:rsidRDefault="001851FE" w:rsidP="0055328C">
      <w:pPr>
        <w:pStyle w:val="BodyText"/>
        <w:tabs>
          <w:tab w:val="left" w:pos="-720"/>
          <w:tab w:val="left" w:pos="720"/>
        </w:tabs>
        <w:ind w:left="720" w:hanging="720"/>
        <w:rPr>
          <w:iCs/>
        </w:rPr>
      </w:pPr>
      <w:r w:rsidRPr="0055328C">
        <w:rPr>
          <w:iCs/>
        </w:rPr>
        <w:t>b)</w:t>
      </w:r>
      <w:r w:rsidRPr="0055328C">
        <w:rPr>
          <w:iCs/>
        </w:rPr>
        <w:tab/>
      </w:r>
      <w:r w:rsidRPr="0055328C">
        <w:rPr>
          <w:b/>
          <w:i/>
          <w:iCs/>
          <w:u w:val="single"/>
        </w:rPr>
        <w:t>Work Plan.</w:t>
      </w:r>
      <w:r w:rsidRPr="0055328C">
        <w:rPr>
          <w:iCs/>
        </w:rPr>
        <w:t xml:space="preserve">  {Please outline the plan for the implementation of the main activities/tasks of the assignment, their content and duration, phasing and interrelations, milestones (including interim approvals by the Procuring Entity), and tentative delivery dates of the reports. The proposed work plan should be consistent with the technical approach and methodology, showing your understanding of the TOR and your ability to translate them into a feasible working plan. A list of the final documents (including reports) to be delivered as final output(s) should be included here. The work plan should be consistent with the Work Schedule Form.}</w:t>
      </w:r>
    </w:p>
    <w:p w14:paraId="5A47EE80" w14:textId="77777777" w:rsidR="001851FE" w:rsidRPr="0055328C" w:rsidRDefault="001851FE" w:rsidP="0055328C">
      <w:pPr>
        <w:pStyle w:val="BodyTextIndent"/>
        <w:tabs>
          <w:tab w:val="left" w:pos="720"/>
        </w:tabs>
        <w:suppressAutoHyphens w:val="0"/>
        <w:spacing w:line="120" w:lineRule="exact"/>
        <w:ind w:left="720" w:hanging="720"/>
        <w:rPr>
          <w:iCs/>
        </w:rPr>
      </w:pPr>
    </w:p>
    <w:p w14:paraId="1495889B" w14:textId="77777777" w:rsidR="001851FE" w:rsidRPr="0055328C" w:rsidRDefault="001851FE" w:rsidP="0055328C">
      <w:pPr>
        <w:tabs>
          <w:tab w:val="left" w:pos="-720"/>
          <w:tab w:val="left" w:pos="720"/>
        </w:tabs>
        <w:ind w:left="720" w:hanging="720"/>
        <w:jc w:val="both"/>
        <w:rPr>
          <w:rFonts w:ascii="Times New Roman" w:hAnsi="Times New Roman" w:cs="Times New Roman"/>
        </w:rPr>
      </w:pPr>
      <w:r w:rsidRPr="0055328C">
        <w:rPr>
          <w:rFonts w:ascii="Times New Roman" w:hAnsi="Times New Roman" w:cs="Times New Roman"/>
          <w:iCs/>
        </w:rPr>
        <w:t>c)</w:t>
      </w:r>
      <w:r w:rsidRPr="0055328C">
        <w:rPr>
          <w:rFonts w:ascii="Times New Roman" w:hAnsi="Times New Roman" w:cs="Times New Roman"/>
          <w:iCs/>
        </w:rPr>
        <w:tab/>
      </w:r>
      <w:r w:rsidRPr="0055328C">
        <w:rPr>
          <w:rFonts w:ascii="Times New Roman" w:hAnsi="Times New Roman" w:cs="Times New Roman"/>
          <w:b/>
          <w:i/>
          <w:iCs/>
          <w:u w:val="single"/>
        </w:rPr>
        <w:t>Organization and Staffing.</w:t>
      </w:r>
      <w:r w:rsidRPr="0055328C">
        <w:rPr>
          <w:rFonts w:ascii="Times New Roman" w:hAnsi="Times New Roman" w:cs="Times New Roman"/>
          <w:iCs/>
        </w:rPr>
        <w:t xml:space="preserve"> {Please describe the structure and composition of your team, including the list of the Key Experts, Non-Key Experts, and relevant technical and administrative support staff.</w:t>
      </w:r>
      <w:r w:rsidRPr="0055328C">
        <w:rPr>
          <w:rFonts w:ascii="Times New Roman" w:hAnsi="Times New Roman" w:cs="Times New Roman"/>
        </w:rPr>
        <w:t>}</w:t>
      </w:r>
    </w:p>
    <w:p w14:paraId="47A66F8F" w14:textId="77777777" w:rsidR="001851FE" w:rsidRPr="0055328C" w:rsidRDefault="001851FE" w:rsidP="0055328C">
      <w:pPr>
        <w:tabs>
          <w:tab w:val="left" w:pos="-720"/>
          <w:tab w:val="left" w:pos="357"/>
        </w:tabs>
        <w:jc w:val="both"/>
        <w:rPr>
          <w:rFonts w:ascii="Times New Roman" w:hAnsi="Times New Roman" w:cs="Times New Roman"/>
        </w:rPr>
      </w:pPr>
    </w:p>
    <w:p w14:paraId="5712A534"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br w:type="page"/>
      </w:r>
    </w:p>
    <w:p w14:paraId="01589715" w14:textId="77777777" w:rsidR="001851FE" w:rsidRPr="0055328C" w:rsidRDefault="001851FE" w:rsidP="0055328C">
      <w:pPr>
        <w:jc w:val="both"/>
        <w:rPr>
          <w:rFonts w:ascii="Times New Roman" w:hAnsi="Times New Roman" w:cs="Times New Roman"/>
          <w:b/>
          <w:smallCaps/>
          <w:sz w:val="28"/>
          <w:szCs w:val="28"/>
        </w:rPr>
      </w:pPr>
      <w:r w:rsidRPr="0055328C">
        <w:rPr>
          <w:rStyle w:val="Heading6Char"/>
          <w:rFonts w:eastAsiaTheme="minorEastAsia"/>
          <w:sz w:val="28"/>
          <w:szCs w:val="28"/>
        </w:rPr>
        <w:lastRenderedPageBreak/>
        <w:t>Form TECH-4</w:t>
      </w:r>
      <w:r w:rsidRPr="0055328C">
        <w:rPr>
          <w:rFonts w:ascii="Times New Roman" w:hAnsi="Times New Roman" w:cs="Times New Roman"/>
          <w:b/>
          <w:smallCaps/>
          <w:sz w:val="28"/>
          <w:szCs w:val="28"/>
        </w:rPr>
        <w:t xml:space="preserve"> (for Simplified Technical Tender Only)</w:t>
      </w:r>
    </w:p>
    <w:p w14:paraId="3EA8B647" w14:textId="77777777" w:rsidR="001851FE" w:rsidRPr="0055328C" w:rsidRDefault="001851FE" w:rsidP="0055328C">
      <w:pPr>
        <w:jc w:val="both"/>
        <w:rPr>
          <w:rFonts w:ascii="Times New Roman" w:hAnsi="Times New Roman" w:cs="Times New Roman"/>
          <w:b/>
          <w:smallCaps/>
          <w:sz w:val="28"/>
          <w:szCs w:val="28"/>
        </w:rPr>
      </w:pPr>
    </w:p>
    <w:p w14:paraId="69659DBB"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Description of Approach, Methodology, and Work Plan for Performing the Assignment</w:t>
      </w:r>
    </w:p>
    <w:p w14:paraId="7A60EF5D" w14:textId="77777777" w:rsidR="001851FE" w:rsidRPr="0055328C" w:rsidRDefault="001851FE" w:rsidP="0055328C">
      <w:pPr>
        <w:pBdr>
          <w:bottom w:val="single" w:sz="8" w:space="1" w:color="auto"/>
        </w:pBdr>
        <w:jc w:val="both"/>
        <w:rPr>
          <w:rFonts w:ascii="Times New Roman" w:hAnsi="Times New Roman" w:cs="Times New Roman"/>
        </w:rPr>
      </w:pPr>
    </w:p>
    <w:p w14:paraId="73CBBA38" w14:textId="77777777" w:rsidR="001851FE" w:rsidRPr="0055328C" w:rsidRDefault="001851FE" w:rsidP="0055328C">
      <w:pPr>
        <w:tabs>
          <w:tab w:val="left" w:pos="1314"/>
          <w:tab w:val="left" w:pos="1854"/>
        </w:tabs>
        <w:jc w:val="both"/>
        <w:rPr>
          <w:rFonts w:ascii="Times New Roman" w:hAnsi="Times New Roman" w:cs="Times New Roman"/>
        </w:rPr>
      </w:pPr>
      <w:r w:rsidRPr="0055328C">
        <w:rPr>
          <w:rFonts w:ascii="Times New Roman" w:hAnsi="Times New Roman" w:cs="Times New Roman"/>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69B3E4DC" w14:textId="77777777" w:rsidR="001851FE" w:rsidRPr="0055328C" w:rsidRDefault="001851FE" w:rsidP="0055328C">
      <w:pPr>
        <w:pStyle w:val="BodyText"/>
        <w:tabs>
          <w:tab w:val="left" w:pos="-720"/>
          <w:tab w:val="left" w:pos="1080"/>
        </w:tabs>
      </w:pPr>
    </w:p>
    <w:p w14:paraId="355FC921" w14:textId="77777777" w:rsidR="001851FE" w:rsidRPr="0055328C" w:rsidRDefault="001851FE" w:rsidP="0055328C">
      <w:pPr>
        <w:pStyle w:val="BodyText"/>
        <w:tabs>
          <w:tab w:val="left" w:pos="-720"/>
          <w:tab w:val="left" w:pos="1080"/>
        </w:tabs>
        <w:rPr>
          <w:i/>
          <w:iCs/>
        </w:rPr>
      </w:pPr>
      <w:r w:rsidRPr="0055328C">
        <w:t xml:space="preserve">{Suggested structure of your </w:t>
      </w:r>
      <w:r w:rsidRPr="0055328C">
        <w:rPr>
          <w:iCs/>
        </w:rPr>
        <w:t>Technical Tender}</w:t>
      </w:r>
    </w:p>
    <w:p w14:paraId="36B3BE79" w14:textId="77777777" w:rsidR="001851FE" w:rsidRPr="0055328C" w:rsidRDefault="001851FE" w:rsidP="0055328C">
      <w:pPr>
        <w:pStyle w:val="BodyText"/>
        <w:tabs>
          <w:tab w:val="left" w:pos="-720"/>
          <w:tab w:val="left" w:pos="720"/>
        </w:tabs>
        <w:ind w:left="720" w:hanging="720"/>
        <w:rPr>
          <w:i/>
          <w:iCs/>
        </w:rPr>
      </w:pPr>
      <w:r w:rsidRPr="0055328C">
        <w:rPr>
          <w:i/>
          <w:iCs/>
        </w:rPr>
        <w:t xml:space="preserve">a) </w:t>
      </w:r>
      <w:r w:rsidRPr="0055328C">
        <w:rPr>
          <w:i/>
          <w:iCs/>
        </w:rPr>
        <w:tab/>
      </w:r>
      <w:r w:rsidRPr="0055328C">
        <w:rPr>
          <w:b/>
          <w:i/>
          <w:iCs/>
          <w:u w:val="single"/>
        </w:rPr>
        <w:t>Technical Approach, Methodology, and Organization of the Consultant’s team</w:t>
      </w:r>
      <w:r w:rsidRPr="0055328C">
        <w:rPr>
          <w:i/>
          <w:iCs/>
        </w:rPr>
        <w:t xml:space="preserve">. </w:t>
      </w:r>
      <w:r w:rsidRPr="0055328C">
        <w:rPr>
          <w:iCs/>
        </w:rPr>
        <w:t xml:space="preserve">{Please explain your understanding of the objectives of the assignment as outlined in the Terms of Reference (TOR), the technical approach, and the methodology you would adopt for implementing the tasks </w:t>
      </w:r>
      <w:r w:rsidRPr="0055328C">
        <w:rPr>
          <w:i/>
          <w:iCs/>
        </w:rPr>
        <w:t>[</w:t>
      </w:r>
      <w:r w:rsidRPr="0055328C">
        <w:rPr>
          <w:b/>
          <w:i/>
          <w:iCs/>
        </w:rPr>
        <w:t>Note to Procuring Entity:</w:t>
      </w:r>
      <w:r w:rsidRPr="0055328C">
        <w:rPr>
          <w:i/>
          <w:iCs/>
        </w:rPr>
        <w:t xml:space="preserve"> </w:t>
      </w:r>
      <w:r w:rsidRPr="0055328C">
        <w:rPr>
          <w:b/>
          <w:i/>
          <w:iCs/>
        </w:rPr>
        <w:t>add the following for supervision of civil works contracts:</w:t>
      </w:r>
      <w:r w:rsidRPr="0055328C">
        <w:rPr>
          <w:i/>
          <w:iCs/>
        </w:rPr>
        <w:t xml:space="preserve"> </w:t>
      </w:r>
      <w:r w:rsidRPr="0055328C">
        <w:rPr>
          <w:iCs/>
        </w:rPr>
        <w:t xml:space="preserve">including the Environmental, Social </w:t>
      </w:r>
      <w:r w:rsidRPr="0055328C">
        <w:t>(including sexual exploitation and abuse (SEA) and gender-based violence (GBV))</w:t>
      </w:r>
      <w:r w:rsidRPr="0055328C">
        <w:rPr>
          <w:iCs/>
        </w:rPr>
        <w:t xml:space="preserve">, Health and Safety (ESHS) aspects] to deliver the expected output(s); the degree of detail of such output; and describe the structure and composition of your team. </w:t>
      </w:r>
      <w:r w:rsidRPr="0055328C">
        <w:rPr>
          <w:iCs/>
          <w:u w:val="single"/>
        </w:rPr>
        <w:t>Please do not repeat/copy the TORs here.</w:t>
      </w:r>
      <w:r w:rsidRPr="0055328C">
        <w:rPr>
          <w:iCs/>
        </w:rPr>
        <w:t>}</w:t>
      </w:r>
    </w:p>
    <w:p w14:paraId="289EE660" w14:textId="77777777" w:rsidR="001851FE" w:rsidRPr="0055328C" w:rsidRDefault="001851FE" w:rsidP="0055328C">
      <w:pPr>
        <w:pStyle w:val="BodyText"/>
        <w:tabs>
          <w:tab w:val="left" w:pos="-720"/>
          <w:tab w:val="left" w:pos="720"/>
        </w:tabs>
        <w:ind w:left="720" w:hanging="720"/>
        <w:rPr>
          <w:i/>
          <w:iCs/>
        </w:rPr>
      </w:pPr>
      <w:r w:rsidRPr="0055328C">
        <w:rPr>
          <w:i/>
          <w:iCs/>
        </w:rPr>
        <w:t xml:space="preserve">b) </w:t>
      </w:r>
      <w:r w:rsidRPr="0055328C">
        <w:rPr>
          <w:i/>
          <w:iCs/>
        </w:rPr>
        <w:tab/>
      </w:r>
      <w:r w:rsidRPr="0055328C">
        <w:rPr>
          <w:b/>
          <w:i/>
          <w:iCs/>
          <w:u w:val="single"/>
        </w:rPr>
        <w:t>Work Plan and Staffing</w:t>
      </w:r>
      <w:r w:rsidRPr="0055328C">
        <w:rPr>
          <w:iCs/>
        </w:rPr>
        <w:t>. {Please outline the plan for the implementation of the main activities/tasks of the assignment, their content and duration, phasing and interrelations, milestones (including interim approvals by the Procuring Entity), and tentative delivery dates of the reports. The proposed work plan should be consistent with the technical approach and methodology, showing an understanding of the TOR and the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72F8B01D" w14:textId="77777777" w:rsidR="001851FE" w:rsidRPr="0055328C" w:rsidRDefault="001851FE" w:rsidP="0055328C">
      <w:pPr>
        <w:pStyle w:val="BodyText"/>
        <w:tabs>
          <w:tab w:val="left" w:pos="-720"/>
          <w:tab w:val="left" w:pos="720"/>
        </w:tabs>
        <w:ind w:left="720" w:hanging="720"/>
        <w:rPr>
          <w:i/>
          <w:iCs/>
        </w:rPr>
      </w:pPr>
      <w:r w:rsidRPr="0055328C">
        <w:rPr>
          <w:i/>
          <w:iCs/>
        </w:rPr>
        <w:t xml:space="preserve">c) </w:t>
      </w:r>
      <w:r w:rsidRPr="0055328C">
        <w:rPr>
          <w:i/>
          <w:iCs/>
        </w:rPr>
        <w:tab/>
      </w:r>
      <w:r w:rsidRPr="0055328C">
        <w:rPr>
          <w:b/>
          <w:i/>
          <w:iCs/>
          <w:u w:val="single"/>
        </w:rPr>
        <w:t>Comments (on the TOR and counterpart staff and facilities</w:t>
      </w:r>
      <w:r w:rsidRPr="0055328C">
        <w:rPr>
          <w:b/>
          <w:i/>
          <w:iCs/>
        </w:rPr>
        <w:t>)</w:t>
      </w:r>
      <w:r w:rsidRPr="0055328C">
        <w:rPr>
          <w:i/>
          <w:iCs/>
        </w:rPr>
        <w:t xml:space="preserve"> </w:t>
      </w:r>
    </w:p>
    <w:p w14:paraId="49892E10" w14:textId="77777777" w:rsidR="001851FE" w:rsidRPr="0055328C" w:rsidRDefault="001851FE" w:rsidP="0055328C">
      <w:pPr>
        <w:tabs>
          <w:tab w:val="left" w:pos="720"/>
        </w:tabs>
        <w:ind w:left="720" w:hanging="720"/>
        <w:jc w:val="both"/>
        <w:rPr>
          <w:rFonts w:ascii="Times New Roman" w:hAnsi="Times New Roman" w:cs="Times New Roman"/>
          <w:iCs/>
        </w:rPr>
      </w:pPr>
      <w:r w:rsidRPr="0055328C">
        <w:rPr>
          <w:rFonts w:ascii="Times New Roman" w:hAnsi="Times New Roman" w:cs="Times New Roman"/>
          <w:iCs/>
        </w:rPr>
        <w:tab/>
        <w:t xml:space="preserve">{Your </w:t>
      </w:r>
      <w:r w:rsidRPr="0055328C">
        <w:rPr>
          <w:rFonts w:ascii="Times New Roman" w:hAnsi="Times New Roman" w:cs="Times New Roman"/>
        </w:rPr>
        <w:t>suggestions should be concise and to the point, and incorporated into your Tender. Please also include</w:t>
      </w:r>
      <w:r w:rsidRPr="0055328C">
        <w:rPr>
          <w:rFonts w:ascii="Times New Roman" w:hAnsi="Times New Roman" w:cs="Times New Roman"/>
          <w:iCs/>
        </w:rPr>
        <w:t xml:space="preserve"> </w:t>
      </w:r>
      <w:r w:rsidRPr="0055328C">
        <w:rPr>
          <w:rFonts w:ascii="Times New Roman" w:hAnsi="Times New Roman" w:cs="Times New Roman"/>
        </w:rPr>
        <w:t>c</w:t>
      </w:r>
      <w:r w:rsidRPr="0055328C">
        <w:rPr>
          <w:rFonts w:ascii="Times New Roman" w:hAnsi="Times New Roman" w:cs="Times New Roman"/>
          <w:iCs/>
        </w:rPr>
        <w:t>omments, if any, on counterpart staff and facilities to be provided by the Procuring Entity. For example, administrative support, office space, local transportation, equipment, data, background reports, etc.}</w:t>
      </w:r>
    </w:p>
    <w:p w14:paraId="2EB8FA73" w14:textId="77777777" w:rsidR="001851FE" w:rsidRPr="0055328C" w:rsidRDefault="001851FE" w:rsidP="0055328C">
      <w:pPr>
        <w:tabs>
          <w:tab w:val="left" w:pos="-720"/>
          <w:tab w:val="left" w:pos="357"/>
        </w:tabs>
        <w:jc w:val="both"/>
        <w:rPr>
          <w:rFonts w:ascii="Times New Roman" w:hAnsi="Times New Roman" w:cs="Times New Roman"/>
        </w:rPr>
      </w:pPr>
    </w:p>
    <w:p w14:paraId="096CD111" w14:textId="77777777" w:rsidR="001851FE" w:rsidRPr="0055328C" w:rsidRDefault="001851FE" w:rsidP="0055328C">
      <w:pPr>
        <w:tabs>
          <w:tab w:val="left" w:pos="-720"/>
          <w:tab w:val="left" w:pos="1080"/>
        </w:tabs>
        <w:jc w:val="both"/>
        <w:rPr>
          <w:rFonts w:ascii="Times New Roman" w:hAnsi="Times New Roman" w:cs="Times New Roman"/>
        </w:rPr>
      </w:pPr>
    </w:p>
    <w:p w14:paraId="2E9D3100" w14:textId="77777777" w:rsidR="001851FE" w:rsidRPr="0055328C" w:rsidRDefault="001851FE" w:rsidP="0055328C">
      <w:pPr>
        <w:jc w:val="both"/>
        <w:rPr>
          <w:rFonts w:ascii="Times New Roman" w:hAnsi="Times New Roman" w:cs="Times New Roman"/>
        </w:rPr>
      </w:pPr>
    </w:p>
    <w:p w14:paraId="5F6D8CD6" w14:textId="77777777" w:rsidR="001851FE" w:rsidRPr="0055328C" w:rsidRDefault="001851FE" w:rsidP="0055328C">
      <w:pPr>
        <w:jc w:val="both"/>
        <w:rPr>
          <w:rFonts w:ascii="Times New Roman" w:hAnsi="Times New Roman" w:cs="Times New Roman"/>
        </w:rPr>
        <w:sectPr w:rsidR="001851FE" w:rsidRPr="0055328C" w:rsidSect="00B0418A">
          <w:headerReference w:type="even" r:id="rId24"/>
          <w:headerReference w:type="default" r:id="rId25"/>
          <w:headerReference w:type="first" r:id="rId26"/>
          <w:footnotePr>
            <w:numRestart w:val="eachSect"/>
          </w:footnotePr>
          <w:pgSz w:w="12242" w:h="15842" w:code="1"/>
          <w:pgMar w:top="1440" w:right="1440" w:bottom="1440" w:left="1728" w:header="720" w:footer="720" w:gutter="0"/>
          <w:cols w:space="708"/>
          <w:titlePg/>
          <w:docGrid w:linePitch="360"/>
        </w:sectPr>
      </w:pPr>
    </w:p>
    <w:p w14:paraId="08C0E4A8" w14:textId="77777777" w:rsidR="001851FE" w:rsidRPr="0055328C" w:rsidRDefault="001851FE" w:rsidP="0055328C">
      <w:pPr>
        <w:jc w:val="both"/>
        <w:rPr>
          <w:rFonts w:ascii="Times New Roman" w:hAnsi="Times New Roman" w:cs="Times New Roman"/>
          <w:b/>
          <w:smallCaps/>
          <w:sz w:val="28"/>
          <w:szCs w:val="28"/>
        </w:rPr>
      </w:pPr>
      <w:r w:rsidRPr="0055328C">
        <w:rPr>
          <w:rStyle w:val="Heading6Char"/>
          <w:rFonts w:eastAsiaTheme="minorEastAsia"/>
          <w:sz w:val="28"/>
          <w:szCs w:val="28"/>
        </w:rPr>
        <w:lastRenderedPageBreak/>
        <w:t>Form TECH-5</w:t>
      </w:r>
      <w:r w:rsidRPr="0055328C">
        <w:rPr>
          <w:rFonts w:ascii="Times New Roman" w:hAnsi="Times New Roman" w:cs="Times New Roman"/>
          <w:b/>
          <w:smallCaps/>
          <w:sz w:val="28"/>
          <w:szCs w:val="28"/>
        </w:rPr>
        <w:t xml:space="preserve"> (for FTP and STP)</w:t>
      </w:r>
    </w:p>
    <w:p w14:paraId="6B10BE9F" w14:textId="77777777" w:rsidR="001851FE" w:rsidRPr="0055328C" w:rsidRDefault="001851FE" w:rsidP="0055328C">
      <w:pPr>
        <w:jc w:val="both"/>
        <w:rPr>
          <w:rFonts w:ascii="Times New Roman" w:hAnsi="Times New Roman" w:cs="Times New Roman"/>
          <w:b/>
          <w:smallCaps/>
          <w:sz w:val="28"/>
          <w:szCs w:val="28"/>
        </w:rPr>
      </w:pPr>
    </w:p>
    <w:p w14:paraId="7C6DBF70"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Work Schedule and planning for deliverables</w:t>
      </w:r>
    </w:p>
    <w:p w14:paraId="19561843" w14:textId="77777777" w:rsidR="001851FE" w:rsidRPr="0055328C" w:rsidRDefault="001851FE" w:rsidP="0055328C">
      <w:pPr>
        <w:pBdr>
          <w:bottom w:val="single" w:sz="8" w:space="1" w:color="auto"/>
        </w:pBdr>
        <w:jc w:val="both"/>
        <w:rPr>
          <w:rFonts w:ascii="Times New Roman" w:hAnsi="Times New Roman" w:cs="Times New Roman"/>
        </w:rPr>
      </w:pPr>
    </w:p>
    <w:p w14:paraId="16ED7D76" w14:textId="77777777" w:rsidR="001851FE" w:rsidRPr="0055328C" w:rsidRDefault="001851FE" w:rsidP="0055328C">
      <w:pPr>
        <w:jc w:val="both"/>
        <w:rPr>
          <w:rFonts w:ascii="Times New Roman" w:hAnsi="Times New Roman" w:cs="Times New Roman"/>
        </w:rPr>
      </w:pPr>
    </w:p>
    <w:p w14:paraId="2FF2D768" w14:textId="77777777" w:rsidR="001851FE" w:rsidRPr="0055328C" w:rsidRDefault="001851FE" w:rsidP="0055328C">
      <w:pPr>
        <w:jc w:val="both"/>
        <w:rPr>
          <w:rFonts w:ascii="Times New Roman" w:hAnsi="Times New Roman" w:cs="Times New Roman"/>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1851FE" w:rsidRPr="0055328C" w14:paraId="77842BF2" w14:textId="77777777" w:rsidTr="00EF6073">
        <w:tc>
          <w:tcPr>
            <w:tcW w:w="587" w:type="dxa"/>
            <w:vMerge w:val="restart"/>
            <w:tcBorders>
              <w:top w:val="double" w:sz="4" w:space="0" w:color="auto"/>
              <w:left w:val="double" w:sz="4" w:space="0" w:color="auto"/>
            </w:tcBorders>
            <w:vAlign w:val="center"/>
          </w:tcPr>
          <w:p w14:paraId="123E8BD2"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bCs/>
              </w:rPr>
              <w:t>N°</w:t>
            </w:r>
          </w:p>
        </w:tc>
        <w:tc>
          <w:tcPr>
            <w:tcW w:w="3553" w:type="dxa"/>
            <w:vMerge w:val="restart"/>
            <w:tcBorders>
              <w:top w:val="double" w:sz="4" w:space="0" w:color="auto"/>
              <w:left w:val="single" w:sz="6" w:space="0" w:color="auto"/>
            </w:tcBorders>
            <w:vAlign w:val="center"/>
          </w:tcPr>
          <w:p w14:paraId="0486C55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 xml:space="preserve">Deliverables </w:t>
            </w:r>
            <w:r w:rsidRPr="0055328C">
              <w:rPr>
                <w:rFonts w:ascii="Times New Roman" w:hAnsi="Times New Roman" w:cs="Times New Roman"/>
                <w:vertAlign w:val="superscript"/>
              </w:rPr>
              <w:t>1</w:t>
            </w:r>
            <w:r w:rsidRPr="0055328C">
              <w:rPr>
                <w:rFonts w:ascii="Times New Roman" w:hAnsi="Times New Roman" w:cs="Times New Roman"/>
                <w:b/>
                <w:bCs/>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414E64F7" w14:textId="77777777" w:rsidR="001851FE" w:rsidRPr="0055328C" w:rsidRDefault="001851FE" w:rsidP="0055328C">
            <w:pPr>
              <w:spacing w:before="60" w:after="60"/>
              <w:jc w:val="both"/>
              <w:rPr>
                <w:rFonts w:ascii="Times New Roman" w:hAnsi="Times New Roman" w:cs="Times New Roman"/>
              </w:rPr>
            </w:pPr>
            <w:r w:rsidRPr="0055328C">
              <w:rPr>
                <w:rFonts w:ascii="Times New Roman" w:hAnsi="Times New Roman" w:cs="Times New Roman"/>
                <w:b/>
                <w:bCs/>
              </w:rPr>
              <w:t>Months</w:t>
            </w:r>
          </w:p>
        </w:tc>
      </w:tr>
      <w:tr w:rsidR="001851FE" w:rsidRPr="0055328C" w14:paraId="5688D3DA" w14:textId="77777777" w:rsidTr="00EF6073">
        <w:tc>
          <w:tcPr>
            <w:tcW w:w="587" w:type="dxa"/>
            <w:vMerge/>
            <w:tcBorders>
              <w:left w:val="double" w:sz="4" w:space="0" w:color="auto"/>
              <w:bottom w:val="single" w:sz="6" w:space="0" w:color="auto"/>
            </w:tcBorders>
            <w:vAlign w:val="center"/>
          </w:tcPr>
          <w:p w14:paraId="2496E96A" w14:textId="77777777" w:rsidR="001851FE" w:rsidRPr="0055328C" w:rsidRDefault="001851FE" w:rsidP="0055328C">
            <w:pPr>
              <w:jc w:val="both"/>
              <w:rPr>
                <w:rFonts w:ascii="Times New Roman" w:hAnsi="Times New Roman" w:cs="Times New Roman"/>
                <w:b/>
              </w:rPr>
            </w:pPr>
          </w:p>
        </w:tc>
        <w:tc>
          <w:tcPr>
            <w:tcW w:w="3553" w:type="dxa"/>
            <w:vMerge/>
            <w:tcBorders>
              <w:left w:val="single" w:sz="6" w:space="0" w:color="auto"/>
              <w:bottom w:val="single" w:sz="6" w:space="0" w:color="auto"/>
            </w:tcBorders>
          </w:tcPr>
          <w:p w14:paraId="4C853CC8"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2E79A41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1</w:t>
            </w:r>
          </w:p>
        </w:tc>
        <w:tc>
          <w:tcPr>
            <w:tcW w:w="680" w:type="dxa"/>
            <w:tcBorders>
              <w:top w:val="single" w:sz="12" w:space="0" w:color="auto"/>
              <w:left w:val="single" w:sz="6" w:space="0" w:color="auto"/>
              <w:bottom w:val="single" w:sz="6" w:space="0" w:color="auto"/>
              <w:right w:val="single" w:sz="6" w:space="0" w:color="auto"/>
            </w:tcBorders>
          </w:tcPr>
          <w:p w14:paraId="0B99D61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2</w:t>
            </w:r>
          </w:p>
        </w:tc>
        <w:tc>
          <w:tcPr>
            <w:tcW w:w="680" w:type="dxa"/>
            <w:tcBorders>
              <w:top w:val="single" w:sz="12" w:space="0" w:color="auto"/>
              <w:left w:val="single" w:sz="6" w:space="0" w:color="auto"/>
              <w:bottom w:val="single" w:sz="6" w:space="0" w:color="auto"/>
              <w:right w:val="single" w:sz="6" w:space="0" w:color="auto"/>
            </w:tcBorders>
          </w:tcPr>
          <w:p w14:paraId="27B7C764"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3</w:t>
            </w:r>
          </w:p>
        </w:tc>
        <w:tc>
          <w:tcPr>
            <w:tcW w:w="680" w:type="dxa"/>
            <w:tcBorders>
              <w:top w:val="single" w:sz="12" w:space="0" w:color="auto"/>
              <w:left w:val="single" w:sz="6" w:space="0" w:color="auto"/>
              <w:bottom w:val="single" w:sz="6" w:space="0" w:color="auto"/>
              <w:right w:val="single" w:sz="6" w:space="0" w:color="auto"/>
            </w:tcBorders>
          </w:tcPr>
          <w:p w14:paraId="50690B4A"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4</w:t>
            </w:r>
          </w:p>
        </w:tc>
        <w:tc>
          <w:tcPr>
            <w:tcW w:w="680" w:type="dxa"/>
            <w:tcBorders>
              <w:top w:val="single" w:sz="12" w:space="0" w:color="auto"/>
              <w:left w:val="single" w:sz="6" w:space="0" w:color="auto"/>
              <w:bottom w:val="single" w:sz="6" w:space="0" w:color="auto"/>
              <w:right w:val="single" w:sz="6" w:space="0" w:color="auto"/>
            </w:tcBorders>
          </w:tcPr>
          <w:p w14:paraId="68E2E60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5</w:t>
            </w:r>
          </w:p>
        </w:tc>
        <w:tc>
          <w:tcPr>
            <w:tcW w:w="680" w:type="dxa"/>
            <w:tcBorders>
              <w:top w:val="single" w:sz="12" w:space="0" w:color="auto"/>
              <w:left w:val="single" w:sz="6" w:space="0" w:color="auto"/>
              <w:bottom w:val="single" w:sz="6" w:space="0" w:color="auto"/>
              <w:right w:val="single" w:sz="6" w:space="0" w:color="auto"/>
            </w:tcBorders>
          </w:tcPr>
          <w:p w14:paraId="63A08E8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6</w:t>
            </w:r>
          </w:p>
        </w:tc>
        <w:tc>
          <w:tcPr>
            <w:tcW w:w="680" w:type="dxa"/>
            <w:tcBorders>
              <w:top w:val="single" w:sz="12" w:space="0" w:color="auto"/>
              <w:left w:val="single" w:sz="6" w:space="0" w:color="auto"/>
              <w:bottom w:val="single" w:sz="6" w:space="0" w:color="auto"/>
              <w:right w:val="single" w:sz="6" w:space="0" w:color="auto"/>
            </w:tcBorders>
          </w:tcPr>
          <w:p w14:paraId="2189FE3C"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7</w:t>
            </w:r>
          </w:p>
        </w:tc>
        <w:tc>
          <w:tcPr>
            <w:tcW w:w="680" w:type="dxa"/>
            <w:tcBorders>
              <w:top w:val="single" w:sz="12" w:space="0" w:color="auto"/>
              <w:left w:val="single" w:sz="6" w:space="0" w:color="auto"/>
              <w:bottom w:val="single" w:sz="6" w:space="0" w:color="auto"/>
              <w:right w:val="single" w:sz="6" w:space="0" w:color="auto"/>
            </w:tcBorders>
          </w:tcPr>
          <w:p w14:paraId="45EB080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8</w:t>
            </w:r>
          </w:p>
        </w:tc>
        <w:tc>
          <w:tcPr>
            <w:tcW w:w="680" w:type="dxa"/>
            <w:tcBorders>
              <w:top w:val="single" w:sz="12" w:space="0" w:color="auto"/>
              <w:left w:val="single" w:sz="6" w:space="0" w:color="auto"/>
              <w:bottom w:val="single" w:sz="6" w:space="0" w:color="auto"/>
              <w:right w:val="single" w:sz="6" w:space="0" w:color="auto"/>
            </w:tcBorders>
          </w:tcPr>
          <w:p w14:paraId="64A0ED21"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9</w:t>
            </w:r>
          </w:p>
        </w:tc>
        <w:tc>
          <w:tcPr>
            <w:tcW w:w="680" w:type="dxa"/>
            <w:tcBorders>
              <w:top w:val="single" w:sz="12" w:space="0" w:color="auto"/>
              <w:left w:val="single" w:sz="6" w:space="0" w:color="auto"/>
              <w:bottom w:val="single" w:sz="6" w:space="0" w:color="auto"/>
              <w:right w:val="single" w:sz="6" w:space="0" w:color="auto"/>
            </w:tcBorders>
          </w:tcPr>
          <w:p w14:paraId="0CB60859"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w:t>
            </w:r>
          </w:p>
        </w:tc>
        <w:tc>
          <w:tcPr>
            <w:tcW w:w="680" w:type="dxa"/>
            <w:tcBorders>
              <w:top w:val="single" w:sz="12" w:space="0" w:color="auto"/>
              <w:left w:val="single" w:sz="6" w:space="0" w:color="auto"/>
              <w:bottom w:val="single" w:sz="6" w:space="0" w:color="auto"/>
              <w:right w:val="single" w:sz="6" w:space="0" w:color="auto"/>
            </w:tcBorders>
          </w:tcPr>
          <w:p w14:paraId="3E6AED63"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n</w:t>
            </w:r>
          </w:p>
        </w:tc>
        <w:tc>
          <w:tcPr>
            <w:tcW w:w="1207" w:type="dxa"/>
            <w:tcBorders>
              <w:top w:val="single" w:sz="12" w:space="0" w:color="auto"/>
              <w:left w:val="single" w:sz="6" w:space="0" w:color="auto"/>
              <w:bottom w:val="single" w:sz="6" w:space="0" w:color="auto"/>
              <w:right w:val="double" w:sz="4" w:space="0" w:color="auto"/>
            </w:tcBorders>
          </w:tcPr>
          <w:p w14:paraId="2721CB81"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TOTAL</w:t>
            </w:r>
          </w:p>
        </w:tc>
      </w:tr>
      <w:tr w:rsidR="001851FE" w:rsidRPr="0055328C" w14:paraId="2F537C96" w14:textId="77777777" w:rsidTr="00EF6073">
        <w:tc>
          <w:tcPr>
            <w:tcW w:w="587" w:type="dxa"/>
            <w:tcBorders>
              <w:top w:val="single" w:sz="12" w:space="0" w:color="auto"/>
              <w:left w:val="double" w:sz="4" w:space="0" w:color="auto"/>
              <w:bottom w:val="single" w:sz="6" w:space="0" w:color="auto"/>
            </w:tcBorders>
            <w:vAlign w:val="center"/>
          </w:tcPr>
          <w:p w14:paraId="5A3430AE"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D-1</w:t>
            </w:r>
          </w:p>
        </w:tc>
        <w:tc>
          <w:tcPr>
            <w:tcW w:w="3553" w:type="dxa"/>
            <w:tcBorders>
              <w:top w:val="single" w:sz="12" w:space="0" w:color="auto"/>
              <w:left w:val="single" w:sz="6" w:space="0" w:color="auto"/>
              <w:bottom w:val="single" w:sz="6" w:space="0" w:color="auto"/>
            </w:tcBorders>
          </w:tcPr>
          <w:p w14:paraId="1F3C5EED"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6A126A29"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5F7F8C59"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3B3809EC"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6FE18989"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3A662EB4"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7D1A7273"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7AA5956B"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3D621C96"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77EF83ED"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3AA50858" w14:textId="77777777" w:rsidR="001851FE" w:rsidRPr="0055328C" w:rsidRDefault="001851FE" w:rsidP="0055328C">
            <w:pPr>
              <w:jc w:val="both"/>
              <w:rPr>
                <w:rFonts w:ascii="Times New Roman" w:hAnsi="Times New Roman" w:cs="Times New Roman"/>
              </w:rPr>
            </w:pPr>
          </w:p>
        </w:tc>
        <w:tc>
          <w:tcPr>
            <w:tcW w:w="680" w:type="dxa"/>
            <w:tcBorders>
              <w:top w:val="single" w:sz="12" w:space="0" w:color="auto"/>
              <w:left w:val="single" w:sz="6" w:space="0" w:color="auto"/>
              <w:bottom w:val="single" w:sz="6" w:space="0" w:color="auto"/>
              <w:right w:val="single" w:sz="6" w:space="0" w:color="auto"/>
            </w:tcBorders>
          </w:tcPr>
          <w:p w14:paraId="683DEB83" w14:textId="77777777" w:rsidR="001851FE" w:rsidRPr="0055328C" w:rsidRDefault="001851FE" w:rsidP="0055328C">
            <w:pPr>
              <w:jc w:val="both"/>
              <w:rPr>
                <w:rFonts w:ascii="Times New Roman" w:hAnsi="Times New Roman" w:cs="Times New Roman"/>
              </w:rPr>
            </w:pPr>
          </w:p>
        </w:tc>
        <w:tc>
          <w:tcPr>
            <w:tcW w:w="1207" w:type="dxa"/>
            <w:tcBorders>
              <w:top w:val="single" w:sz="12" w:space="0" w:color="auto"/>
              <w:left w:val="single" w:sz="6" w:space="0" w:color="auto"/>
              <w:bottom w:val="single" w:sz="6" w:space="0" w:color="auto"/>
              <w:right w:val="double" w:sz="4" w:space="0" w:color="auto"/>
            </w:tcBorders>
          </w:tcPr>
          <w:p w14:paraId="2A80EEBC" w14:textId="77777777" w:rsidR="001851FE" w:rsidRPr="0055328C" w:rsidRDefault="001851FE" w:rsidP="0055328C">
            <w:pPr>
              <w:jc w:val="both"/>
              <w:rPr>
                <w:rFonts w:ascii="Times New Roman" w:hAnsi="Times New Roman" w:cs="Times New Roman"/>
              </w:rPr>
            </w:pPr>
          </w:p>
        </w:tc>
      </w:tr>
      <w:tr w:rsidR="001851FE" w:rsidRPr="0055328C" w14:paraId="49077B3A" w14:textId="77777777" w:rsidTr="00EF6073">
        <w:tc>
          <w:tcPr>
            <w:tcW w:w="587" w:type="dxa"/>
            <w:tcBorders>
              <w:top w:val="single" w:sz="6" w:space="0" w:color="auto"/>
              <w:left w:val="double" w:sz="4" w:space="0" w:color="auto"/>
              <w:bottom w:val="single" w:sz="6" w:space="0" w:color="auto"/>
            </w:tcBorders>
            <w:vAlign w:val="center"/>
          </w:tcPr>
          <w:p w14:paraId="30DF5B9D"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03CA56B4"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046CE181"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                                                 </w:t>
            </w:r>
          </w:p>
        </w:tc>
        <w:tc>
          <w:tcPr>
            <w:tcW w:w="680" w:type="dxa"/>
            <w:tcBorders>
              <w:top w:val="single" w:sz="6" w:space="0" w:color="auto"/>
              <w:left w:val="single" w:sz="6" w:space="0" w:color="auto"/>
              <w:bottom w:val="single" w:sz="6" w:space="0" w:color="auto"/>
              <w:right w:val="single" w:sz="6" w:space="0" w:color="auto"/>
            </w:tcBorders>
          </w:tcPr>
          <w:p w14:paraId="6013C87C"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1FF26D8"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482189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DF636E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9A4A11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BC4EEA8"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D04942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3B5407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B76DEF5"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A545305"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30019D97" w14:textId="77777777" w:rsidR="001851FE" w:rsidRPr="0055328C" w:rsidRDefault="001851FE" w:rsidP="0055328C">
            <w:pPr>
              <w:jc w:val="both"/>
              <w:rPr>
                <w:rFonts w:ascii="Times New Roman" w:hAnsi="Times New Roman" w:cs="Times New Roman"/>
              </w:rPr>
            </w:pPr>
          </w:p>
        </w:tc>
      </w:tr>
      <w:tr w:rsidR="001851FE" w:rsidRPr="0055328C" w14:paraId="27A7C44E" w14:textId="77777777" w:rsidTr="00EF6073">
        <w:trPr>
          <w:trHeight w:val="95"/>
        </w:trPr>
        <w:tc>
          <w:tcPr>
            <w:tcW w:w="587" w:type="dxa"/>
            <w:tcBorders>
              <w:top w:val="single" w:sz="6" w:space="0" w:color="auto"/>
              <w:left w:val="double" w:sz="4" w:space="0" w:color="auto"/>
              <w:bottom w:val="single" w:sz="6" w:space="0" w:color="auto"/>
            </w:tcBorders>
            <w:vAlign w:val="center"/>
          </w:tcPr>
          <w:p w14:paraId="3F0F43F3"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47AE9FFD"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2)  drafting</w:t>
            </w:r>
          </w:p>
        </w:tc>
        <w:tc>
          <w:tcPr>
            <w:tcW w:w="680" w:type="dxa"/>
            <w:tcBorders>
              <w:top w:val="single" w:sz="6" w:space="0" w:color="auto"/>
              <w:left w:val="single" w:sz="6" w:space="0" w:color="auto"/>
              <w:bottom w:val="single" w:sz="6" w:space="0" w:color="auto"/>
              <w:right w:val="single" w:sz="6" w:space="0" w:color="auto"/>
            </w:tcBorders>
          </w:tcPr>
          <w:p w14:paraId="113C772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7B4605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DE0105E"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7E0B32C"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24694B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8C3583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91C10D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4BFFB2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412CD3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057FD8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AA67E4F"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70487B1C" w14:textId="77777777" w:rsidR="001851FE" w:rsidRPr="0055328C" w:rsidRDefault="001851FE" w:rsidP="0055328C">
            <w:pPr>
              <w:jc w:val="both"/>
              <w:rPr>
                <w:rFonts w:ascii="Times New Roman" w:hAnsi="Times New Roman" w:cs="Times New Roman"/>
              </w:rPr>
            </w:pPr>
          </w:p>
        </w:tc>
      </w:tr>
      <w:tr w:rsidR="001851FE" w:rsidRPr="0055328C" w14:paraId="06C5D0C1" w14:textId="77777777" w:rsidTr="00EF6073">
        <w:tc>
          <w:tcPr>
            <w:tcW w:w="587" w:type="dxa"/>
            <w:tcBorders>
              <w:top w:val="single" w:sz="6" w:space="0" w:color="auto"/>
              <w:left w:val="double" w:sz="4" w:space="0" w:color="auto"/>
              <w:bottom w:val="single" w:sz="6" w:space="0" w:color="auto"/>
            </w:tcBorders>
            <w:vAlign w:val="center"/>
          </w:tcPr>
          <w:p w14:paraId="6A22A3CC"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4DF2C38B"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75447DB1"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F96D31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82D8A8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629119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094F446"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D6BE52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F435DE5"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675C14E"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E85A02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75D072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6E9267D"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3976346B" w14:textId="77777777" w:rsidR="001851FE" w:rsidRPr="0055328C" w:rsidRDefault="001851FE" w:rsidP="0055328C">
            <w:pPr>
              <w:jc w:val="both"/>
              <w:rPr>
                <w:rFonts w:ascii="Times New Roman" w:hAnsi="Times New Roman" w:cs="Times New Roman"/>
              </w:rPr>
            </w:pPr>
          </w:p>
        </w:tc>
      </w:tr>
      <w:tr w:rsidR="001851FE" w:rsidRPr="0055328C" w14:paraId="6933522A" w14:textId="77777777" w:rsidTr="00EF6073">
        <w:tc>
          <w:tcPr>
            <w:tcW w:w="587" w:type="dxa"/>
            <w:tcBorders>
              <w:top w:val="single" w:sz="6" w:space="0" w:color="auto"/>
              <w:left w:val="double" w:sz="4" w:space="0" w:color="auto"/>
              <w:bottom w:val="single" w:sz="6" w:space="0" w:color="auto"/>
            </w:tcBorders>
            <w:vAlign w:val="center"/>
          </w:tcPr>
          <w:p w14:paraId="6DE63475"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33775D1F"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053C4868"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4B25E9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9E402D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B4E34F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253DF5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6AC227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4B2ED7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F4DF8C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D4EBE3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0E52E55"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32F5C9B"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4B006519" w14:textId="77777777" w:rsidR="001851FE" w:rsidRPr="0055328C" w:rsidRDefault="001851FE" w:rsidP="0055328C">
            <w:pPr>
              <w:jc w:val="both"/>
              <w:rPr>
                <w:rFonts w:ascii="Times New Roman" w:hAnsi="Times New Roman" w:cs="Times New Roman"/>
              </w:rPr>
            </w:pPr>
          </w:p>
        </w:tc>
      </w:tr>
      <w:tr w:rsidR="001851FE" w:rsidRPr="0055328C" w14:paraId="78E046C1" w14:textId="77777777" w:rsidTr="00EF6073">
        <w:tc>
          <w:tcPr>
            <w:tcW w:w="587" w:type="dxa"/>
            <w:tcBorders>
              <w:top w:val="single" w:sz="6" w:space="0" w:color="auto"/>
              <w:left w:val="double" w:sz="4" w:space="0" w:color="auto"/>
              <w:bottom w:val="single" w:sz="6" w:space="0" w:color="auto"/>
            </w:tcBorders>
            <w:vAlign w:val="center"/>
          </w:tcPr>
          <w:p w14:paraId="70E3FD2E"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7574CB70"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5)  delivery of the final report to Procuring Entity}</w:t>
            </w:r>
          </w:p>
        </w:tc>
        <w:tc>
          <w:tcPr>
            <w:tcW w:w="680" w:type="dxa"/>
            <w:tcBorders>
              <w:top w:val="single" w:sz="6" w:space="0" w:color="auto"/>
              <w:left w:val="single" w:sz="6" w:space="0" w:color="auto"/>
              <w:bottom w:val="single" w:sz="6" w:space="0" w:color="auto"/>
              <w:right w:val="single" w:sz="6" w:space="0" w:color="auto"/>
            </w:tcBorders>
          </w:tcPr>
          <w:p w14:paraId="1CAD801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7181506"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1EB6E2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FECD7D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C21CDA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7DBF330"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C0D38CE"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248EB6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27CEEC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DE1CA1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A13E227"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07D7B24F" w14:textId="77777777" w:rsidR="001851FE" w:rsidRPr="0055328C" w:rsidRDefault="001851FE" w:rsidP="0055328C">
            <w:pPr>
              <w:jc w:val="both"/>
              <w:rPr>
                <w:rFonts w:ascii="Times New Roman" w:hAnsi="Times New Roman" w:cs="Times New Roman"/>
              </w:rPr>
            </w:pPr>
          </w:p>
        </w:tc>
      </w:tr>
      <w:tr w:rsidR="001851FE" w:rsidRPr="0055328C" w14:paraId="04C56723" w14:textId="77777777" w:rsidTr="00EF6073">
        <w:tc>
          <w:tcPr>
            <w:tcW w:w="587" w:type="dxa"/>
            <w:tcBorders>
              <w:top w:val="single" w:sz="6" w:space="0" w:color="auto"/>
              <w:left w:val="double" w:sz="4" w:space="0" w:color="auto"/>
              <w:bottom w:val="single" w:sz="6" w:space="0" w:color="auto"/>
            </w:tcBorders>
            <w:vAlign w:val="center"/>
          </w:tcPr>
          <w:p w14:paraId="4F0753F2"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672C523D" w14:textId="77777777" w:rsidR="001851FE" w:rsidRPr="0055328C" w:rsidRDefault="001851FE" w:rsidP="0055328C">
            <w:pPr>
              <w:jc w:val="both"/>
              <w:rPr>
                <w:rFonts w:ascii="Times New Roman" w:hAnsi="Times New Roman" w:cs="Times New Roman"/>
                <w:color w:val="44546A" w:themeColor="text2"/>
              </w:rPr>
            </w:pPr>
          </w:p>
        </w:tc>
        <w:tc>
          <w:tcPr>
            <w:tcW w:w="680" w:type="dxa"/>
            <w:tcBorders>
              <w:top w:val="single" w:sz="6" w:space="0" w:color="auto"/>
              <w:left w:val="single" w:sz="6" w:space="0" w:color="auto"/>
              <w:bottom w:val="single" w:sz="6" w:space="0" w:color="auto"/>
              <w:right w:val="single" w:sz="6" w:space="0" w:color="auto"/>
            </w:tcBorders>
          </w:tcPr>
          <w:p w14:paraId="2A5BDA8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0DA79B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87CBFD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4D985AE"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7EA62E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5E18AC4"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895604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59BBD9E"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2C61BDC"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527890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8BFF381"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26ED9DA4" w14:textId="77777777" w:rsidR="001851FE" w:rsidRPr="0055328C" w:rsidRDefault="001851FE" w:rsidP="0055328C">
            <w:pPr>
              <w:jc w:val="both"/>
              <w:rPr>
                <w:rFonts w:ascii="Times New Roman" w:hAnsi="Times New Roman" w:cs="Times New Roman"/>
              </w:rPr>
            </w:pPr>
          </w:p>
        </w:tc>
      </w:tr>
      <w:tr w:rsidR="001851FE" w:rsidRPr="0055328C" w14:paraId="048DF555" w14:textId="77777777" w:rsidTr="00EF6073">
        <w:tc>
          <w:tcPr>
            <w:tcW w:w="587" w:type="dxa"/>
            <w:tcBorders>
              <w:top w:val="single" w:sz="6" w:space="0" w:color="auto"/>
              <w:left w:val="double" w:sz="4" w:space="0" w:color="auto"/>
              <w:bottom w:val="single" w:sz="6" w:space="0" w:color="auto"/>
            </w:tcBorders>
            <w:vAlign w:val="center"/>
          </w:tcPr>
          <w:p w14:paraId="241252ED"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6E042430" w14:textId="77777777" w:rsidR="001851FE" w:rsidRPr="0055328C" w:rsidRDefault="001851FE" w:rsidP="0055328C">
            <w:pPr>
              <w:jc w:val="both"/>
              <w:rPr>
                <w:rFonts w:ascii="Times New Roman" w:hAnsi="Times New Roman" w:cs="Times New Roman"/>
                <w:color w:val="44546A" w:themeColor="text2"/>
              </w:rPr>
            </w:pPr>
          </w:p>
        </w:tc>
        <w:tc>
          <w:tcPr>
            <w:tcW w:w="680" w:type="dxa"/>
            <w:tcBorders>
              <w:top w:val="single" w:sz="6" w:space="0" w:color="auto"/>
              <w:left w:val="single" w:sz="6" w:space="0" w:color="auto"/>
              <w:bottom w:val="single" w:sz="6" w:space="0" w:color="auto"/>
              <w:right w:val="single" w:sz="6" w:space="0" w:color="auto"/>
            </w:tcBorders>
          </w:tcPr>
          <w:p w14:paraId="2FED3A54"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AE369C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15DD926"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860692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5B01CD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05066F6"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78ABDF0"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0A58078"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83E651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CB919F8"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4260740"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31F0F905" w14:textId="77777777" w:rsidR="001851FE" w:rsidRPr="0055328C" w:rsidRDefault="001851FE" w:rsidP="0055328C">
            <w:pPr>
              <w:jc w:val="both"/>
              <w:rPr>
                <w:rFonts w:ascii="Times New Roman" w:hAnsi="Times New Roman" w:cs="Times New Roman"/>
              </w:rPr>
            </w:pPr>
          </w:p>
        </w:tc>
      </w:tr>
      <w:tr w:rsidR="001851FE" w:rsidRPr="0055328C" w14:paraId="46A26A0D" w14:textId="77777777" w:rsidTr="00EF6073">
        <w:tc>
          <w:tcPr>
            <w:tcW w:w="587" w:type="dxa"/>
            <w:tcBorders>
              <w:top w:val="single" w:sz="6" w:space="0" w:color="auto"/>
              <w:left w:val="double" w:sz="4" w:space="0" w:color="auto"/>
              <w:bottom w:val="single" w:sz="6" w:space="0" w:color="auto"/>
            </w:tcBorders>
            <w:vAlign w:val="center"/>
          </w:tcPr>
          <w:p w14:paraId="5509806A"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D-2</w:t>
            </w:r>
          </w:p>
        </w:tc>
        <w:tc>
          <w:tcPr>
            <w:tcW w:w="3553" w:type="dxa"/>
            <w:tcBorders>
              <w:top w:val="single" w:sz="6" w:space="0" w:color="auto"/>
              <w:left w:val="single" w:sz="6" w:space="0" w:color="auto"/>
              <w:bottom w:val="single" w:sz="6" w:space="0" w:color="auto"/>
            </w:tcBorders>
          </w:tcPr>
          <w:p w14:paraId="689047BC"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{e.g., Deliverable #2:...............}</w:t>
            </w:r>
          </w:p>
        </w:tc>
        <w:tc>
          <w:tcPr>
            <w:tcW w:w="680" w:type="dxa"/>
            <w:tcBorders>
              <w:top w:val="single" w:sz="6" w:space="0" w:color="auto"/>
              <w:left w:val="single" w:sz="6" w:space="0" w:color="auto"/>
              <w:bottom w:val="single" w:sz="6" w:space="0" w:color="auto"/>
              <w:right w:val="single" w:sz="6" w:space="0" w:color="auto"/>
            </w:tcBorders>
          </w:tcPr>
          <w:p w14:paraId="021CE05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8D7832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ECE902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57D5974"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4DD61A0"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BF7109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044460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640285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658F76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E18548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66EBF24"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71A79F97" w14:textId="77777777" w:rsidR="001851FE" w:rsidRPr="0055328C" w:rsidRDefault="001851FE" w:rsidP="0055328C">
            <w:pPr>
              <w:jc w:val="both"/>
              <w:rPr>
                <w:rFonts w:ascii="Times New Roman" w:hAnsi="Times New Roman" w:cs="Times New Roman"/>
              </w:rPr>
            </w:pPr>
          </w:p>
        </w:tc>
      </w:tr>
      <w:tr w:rsidR="001851FE" w:rsidRPr="0055328C" w14:paraId="394A5E01" w14:textId="77777777" w:rsidTr="00EF6073">
        <w:tc>
          <w:tcPr>
            <w:tcW w:w="587" w:type="dxa"/>
            <w:tcBorders>
              <w:top w:val="single" w:sz="6" w:space="0" w:color="auto"/>
              <w:left w:val="double" w:sz="4" w:space="0" w:color="auto"/>
              <w:bottom w:val="single" w:sz="6" w:space="0" w:color="auto"/>
            </w:tcBorders>
            <w:vAlign w:val="center"/>
          </w:tcPr>
          <w:p w14:paraId="5FCB5AD9"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176926C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801620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819A5A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AF55AC6"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1A84CF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09DCDC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0EC9659"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F50B79C"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06A0CF5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23FE7A4"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8A67C0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5F0351D"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5B3271F3" w14:textId="77777777" w:rsidR="001851FE" w:rsidRPr="0055328C" w:rsidRDefault="001851FE" w:rsidP="0055328C">
            <w:pPr>
              <w:jc w:val="both"/>
              <w:rPr>
                <w:rFonts w:ascii="Times New Roman" w:hAnsi="Times New Roman" w:cs="Times New Roman"/>
              </w:rPr>
            </w:pPr>
          </w:p>
        </w:tc>
      </w:tr>
      <w:tr w:rsidR="001851FE" w:rsidRPr="0055328C" w14:paraId="6B364EFF" w14:textId="77777777" w:rsidTr="00EF6073">
        <w:tc>
          <w:tcPr>
            <w:tcW w:w="587" w:type="dxa"/>
            <w:tcBorders>
              <w:top w:val="single" w:sz="6" w:space="0" w:color="auto"/>
              <w:left w:val="double" w:sz="4" w:space="0" w:color="auto"/>
              <w:bottom w:val="single" w:sz="6" w:space="0" w:color="auto"/>
            </w:tcBorders>
            <w:vAlign w:val="center"/>
          </w:tcPr>
          <w:p w14:paraId="75052753" w14:textId="77777777" w:rsidR="001851FE" w:rsidRPr="0055328C" w:rsidRDefault="001851FE" w:rsidP="0055328C">
            <w:pPr>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61C2889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F00242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3772D8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E1A739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7D0BEF1"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E3A1D0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677C06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B1DE23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47D841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E426F0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5AB451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2686C832"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1BBAE029" w14:textId="77777777" w:rsidR="001851FE" w:rsidRPr="0055328C" w:rsidRDefault="001851FE" w:rsidP="0055328C">
            <w:pPr>
              <w:jc w:val="both"/>
              <w:rPr>
                <w:rFonts w:ascii="Times New Roman" w:hAnsi="Times New Roman" w:cs="Times New Roman"/>
              </w:rPr>
            </w:pPr>
          </w:p>
        </w:tc>
      </w:tr>
      <w:tr w:rsidR="001851FE" w:rsidRPr="0055328C" w14:paraId="68C2F22E" w14:textId="77777777" w:rsidTr="00EF6073">
        <w:tc>
          <w:tcPr>
            <w:tcW w:w="587" w:type="dxa"/>
            <w:tcBorders>
              <w:top w:val="single" w:sz="6" w:space="0" w:color="auto"/>
              <w:left w:val="double" w:sz="4" w:space="0" w:color="auto"/>
              <w:bottom w:val="single" w:sz="6" w:space="0" w:color="auto"/>
            </w:tcBorders>
            <w:vAlign w:val="center"/>
          </w:tcPr>
          <w:p w14:paraId="1D817F21" w14:textId="77777777" w:rsidR="001851FE" w:rsidRPr="0055328C" w:rsidRDefault="001851FE" w:rsidP="0055328C">
            <w:pPr>
              <w:ind w:left="-25"/>
              <w:jc w:val="both"/>
              <w:rPr>
                <w:rFonts w:ascii="Times New Roman" w:hAnsi="Times New Roman" w:cs="Times New Roman"/>
                <w:b/>
              </w:rPr>
            </w:pPr>
          </w:p>
        </w:tc>
        <w:tc>
          <w:tcPr>
            <w:tcW w:w="3553" w:type="dxa"/>
            <w:tcBorders>
              <w:top w:val="single" w:sz="6" w:space="0" w:color="auto"/>
              <w:left w:val="single" w:sz="6" w:space="0" w:color="auto"/>
              <w:bottom w:val="single" w:sz="6" w:space="0" w:color="auto"/>
            </w:tcBorders>
          </w:tcPr>
          <w:p w14:paraId="0BF6DD73" w14:textId="77777777" w:rsidR="001851FE" w:rsidRPr="0055328C" w:rsidRDefault="001851FE" w:rsidP="0055328C">
            <w:pPr>
              <w:ind w:left="-25"/>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189A2AB2"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D649EB1"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4828D6B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1C1682B"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53C61CFA"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252771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0B07AA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6D5D96A7"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3A6983E6"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CF5D28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single" w:sz="6" w:space="0" w:color="auto"/>
              <w:right w:val="single" w:sz="6" w:space="0" w:color="auto"/>
            </w:tcBorders>
          </w:tcPr>
          <w:p w14:paraId="7D99E21F"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single" w:sz="6" w:space="0" w:color="auto"/>
              <w:right w:val="double" w:sz="4" w:space="0" w:color="auto"/>
            </w:tcBorders>
          </w:tcPr>
          <w:p w14:paraId="1384CD41" w14:textId="77777777" w:rsidR="001851FE" w:rsidRPr="0055328C" w:rsidRDefault="001851FE" w:rsidP="0055328C">
            <w:pPr>
              <w:jc w:val="both"/>
              <w:rPr>
                <w:rFonts w:ascii="Times New Roman" w:hAnsi="Times New Roman" w:cs="Times New Roman"/>
              </w:rPr>
            </w:pPr>
          </w:p>
        </w:tc>
      </w:tr>
      <w:tr w:rsidR="001851FE" w:rsidRPr="0055328C" w14:paraId="221E78AC" w14:textId="77777777" w:rsidTr="00EF6073">
        <w:trPr>
          <w:trHeight w:val="65"/>
        </w:trPr>
        <w:tc>
          <w:tcPr>
            <w:tcW w:w="587" w:type="dxa"/>
            <w:tcBorders>
              <w:top w:val="single" w:sz="6" w:space="0" w:color="auto"/>
              <w:left w:val="double" w:sz="4" w:space="0" w:color="auto"/>
              <w:bottom w:val="double" w:sz="4" w:space="0" w:color="auto"/>
            </w:tcBorders>
            <w:vAlign w:val="center"/>
          </w:tcPr>
          <w:p w14:paraId="19D1B810" w14:textId="77777777" w:rsidR="001851FE" w:rsidRPr="0055328C" w:rsidRDefault="001851FE" w:rsidP="0055328C">
            <w:pPr>
              <w:ind w:left="-25"/>
              <w:jc w:val="both"/>
              <w:rPr>
                <w:rFonts w:ascii="Times New Roman" w:hAnsi="Times New Roman" w:cs="Times New Roman"/>
              </w:rPr>
            </w:pPr>
          </w:p>
        </w:tc>
        <w:tc>
          <w:tcPr>
            <w:tcW w:w="3553" w:type="dxa"/>
            <w:tcBorders>
              <w:top w:val="single" w:sz="6" w:space="0" w:color="auto"/>
              <w:left w:val="single" w:sz="6" w:space="0" w:color="auto"/>
              <w:bottom w:val="double" w:sz="4" w:space="0" w:color="auto"/>
            </w:tcBorders>
          </w:tcPr>
          <w:p w14:paraId="1D8F0020" w14:textId="77777777" w:rsidR="001851FE" w:rsidRPr="0055328C" w:rsidRDefault="001851FE" w:rsidP="0055328C">
            <w:pPr>
              <w:ind w:left="-25"/>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12049BF4"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55DF885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7B7DCA31"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23C2A52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7D476E0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385636ED"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5E85F724"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54670023"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0E7D1350"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6F5A9A4F" w14:textId="77777777" w:rsidR="001851FE" w:rsidRPr="0055328C" w:rsidRDefault="001851FE" w:rsidP="0055328C">
            <w:pPr>
              <w:jc w:val="both"/>
              <w:rPr>
                <w:rFonts w:ascii="Times New Roman" w:hAnsi="Times New Roman" w:cs="Times New Roman"/>
              </w:rPr>
            </w:pPr>
          </w:p>
        </w:tc>
        <w:tc>
          <w:tcPr>
            <w:tcW w:w="680" w:type="dxa"/>
            <w:tcBorders>
              <w:top w:val="single" w:sz="6" w:space="0" w:color="auto"/>
              <w:left w:val="single" w:sz="6" w:space="0" w:color="auto"/>
              <w:bottom w:val="double" w:sz="4" w:space="0" w:color="auto"/>
              <w:right w:val="single" w:sz="6" w:space="0" w:color="auto"/>
            </w:tcBorders>
          </w:tcPr>
          <w:p w14:paraId="01DEB606" w14:textId="77777777" w:rsidR="001851FE" w:rsidRPr="0055328C" w:rsidRDefault="001851FE" w:rsidP="0055328C">
            <w:pPr>
              <w:jc w:val="both"/>
              <w:rPr>
                <w:rFonts w:ascii="Times New Roman" w:hAnsi="Times New Roman" w:cs="Times New Roman"/>
              </w:rPr>
            </w:pPr>
          </w:p>
        </w:tc>
        <w:tc>
          <w:tcPr>
            <w:tcW w:w="1207" w:type="dxa"/>
            <w:tcBorders>
              <w:top w:val="single" w:sz="6" w:space="0" w:color="auto"/>
              <w:left w:val="single" w:sz="6" w:space="0" w:color="auto"/>
              <w:bottom w:val="double" w:sz="4" w:space="0" w:color="auto"/>
              <w:right w:val="double" w:sz="4" w:space="0" w:color="auto"/>
            </w:tcBorders>
          </w:tcPr>
          <w:p w14:paraId="57F9B841" w14:textId="77777777" w:rsidR="001851FE" w:rsidRPr="0055328C" w:rsidRDefault="001851FE" w:rsidP="0055328C">
            <w:pPr>
              <w:jc w:val="both"/>
              <w:rPr>
                <w:rFonts w:ascii="Times New Roman" w:hAnsi="Times New Roman" w:cs="Times New Roman"/>
              </w:rPr>
            </w:pPr>
          </w:p>
        </w:tc>
      </w:tr>
    </w:tbl>
    <w:p w14:paraId="06082DEA" w14:textId="77777777" w:rsidR="001851FE" w:rsidRPr="0055328C" w:rsidRDefault="001851FE" w:rsidP="0055328C">
      <w:pPr>
        <w:jc w:val="both"/>
        <w:rPr>
          <w:rFonts w:ascii="Times New Roman" w:hAnsi="Times New Roman" w:cs="Times New Roman"/>
        </w:rPr>
      </w:pPr>
    </w:p>
    <w:p w14:paraId="02D60BCE" w14:textId="77777777" w:rsidR="001851FE" w:rsidRPr="0055328C" w:rsidRDefault="001851FE" w:rsidP="0055328C">
      <w:pPr>
        <w:pStyle w:val="BodyTextIndent"/>
        <w:tabs>
          <w:tab w:val="clear" w:pos="-720"/>
          <w:tab w:val="left" w:pos="360"/>
        </w:tabs>
        <w:suppressAutoHyphens w:val="0"/>
        <w:ind w:left="360" w:hanging="360"/>
        <w:rPr>
          <w:spacing w:val="0"/>
          <w:sz w:val="20"/>
          <w:lang w:eastAsia="en-US"/>
        </w:rPr>
      </w:pPr>
      <w:r w:rsidRPr="0055328C">
        <w:rPr>
          <w:spacing w:val="0"/>
          <w:sz w:val="20"/>
          <w:lang w:eastAsia="en-US"/>
        </w:rPr>
        <w:t>1</w:t>
      </w:r>
      <w:r w:rsidRPr="0055328C">
        <w:rPr>
          <w:spacing w:val="0"/>
          <w:sz w:val="20"/>
          <w:lang w:eastAsia="en-US"/>
        </w:rPr>
        <w:tab/>
        <w:t>List the deliverables with the breakdown for activities required to produce them and other benchmarks such as the Procuring Entity’s approvals.  For phased assignments, indicate the activities, delivery of reports, and benchmarks separately for each phase.</w:t>
      </w:r>
    </w:p>
    <w:p w14:paraId="688F8E3D" w14:textId="77777777" w:rsidR="001851FE" w:rsidRPr="0055328C" w:rsidRDefault="001851FE" w:rsidP="0055328C">
      <w:pPr>
        <w:pStyle w:val="BodyTextIndent"/>
        <w:tabs>
          <w:tab w:val="clear" w:pos="-720"/>
          <w:tab w:val="left" w:pos="360"/>
        </w:tabs>
        <w:suppressAutoHyphens w:val="0"/>
        <w:ind w:left="360" w:hanging="360"/>
        <w:rPr>
          <w:spacing w:val="0"/>
          <w:sz w:val="20"/>
          <w:lang w:eastAsia="en-US"/>
        </w:rPr>
      </w:pPr>
      <w:r w:rsidRPr="0055328C">
        <w:rPr>
          <w:spacing w:val="0"/>
          <w:sz w:val="20"/>
          <w:lang w:eastAsia="en-US"/>
        </w:rPr>
        <w:t>2</w:t>
      </w:r>
      <w:r w:rsidRPr="0055328C">
        <w:rPr>
          <w:spacing w:val="0"/>
          <w:sz w:val="20"/>
          <w:lang w:eastAsia="en-US"/>
        </w:rPr>
        <w:tab/>
        <w:t xml:space="preserve">Duration of activities shall be indicated </w:t>
      </w:r>
      <w:r w:rsidRPr="0055328C">
        <w:rPr>
          <w:spacing w:val="0"/>
          <w:sz w:val="20"/>
          <w:u w:val="single"/>
          <w:lang w:eastAsia="en-US"/>
        </w:rPr>
        <w:t>in a form of a bar chart</w:t>
      </w:r>
      <w:r w:rsidRPr="0055328C">
        <w:rPr>
          <w:spacing w:val="0"/>
          <w:sz w:val="20"/>
          <w:lang w:eastAsia="en-US"/>
        </w:rPr>
        <w:t>.</w:t>
      </w:r>
    </w:p>
    <w:p w14:paraId="6650A109" w14:textId="77777777" w:rsidR="001851FE" w:rsidRPr="0055328C" w:rsidRDefault="001851FE" w:rsidP="0055328C">
      <w:pPr>
        <w:pStyle w:val="BodyTextIndent"/>
        <w:tabs>
          <w:tab w:val="clear" w:pos="-720"/>
          <w:tab w:val="left" w:pos="360"/>
        </w:tabs>
        <w:suppressAutoHyphens w:val="0"/>
        <w:ind w:left="360" w:hanging="360"/>
        <w:rPr>
          <w:spacing w:val="0"/>
          <w:lang w:eastAsia="en-US"/>
        </w:rPr>
      </w:pPr>
      <w:r w:rsidRPr="0055328C">
        <w:rPr>
          <w:spacing w:val="0"/>
          <w:sz w:val="20"/>
          <w:lang w:eastAsia="en-US"/>
        </w:rPr>
        <w:t>3.     Include a legend, if necessary, to help read the chart.</w:t>
      </w:r>
    </w:p>
    <w:p w14:paraId="3E3ED62C" w14:textId="77777777" w:rsidR="001851FE" w:rsidRPr="0055328C" w:rsidRDefault="001851FE" w:rsidP="0055328C">
      <w:pPr>
        <w:jc w:val="both"/>
        <w:rPr>
          <w:rFonts w:ascii="Times New Roman" w:hAnsi="Times New Roman" w:cs="Times New Roman"/>
        </w:rPr>
        <w:sectPr w:rsidR="001851FE" w:rsidRPr="0055328C" w:rsidSect="00A11226">
          <w:headerReference w:type="even" r:id="rId27"/>
          <w:headerReference w:type="default" r:id="rId28"/>
          <w:footerReference w:type="default" r:id="rId29"/>
          <w:footnotePr>
            <w:numRestart w:val="eachSect"/>
          </w:footnotePr>
          <w:pgSz w:w="15840" w:h="12240" w:orient="landscape" w:code="1"/>
          <w:pgMar w:top="1440" w:right="1440" w:bottom="1440" w:left="1440" w:header="720" w:footer="720" w:gutter="0"/>
          <w:cols w:space="720"/>
        </w:sectPr>
      </w:pPr>
    </w:p>
    <w:p w14:paraId="0BAB3226" w14:textId="77777777" w:rsidR="001851FE" w:rsidRPr="0055328C" w:rsidRDefault="001851FE" w:rsidP="0055328C">
      <w:pPr>
        <w:jc w:val="both"/>
        <w:rPr>
          <w:rFonts w:ascii="Times New Roman" w:hAnsi="Times New Roman" w:cs="Times New Roman"/>
          <w:b/>
          <w:smallCaps/>
          <w:sz w:val="28"/>
          <w:szCs w:val="28"/>
        </w:rPr>
      </w:pPr>
      <w:bookmarkStart w:id="99" w:name="_Toc172357892"/>
      <w:r w:rsidRPr="0055328C">
        <w:rPr>
          <w:rStyle w:val="Heading6Char"/>
          <w:rFonts w:eastAsiaTheme="minorEastAsia"/>
          <w:sz w:val="28"/>
          <w:szCs w:val="28"/>
        </w:rPr>
        <w:lastRenderedPageBreak/>
        <w:t>Form TECH-6</w:t>
      </w:r>
      <w:r w:rsidRPr="0055328C">
        <w:rPr>
          <w:rFonts w:ascii="Times New Roman" w:hAnsi="Times New Roman" w:cs="Times New Roman"/>
          <w:smallCaps/>
          <w:sz w:val="28"/>
          <w:szCs w:val="28"/>
        </w:rPr>
        <w:t xml:space="preserve"> </w:t>
      </w:r>
      <w:r w:rsidRPr="0055328C">
        <w:rPr>
          <w:rFonts w:ascii="Times New Roman" w:hAnsi="Times New Roman" w:cs="Times New Roman"/>
          <w:b/>
          <w:smallCaps/>
          <w:sz w:val="28"/>
          <w:szCs w:val="28"/>
        </w:rPr>
        <w:t>(for FTP and STP)</w:t>
      </w:r>
    </w:p>
    <w:p w14:paraId="41AF9F51" w14:textId="77777777" w:rsidR="001851FE" w:rsidRPr="0055328C" w:rsidRDefault="001851FE" w:rsidP="0055328C">
      <w:pPr>
        <w:jc w:val="both"/>
        <w:rPr>
          <w:rFonts w:ascii="Times New Roman" w:hAnsi="Times New Roman" w:cs="Times New Roman"/>
          <w:smallCaps/>
          <w:sz w:val="28"/>
          <w:szCs w:val="28"/>
        </w:rPr>
      </w:pPr>
    </w:p>
    <w:p w14:paraId="097FB328"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Team Composition, Assignment, and Key Experts’ inputs</w:t>
      </w:r>
      <w:bookmarkEnd w:id="99"/>
    </w:p>
    <w:p w14:paraId="0308B903" w14:textId="77777777" w:rsidR="001851FE" w:rsidRPr="0055328C" w:rsidRDefault="001851FE" w:rsidP="0055328C">
      <w:pPr>
        <w:pStyle w:val="BankNormal"/>
        <w:jc w:val="both"/>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1851FE" w:rsidRPr="0055328C" w14:paraId="5395A5B3" w14:textId="77777777" w:rsidTr="00EF6073">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00AE5367"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3AC24972"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b/>
                <w:bCs/>
                <w:sz w:val="20"/>
              </w:rPr>
              <w:t>Name</w:t>
            </w:r>
          </w:p>
        </w:tc>
        <w:tc>
          <w:tcPr>
            <w:tcW w:w="8059" w:type="dxa"/>
            <w:gridSpan w:val="13"/>
            <w:tcBorders>
              <w:top w:val="double" w:sz="4" w:space="0" w:color="auto"/>
              <w:right w:val="single" w:sz="6" w:space="0" w:color="auto"/>
            </w:tcBorders>
            <w:vAlign w:val="center"/>
          </w:tcPr>
          <w:p w14:paraId="4A887FA3"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Expert’s input (in person/month) per each Deliverable (listed in TECH-5)</w:t>
            </w:r>
          </w:p>
        </w:tc>
        <w:tc>
          <w:tcPr>
            <w:tcW w:w="2418" w:type="dxa"/>
            <w:gridSpan w:val="3"/>
            <w:tcBorders>
              <w:top w:val="double" w:sz="4" w:space="0" w:color="auto"/>
              <w:right w:val="double" w:sz="4" w:space="0" w:color="auto"/>
            </w:tcBorders>
            <w:vAlign w:val="center"/>
          </w:tcPr>
          <w:p w14:paraId="71956628"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Total time-input </w:t>
            </w:r>
          </w:p>
          <w:p w14:paraId="0B7CF37C"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(in Months)</w:t>
            </w:r>
          </w:p>
        </w:tc>
      </w:tr>
      <w:tr w:rsidR="001851FE" w:rsidRPr="0055328C" w14:paraId="0D33F12B" w14:textId="77777777" w:rsidTr="00EF6073">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2F02B313" w14:textId="77777777" w:rsidR="001851FE" w:rsidRPr="0055328C" w:rsidRDefault="001851FE" w:rsidP="0055328C">
            <w:pPr>
              <w:jc w:val="both"/>
              <w:rPr>
                <w:rFonts w:ascii="Times New Roman" w:hAnsi="Times New Roman" w:cs="Times New Roman"/>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59C9AB9" w14:textId="77777777" w:rsidR="001851FE" w:rsidRPr="0055328C" w:rsidRDefault="001851FE" w:rsidP="0055328C">
            <w:pPr>
              <w:jc w:val="both"/>
              <w:rPr>
                <w:rFonts w:ascii="Times New Roman" w:hAnsi="Times New Roman" w:cs="Times New Roman"/>
                <w:b/>
                <w:bCs/>
                <w:sz w:val="20"/>
              </w:rPr>
            </w:pPr>
          </w:p>
        </w:tc>
        <w:tc>
          <w:tcPr>
            <w:tcW w:w="912" w:type="dxa"/>
            <w:tcBorders>
              <w:top w:val="single" w:sz="6" w:space="0" w:color="auto"/>
              <w:bottom w:val="single" w:sz="12" w:space="0" w:color="auto"/>
            </w:tcBorders>
            <w:vAlign w:val="center"/>
          </w:tcPr>
          <w:p w14:paraId="33E8753D"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77E66A51" w14:textId="77777777" w:rsidR="001851FE" w:rsidRPr="0055328C" w:rsidRDefault="001851FE" w:rsidP="0055328C">
            <w:pPr>
              <w:jc w:val="both"/>
              <w:rPr>
                <w:rFonts w:ascii="Times New Roman" w:hAnsi="Times New Roman" w:cs="Times New Roman"/>
                <w:b/>
                <w:bCs/>
                <w:sz w:val="20"/>
              </w:rPr>
            </w:pPr>
          </w:p>
        </w:tc>
        <w:tc>
          <w:tcPr>
            <w:tcW w:w="990" w:type="dxa"/>
            <w:tcBorders>
              <w:top w:val="single" w:sz="6" w:space="0" w:color="auto"/>
              <w:bottom w:val="single" w:sz="12" w:space="0" w:color="auto"/>
            </w:tcBorders>
            <w:vAlign w:val="center"/>
          </w:tcPr>
          <w:p w14:paraId="5D89985D"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2A71A34" w14:textId="77777777" w:rsidR="001851FE" w:rsidRPr="0055328C" w:rsidRDefault="001851FE" w:rsidP="0055328C">
            <w:pPr>
              <w:jc w:val="both"/>
              <w:rPr>
                <w:rFonts w:ascii="Times New Roman" w:hAnsi="Times New Roman" w:cs="Times New Roman"/>
                <w:b/>
                <w:bCs/>
                <w:sz w:val="20"/>
              </w:rPr>
            </w:pPr>
          </w:p>
        </w:tc>
        <w:tc>
          <w:tcPr>
            <w:tcW w:w="1080" w:type="dxa"/>
            <w:tcBorders>
              <w:top w:val="single" w:sz="6" w:space="0" w:color="auto"/>
              <w:bottom w:val="single" w:sz="12" w:space="0" w:color="auto"/>
            </w:tcBorders>
            <w:vAlign w:val="center"/>
          </w:tcPr>
          <w:p w14:paraId="5FA4FE60"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57BF9FA3" w14:textId="77777777" w:rsidR="001851FE" w:rsidRPr="0055328C" w:rsidRDefault="001851FE" w:rsidP="0055328C">
            <w:pPr>
              <w:jc w:val="both"/>
              <w:rPr>
                <w:rFonts w:ascii="Times New Roman" w:hAnsi="Times New Roman" w:cs="Times New Roman"/>
                <w:b/>
                <w:bCs/>
                <w:sz w:val="20"/>
              </w:rPr>
            </w:pPr>
          </w:p>
        </w:tc>
        <w:tc>
          <w:tcPr>
            <w:tcW w:w="990" w:type="dxa"/>
            <w:tcBorders>
              <w:top w:val="single" w:sz="6" w:space="0" w:color="auto"/>
              <w:bottom w:val="single" w:sz="12" w:space="0" w:color="auto"/>
            </w:tcBorders>
            <w:vAlign w:val="center"/>
          </w:tcPr>
          <w:p w14:paraId="6D5C1D3C"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01DA6BA8"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w:t>
            </w:r>
          </w:p>
        </w:tc>
        <w:tc>
          <w:tcPr>
            <w:tcW w:w="180" w:type="dxa"/>
            <w:tcBorders>
              <w:top w:val="single" w:sz="6" w:space="0" w:color="auto"/>
              <w:bottom w:val="single" w:sz="12" w:space="0" w:color="auto"/>
            </w:tcBorders>
            <w:vAlign w:val="center"/>
          </w:tcPr>
          <w:p w14:paraId="3360AC07" w14:textId="77777777" w:rsidR="001851FE" w:rsidRPr="0055328C" w:rsidRDefault="001851FE" w:rsidP="0055328C">
            <w:pPr>
              <w:jc w:val="both"/>
              <w:rPr>
                <w:rFonts w:ascii="Times New Roman" w:hAnsi="Times New Roman" w:cs="Times New Roman"/>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1EB45187"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D-...</w:t>
            </w:r>
          </w:p>
        </w:tc>
        <w:tc>
          <w:tcPr>
            <w:tcW w:w="699" w:type="dxa"/>
            <w:tcBorders>
              <w:top w:val="single" w:sz="6" w:space="0" w:color="auto"/>
              <w:bottom w:val="single" w:sz="12" w:space="0" w:color="auto"/>
              <w:right w:val="single" w:sz="6" w:space="0" w:color="auto"/>
            </w:tcBorders>
            <w:vAlign w:val="center"/>
          </w:tcPr>
          <w:p w14:paraId="06A86F61" w14:textId="77777777" w:rsidR="001851FE" w:rsidRPr="0055328C" w:rsidRDefault="001851FE" w:rsidP="0055328C">
            <w:pPr>
              <w:jc w:val="both"/>
              <w:rPr>
                <w:rFonts w:ascii="Times New Roman" w:hAnsi="Times New Roman" w:cs="Times New Roman"/>
                <w:b/>
                <w:bCs/>
                <w:sz w:val="20"/>
              </w:rPr>
            </w:pPr>
          </w:p>
        </w:tc>
        <w:tc>
          <w:tcPr>
            <w:tcW w:w="164" w:type="dxa"/>
            <w:tcBorders>
              <w:top w:val="single" w:sz="6" w:space="0" w:color="auto"/>
              <w:left w:val="single" w:sz="6" w:space="0" w:color="auto"/>
              <w:bottom w:val="single" w:sz="12" w:space="0" w:color="auto"/>
            </w:tcBorders>
            <w:vAlign w:val="center"/>
          </w:tcPr>
          <w:p w14:paraId="06C58CB9" w14:textId="77777777" w:rsidR="001851FE" w:rsidRPr="0055328C" w:rsidRDefault="001851FE" w:rsidP="0055328C">
            <w:pPr>
              <w:jc w:val="both"/>
              <w:rPr>
                <w:rFonts w:ascii="Times New Roman" w:hAnsi="Times New Roman" w:cs="Times New Roman"/>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63B43653" w14:textId="77777777" w:rsidR="001851FE" w:rsidRPr="0055328C" w:rsidRDefault="001851FE" w:rsidP="0055328C">
            <w:pPr>
              <w:jc w:val="both"/>
              <w:rPr>
                <w:rFonts w:ascii="Times New Roman" w:hAnsi="Times New Roman" w:cs="Times New Roman"/>
                <w:b/>
                <w:bCs/>
                <w:sz w:val="20"/>
              </w:rPr>
            </w:pPr>
          </w:p>
        </w:tc>
        <w:tc>
          <w:tcPr>
            <w:tcW w:w="806" w:type="dxa"/>
            <w:tcBorders>
              <w:top w:val="single" w:sz="6" w:space="0" w:color="auto"/>
              <w:bottom w:val="single" w:sz="12" w:space="0" w:color="auto"/>
              <w:right w:val="single" w:sz="6" w:space="0" w:color="auto"/>
            </w:tcBorders>
            <w:vAlign w:val="center"/>
          </w:tcPr>
          <w:p w14:paraId="1394F2EF"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54387A10"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15AF9D58"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Total</w:t>
            </w:r>
          </w:p>
        </w:tc>
      </w:tr>
      <w:tr w:rsidR="001851FE" w:rsidRPr="0055328C" w14:paraId="1A274DD5" w14:textId="77777777" w:rsidTr="00EF6073">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1CB7BAF1" w14:textId="77777777" w:rsidR="001851FE" w:rsidRPr="0055328C" w:rsidRDefault="001851FE" w:rsidP="0055328C">
            <w:pPr>
              <w:pStyle w:val="xl41"/>
              <w:spacing w:before="0" w:beforeAutospacing="0" w:after="0" w:afterAutospacing="0"/>
              <w:jc w:val="both"/>
              <w:rPr>
                <w:szCs w:val="24"/>
                <w:lang w:val="en-US"/>
              </w:rPr>
            </w:pPr>
            <w:r w:rsidRPr="0055328C">
              <w:rPr>
                <w:b/>
                <w:bCs/>
                <w:szCs w:val="24"/>
                <w:lang w:val="en-US"/>
              </w:rPr>
              <w:t>KEY EXPERTS</w:t>
            </w:r>
          </w:p>
        </w:tc>
        <w:tc>
          <w:tcPr>
            <w:tcW w:w="990" w:type="dxa"/>
            <w:tcBorders>
              <w:top w:val="single" w:sz="12" w:space="0" w:color="auto"/>
              <w:left w:val="nil"/>
              <w:bottom w:val="single" w:sz="6" w:space="0" w:color="auto"/>
              <w:right w:val="nil"/>
            </w:tcBorders>
          </w:tcPr>
          <w:p w14:paraId="4F8B6B7E" w14:textId="77777777" w:rsidR="001851FE" w:rsidRPr="0055328C" w:rsidRDefault="001851FE" w:rsidP="0055328C">
            <w:pPr>
              <w:jc w:val="both"/>
              <w:rPr>
                <w:rFonts w:ascii="Times New Roman" w:hAnsi="Times New Roman" w:cs="Times New Roman"/>
                <w:sz w:val="20"/>
              </w:rPr>
            </w:pPr>
          </w:p>
        </w:tc>
        <w:tc>
          <w:tcPr>
            <w:tcW w:w="180" w:type="dxa"/>
            <w:tcBorders>
              <w:top w:val="single" w:sz="12" w:space="0" w:color="auto"/>
              <w:left w:val="nil"/>
              <w:bottom w:val="single" w:sz="6" w:space="0" w:color="auto"/>
              <w:right w:val="nil"/>
            </w:tcBorders>
          </w:tcPr>
          <w:p w14:paraId="32A7A69A" w14:textId="77777777" w:rsidR="001851FE" w:rsidRPr="0055328C" w:rsidRDefault="001851FE" w:rsidP="0055328C">
            <w:pPr>
              <w:jc w:val="both"/>
              <w:rPr>
                <w:rFonts w:ascii="Times New Roman" w:hAnsi="Times New Roman" w:cs="Times New Roman"/>
                <w:sz w:val="20"/>
              </w:rPr>
            </w:pPr>
          </w:p>
        </w:tc>
        <w:tc>
          <w:tcPr>
            <w:tcW w:w="1080" w:type="dxa"/>
            <w:tcBorders>
              <w:top w:val="single" w:sz="12" w:space="0" w:color="auto"/>
              <w:left w:val="nil"/>
              <w:bottom w:val="single" w:sz="6" w:space="0" w:color="auto"/>
              <w:right w:val="nil"/>
            </w:tcBorders>
          </w:tcPr>
          <w:p w14:paraId="64AF3603" w14:textId="77777777" w:rsidR="001851FE" w:rsidRPr="0055328C" w:rsidRDefault="001851FE" w:rsidP="0055328C">
            <w:pPr>
              <w:jc w:val="both"/>
              <w:rPr>
                <w:rFonts w:ascii="Times New Roman" w:hAnsi="Times New Roman" w:cs="Times New Roman"/>
                <w:sz w:val="20"/>
              </w:rPr>
            </w:pPr>
          </w:p>
        </w:tc>
        <w:tc>
          <w:tcPr>
            <w:tcW w:w="180" w:type="dxa"/>
            <w:tcBorders>
              <w:top w:val="single" w:sz="12" w:space="0" w:color="auto"/>
              <w:left w:val="nil"/>
              <w:bottom w:val="single" w:sz="6" w:space="0" w:color="auto"/>
              <w:right w:val="nil"/>
            </w:tcBorders>
          </w:tcPr>
          <w:p w14:paraId="30B809A7" w14:textId="77777777" w:rsidR="001851FE" w:rsidRPr="0055328C" w:rsidRDefault="001851FE" w:rsidP="0055328C">
            <w:pPr>
              <w:jc w:val="both"/>
              <w:rPr>
                <w:rFonts w:ascii="Times New Roman" w:hAnsi="Times New Roman" w:cs="Times New Roman"/>
                <w:sz w:val="20"/>
              </w:rPr>
            </w:pPr>
          </w:p>
        </w:tc>
        <w:tc>
          <w:tcPr>
            <w:tcW w:w="990" w:type="dxa"/>
            <w:tcBorders>
              <w:top w:val="single" w:sz="12" w:space="0" w:color="auto"/>
              <w:left w:val="nil"/>
              <w:bottom w:val="single" w:sz="6" w:space="0" w:color="auto"/>
              <w:right w:val="nil"/>
            </w:tcBorders>
          </w:tcPr>
          <w:p w14:paraId="1F57091D" w14:textId="77777777" w:rsidR="001851FE" w:rsidRPr="0055328C" w:rsidRDefault="001851FE" w:rsidP="0055328C">
            <w:pPr>
              <w:jc w:val="both"/>
              <w:rPr>
                <w:rFonts w:ascii="Times New Roman" w:hAnsi="Times New Roman" w:cs="Times New Roman"/>
                <w:sz w:val="20"/>
              </w:rPr>
            </w:pPr>
          </w:p>
        </w:tc>
        <w:tc>
          <w:tcPr>
            <w:tcW w:w="900" w:type="dxa"/>
            <w:tcBorders>
              <w:top w:val="single" w:sz="12" w:space="0" w:color="auto"/>
              <w:left w:val="nil"/>
              <w:bottom w:val="single" w:sz="6" w:space="0" w:color="auto"/>
              <w:right w:val="nil"/>
            </w:tcBorders>
          </w:tcPr>
          <w:p w14:paraId="69054EE9" w14:textId="77777777" w:rsidR="001851FE" w:rsidRPr="0055328C" w:rsidRDefault="001851FE" w:rsidP="0055328C">
            <w:pPr>
              <w:jc w:val="both"/>
              <w:rPr>
                <w:rFonts w:ascii="Times New Roman" w:hAnsi="Times New Roman" w:cs="Times New Roman"/>
                <w:sz w:val="20"/>
              </w:rPr>
            </w:pPr>
          </w:p>
        </w:tc>
        <w:tc>
          <w:tcPr>
            <w:tcW w:w="180" w:type="dxa"/>
            <w:tcBorders>
              <w:top w:val="single" w:sz="12" w:space="0" w:color="auto"/>
              <w:left w:val="nil"/>
              <w:bottom w:val="single" w:sz="6" w:space="0" w:color="auto"/>
              <w:right w:val="nil"/>
            </w:tcBorders>
          </w:tcPr>
          <w:p w14:paraId="0BB13563" w14:textId="77777777" w:rsidR="001851FE" w:rsidRPr="0055328C" w:rsidRDefault="001851FE" w:rsidP="0055328C">
            <w:pPr>
              <w:jc w:val="both"/>
              <w:rPr>
                <w:rFonts w:ascii="Times New Roman" w:hAnsi="Times New Roman" w:cs="Times New Roman"/>
                <w:sz w:val="20"/>
              </w:rPr>
            </w:pPr>
          </w:p>
        </w:tc>
        <w:tc>
          <w:tcPr>
            <w:tcW w:w="900" w:type="dxa"/>
            <w:tcBorders>
              <w:top w:val="single" w:sz="12" w:space="0" w:color="auto"/>
              <w:left w:val="nil"/>
              <w:bottom w:val="single" w:sz="6" w:space="0" w:color="auto"/>
              <w:right w:val="nil"/>
            </w:tcBorders>
          </w:tcPr>
          <w:p w14:paraId="2859CA4B" w14:textId="77777777" w:rsidR="001851FE" w:rsidRPr="0055328C" w:rsidRDefault="001851FE" w:rsidP="0055328C">
            <w:pPr>
              <w:jc w:val="both"/>
              <w:rPr>
                <w:rFonts w:ascii="Times New Roman" w:hAnsi="Times New Roman" w:cs="Times New Roman"/>
                <w:sz w:val="20"/>
              </w:rPr>
            </w:pPr>
          </w:p>
        </w:tc>
        <w:tc>
          <w:tcPr>
            <w:tcW w:w="699" w:type="dxa"/>
            <w:tcBorders>
              <w:top w:val="single" w:sz="12" w:space="0" w:color="auto"/>
              <w:left w:val="nil"/>
              <w:bottom w:val="single" w:sz="6" w:space="0" w:color="auto"/>
              <w:right w:val="nil"/>
            </w:tcBorders>
          </w:tcPr>
          <w:p w14:paraId="17B262FC" w14:textId="77777777" w:rsidR="001851FE" w:rsidRPr="0055328C" w:rsidRDefault="001851FE" w:rsidP="0055328C">
            <w:pPr>
              <w:jc w:val="both"/>
              <w:rPr>
                <w:rFonts w:ascii="Times New Roman" w:hAnsi="Times New Roman" w:cs="Times New Roman"/>
                <w:sz w:val="20"/>
              </w:rPr>
            </w:pPr>
          </w:p>
        </w:tc>
        <w:tc>
          <w:tcPr>
            <w:tcW w:w="164" w:type="dxa"/>
            <w:tcBorders>
              <w:top w:val="single" w:sz="12" w:space="0" w:color="auto"/>
              <w:left w:val="nil"/>
              <w:bottom w:val="single" w:sz="6" w:space="0" w:color="auto"/>
              <w:right w:val="nil"/>
            </w:tcBorders>
          </w:tcPr>
          <w:p w14:paraId="318C18D1" w14:textId="77777777" w:rsidR="001851FE" w:rsidRPr="0055328C" w:rsidRDefault="001851FE" w:rsidP="0055328C">
            <w:pPr>
              <w:jc w:val="both"/>
              <w:rPr>
                <w:rFonts w:ascii="Times New Roman" w:hAnsi="Times New Roman" w:cs="Times New Roman"/>
                <w:sz w:val="20"/>
              </w:rPr>
            </w:pPr>
          </w:p>
        </w:tc>
        <w:tc>
          <w:tcPr>
            <w:tcW w:w="164" w:type="dxa"/>
            <w:tcBorders>
              <w:top w:val="single" w:sz="12" w:space="0" w:color="auto"/>
              <w:left w:val="nil"/>
              <w:bottom w:val="single" w:sz="6" w:space="0" w:color="auto"/>
              <w:right w:val="nil"/>
            </w:tcBorders>
          </w:tcPr>
          <w:p w14:paraId="66A0D766" w14:textId="77777777" w:rsidR="001851FE" w:rsidRPr="0055328C" w:rsidRDefault="001851FE" w:rsidP="0055328C">
            <w:pPr>
              <w:jc w:val="both"/>
              <w:rPr>
                <w:rFonts w:ascii="Times New Roman" w:hAnsi="Times New Roman" w:cs="Times New Roman"/>
                <w:sz w:val="20"/>
              </w:rPr>
            </w:pPr>
          </w:p>
        </w:tc>
        <w:tc>
          <w:tcPr>
            <w:tcW w:w="806" w:type="dxa"/>
            <w:tcBorders>
              <w:top w:val="single" w:sz="12" w:space="0" w:color="auto"/>
              <w:left w:val="nil"/>
              <w:bottom w:val="single" w:sz="6" w:space="0" w:color="auto"/>
              <w:right w:val="nil"/>
            </w:tcBorders>
          </w:tcPr>
          <w:p w14:paraId="43745D37" w14:textId="77777777" w:rsidR="001851FE" w:rsidRPr="0055328C" w:rsidRDefault="001851FE" w:rsidP="0055328C">
            <w:pPr>
              <w:jc w:val="both"/>
              <w:rPr>
                <w:rFonts w:ascii="Times New Roman" w:hAnsi="Times New Roman" w:cs="Times New Roman"/>
                <w:sz w:val="20"/>
              </w:rPr>
            </w:pPr>
          </w:p>
        </w:tc>
        <w:tc>
          <w:tcPr>
            <w:tcW w:w="806" w:type="dxa"/>
            <w:tcBorders>
              <w:top w:val="single" w:sz="12" w:space="0" w:color="auto"/>
              <w:left w:val="nil"/>
              <w:bottom w:val="single" w:sz="6" w:space="0" w:color="auto"/>
              <w:right w:val="nil"/>
            </w:tcBorders>
          </w:tcPr>
          <w:p w14:paraId="6228D5CE" w14:textId="77777777" w:rsidR="001851FE" w:rsidRPr="0055328C" w:rsidRDefault="001851FE" w:rsidP="0055328C">
            <w:pPr>
              <w:jc w:val="both"/>
              <w:rPr>
                <w:rFonts w:ascii="Times New Roman" w:hAnsi="Times New Roman" w:cs="Times New Roman"/>
                <w:sz w:val="20"/>
              </w:rPr>
            </w:pPr>
          </w:p>
        </w:tc>
        <w:tc>
          <w:tcPr>
            <w:tcW w:w="806" w:type="dxa"/>
            <w:tcBorders>
              <w:top w:val="single" w:sz="12" w:space="0" w:color="auto"/>
              <w:left w:val="nil"/>
              <w:bottom w:val="single" w:sz="6" w:space="0" w:color="auto"/>
              <w:right w:val="double" w:sz="4" w:space="0" w:color="auto"/>
            </w:tcBorders>
          </w:tcPr>
          <w:p w14:paraId="539F1CF9" w14:textId="77777777" w:rsidR="001851FE" w:rsidRPr="0055328C" w:rsidRDefault="001851FE" w:rsidP="0055328C">
            <w:pPr>
              <w:jc w:val="both"/>
              <w:rPr>
                <w:rFonts w:ascii="Times New Roman" w:hAnsi="Times New Roman" w:cs="Times New Roman"/>
                <w:sz w:val="20"/>
              </w:rPr>
            </w:pPr>
          </w:p>
        </w:tc>
      </w:tr>
      <w:tr w:rsidR="001851FE" w:rsidRPr="0055328C" w14:paraId="390F0749"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70E1A1E4"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K-1</w:t>
            </w:r>
          </w:p>
        </w:tc>
        <w:tc>
          <w:tcPr>
            <w:tcW w:w="1858" w:type="dxa"/>
            <w:vMerge w:val="restart"/>
            <w:tcBorders>
              <w:top w:val="single" w:sz="6" w:space="0" w:color="auto"/>
              <w:left w:val="single" w:sz="6" w:space="0" w:color="auto"/>
              <w:right w:val="single" w:sz="6" w:space="0" w:color="auto"/>
            </w:tcBorders>
          </w:tcPr>
          <w:p w14:paraId="1B0CACE7" w14:textId="77777777" w:rsidR="001851FE" w:rsidRPr="0055328C" w:rsidRDefault="001851FE" w:rsidP="0055328C">
            <w:pPr>
              <w:pStyle w:val="xl41"/>
              <w:spacing w:before="0" w:beforeAutospacing="0" w:after="0" w:afterAutospacing="0"/>
              <w:jc w:val="both"/>
              <w:rPr>
                <w:color w:val="44546A" w:themeColor="text2"/>
                <w:szCs w:val="24"/>
                <w:lang w:val="en-US"/>
              </w:rPr>
            </w:pPr>
            <w:r w:rsidRPr="0055328C">
              <w:rPr>
                <w:color w:val="44546A" w:themeColor="text2"/>
                <w:szCs w:val="24"/>
                <w:lang w:val="en-US"/>
              </w:rPr>
              <w:t xml:space="preserve">{e.g., Mr. </w:t>
            </w:r>
            <w:proofErr w:type="spellStart"/>
            <w:r w:rsidRPr="0055328C">
              <w:rPr>
                <w:color w:val="44546A" w:themeColor="text2"/>
                <w:szCs w:val="24"/>
                <w:lang w:val="en-US"/>
              </w:rPr>
              <w:t>Abbbb</w:t>
            </w:r>
            <w:proofErr w:type="spellEnd"/>
            <w:r w:rsidRPr="0055328C">
              <w:rPr>
                <w:color w:val="44546A" w:themeColor="text2"/>
                <w:szCs w:val="24"/>
                <w:lang w:val="en-US"/>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5051E42C" w14:textId="77777777" w:rsidR="001851FE" w:rsidRPr="0055328C" w:rsidRDefault="001851FE" w:rsidP="0055328C">
            <w:pPr>
              <w:jc w:val="both"/>
              <w:rPr>
                <w:rFonts w:ascii="Times New Roman" w:hAnsi="Times New Roman" w:cs="Times New Roman"/>
                <w:color w:val="44546A" w:themeColor="text2"/>
                <w:sz w:val="16"/>
              </w:rPr>
            </w:pPr>
            <w:r w:rsidRPr="0055328C">
              <w:rPr>
                <w:rFonts w:ascii="Times New Roman" w:hAnsi="Times New Roman" w:cs="Times New Roman"/>
                <w:color w:val="44546A" w:themeColor="text2"/>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70AB460C"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16"/>
              </w:rPr>
              <w:t>[</w:t>
            </w:r>
            <w:r w:rsidRPr="0055328C">
              <w:rPr>
                <w:rFonts w:ascii="Times New Roman" w:hAnsi="Times New Roman" w:cs="Times New Roman"/>
                <w:i/>
                <w:iCs/>
                <w:color w:val="44546A" w:themeColor="text2"/>
                <w:sz w:val="16"/>
              </w:rPr>
              <w:t>Home]</w:t>
            </w:r>
          </w:p>
        </w:tc>
        <w:tc>
          <w:tcPr>
            <w:tcW w:w="990" w:type="dxa"/>
            <w:tcBorders>
              <w:top w:val="single" w:sz="6" w:space="0" w:color="auto"/>
              <w:left w:val="single" w:sz="6" w:space="0" w:color="auto"/>
              <w:bottom w:val="dashSmallGap" w:sz="4" w:space="0" w:color="auto"/>
              <w:right w:val="single" w:sz="6" w:space="0" w:color="auto"/>
            </w:tcBorders>
          </w:tcPr>
          <w:p w14:paraId="75AB20EF"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[2 months]</w:t>
            </w:r>
          </w:p>
        </w:tc>
        <w:tc>
          <w:tcPr>
            <w:tcW w:w="180" w:type="dxa"/>
            <w:tcBorders>
              <w:top w:val="single" w:sz="6" w:space="0" w:color="auto"/>
              <w:left w:val="single" w:sz="6" w:space="0" w:color="auto"/>
              <w:bottom w:val="dashSmallGap" w:sz="4" w:space="0" w:color="auto"/>
              <w:right w:val="single" w:sz="6" w:space="0" w:color="auto"/>
            </w:tcBorders>
          </w:tcPr>
          <w:p w14:paraId="411B644A" w14:textId="77777777" w:rsidR="001851FE" w:rsidRPr="0055328C" w:rsidRDefault="001851FE" w:rsidP="0055328C">
            <w:pPr>
              <w:jc w:val="both"/>
              <w:rPr>
                <w:rFonts w:ascii="Times New Roman" w:hAnsi="Times New Roman" w:cs="Times New Roman"/>
                <w:color w:val="44546A" w:themeColor="text2"/>
                <w:sz w:val="20"/>
              </w:rPr>
            </w:pPr>
          </w:p>
        </w:tc>
        <w:tc>
          <w:tcPr>
            <w:tcW w:w="1080" w:type="dxa"/>
            <w:tcBorders>
              <w:top w:val="single" w:sz="6" w:space="0" w:color="auto"/>
              <w:left w:val="single" w:sz="6" w:space="0" w:color="auto"/>
              <w:bottom w:val="dashSmallGap" w:sz="4" w:space="0" w:color="auto"/>
              <w:right w:val="single" w:sz="6" w:space="0" w:color="auto"/>
            </w:tcBorders>
          </w:tcPr>
          <w:p w14:paraId="52E34146"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[1.0]</w:t>
            </w:r>
          </w:p>
        </w:tc>
        <w:tc>
          <w:tcPr>
            <w:tcW w:w="180" w:type="dxa"/>
            <w:tcBorders>
              <w:top w:val="single" w:sz="6" w:space="0" w:color="auto"/>
              <w:left w:val="single" w:sz="6" w:space="0" w:color="auto"/>
              <w:bottom w:val="dashSmallGap" w:sz="4" w:space="0" w:color="auto"/>
              <w:right w:val="single" w:sz="6" w:space="0" w:color="auto"/>
            </w:tcBorders>
          </w:tcPr>
          <w:p w14:paraId="734C04D3" w14:textId="77777777" w:rsidR="001851FE" w:rsidRPr="0055328C" w:rsidRDefault="001851FE" w:rsidP="0055328C">
            <w:pPr>
              <w:jc w:val="both"/>
              <w:rPr>
                <w:rFonts w:ascii="Times New Roman" w:hAnsi="Times New Roman" w:cs="Times New Roman"/>
                <w:color w:val="44546A" w:themeColor="text2"/>
                <w:sz w:val="20"/>
              </w:rPr>
            </w:pPr>
          </w:p>
        </w:tc>
        <w:tc>
          <w:tcPr>
            <w:tcW w:w="990" w:type="dxa"/>
            <w:tcBorders>
              <w:top w:val="single" w:sz="6" w:space="0" w:color="auto"/>
              <w:left w:val="single" w:sz="6" w:space="0" w:color="auto"/>
              <w:bottom w:val="dashSmallGap" w:sz="4" w:space="0" w:color="auto"/>
              <w:right w:val="single" w:sz="6" w:space="0" w:color="auto"/>
            </w:tcBorders>
          </w:tcPr>
          <w:p w14:paraId="46621028"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[1.0]</w:t>
            </w:r>
          </w:p>
        </w:tc>
        <w:tc>
          <w:tcPr>
            <w:tcW w:w="900" w:type="dxa"/>
            <w:tcBorders>
              <w:top w:val="single" w:sz="6" w:space="0" w:color="auto"/>
              <w:left w:val="single" w:sz="6" w:space="0" w:color="auto"/>
              <w:bottom w:val="dashSmallGap" w:sz="4" w:space="0" w:color="auto"/>
              <w:right w:val="single" w:sz="6" w:space="0" w:color="auto"/>
            </w:tcBorders>
          </w:tcPr>
          <w:p w14:paraId="3B12B1F6"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574205A1"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ADED479"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7189D768"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5019AC7D"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03FB0D0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51309D2A"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10A2E3F" w14:textId="77777777" w:rsidR="001851FE" w:rsidRPr="0055328C" w:rsidRDefault="001851FE" w:rsidP="0055328C">
            <w:pPr>
              <w:jc w:val="both"/>
              <w:rPr>
                <w:rFonts w:ascii="Times New Roman" w:hAnsi="Times New Roman" w:cs="Times New Roman"/>
                <w:sz w:val="20"/>
              </w:rPr>
            </w:pPr>
          </w:p>
        </w:tc>
        <w:tc>
          <w:tcPr>
            <w:tcW w:w="806" w:type="dxa"/>
            <w:vMerge w:val="restart"/>
            <w:tcBorders>
              <w:top w:val="single" w:sz="6" w:space="0" w:color="auto"/>
              <w:left w:val="single" w:sz="6" w:space="0" w:color="auto"/>
              <w:right w:val="double" w:sz="4" w:space="0" w:color="auto"/>
            </w:tcBorders>
          </w:tcPr>
          <w:p w14:paraId="0E9D0680" w14:textId="77777777" w:rsidR="001851FE" w:rsidRPr="0055328C" w:rsidRDefault="001851FE" w:rsidP="0055328C">
            <w:pPr>
              <w:jc w:val="both"/>
              <w:rPr>
                <w:rFonts w:ascii="Times New Roman" w:hAnsi="Times New Roman" w:cs="Times New Roman"/>
                <w:sz w:val="20"/>
              </w:rPr>
            </w:pPr>
          </w:p>
        </w:tc>
      </w:tr>
      <w:tr w:rsidR="001851FE" w:rsidRPr="0055328C" w14:paraId="67031499" w14:textId="77777777" w:rsidTr="00EF6073">
        <w:trPr>
          <w:cantSplit/>
          <w:jc w:val="center"/>
        </w:trPr>
        <w:tc>
          <w:tcPr>
            <w:tcW w:w="495" w:type="dxa"/>
            <w:vMerge/>
            <w:tcBorders>
              <w:left w:val="double" w:sz="4" w:space="0" w:color="auto"/>
              <w:bottom w:val="single" w:sz="6" w:space="0" w:color="auto"/>
              <w:right w:val="single" w:sz="6" w:space="0" w:color="auto"/>
            </w:tcBorders>
            <w:vAlign w:val="center"/>
          </w:tcPr>
          <w:p w14:paraId="10974A7F"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bottom w:val="single" w:sz="6" w:space="0" w:color="auto"/>
              <w:right w:val="single" w:sz="6" w:space="0" w:color="auto"/>
            </w:tcBorders>
          </w:tcPr>
          <w:p w14:paraId="1711AED9" w14:textId="77777777" w:rsidR="001851FE" w:rsidRPr="0055328C" w:rsidRDefault="001851FE" w:rsidP="0055328C">
            <w:pPr>
              <w:jc w:val="both"/>
              <w:rPr>
                <w:rFonts w:ascii="Times New Roman" w:hAnsi="Times New Roman" w:cs="Times New Roman"/>
                <w:color w:val="44546A" w:themeColor="text2"/>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1C6D83F7" w14:textId="77777777" w:rsidR="001851FE" w:rsidRPr="0055328C" w:rsidRDefault="001851FE" w:rsidP="0055328C">
            <w:pPr>
              <w:jc w:val="both"/>
              <w:rPr>
                <w:rFonts w:ascii="Times New Roman" w:hAnsi="Times New Roman" w:cs="Times New Roman"/>
                <w:color w:val="44546A" w:themeColor="text2"/>
                <w:sz w:val="16"/>
              </w:rPr>
            </w:pPr>
          </w:p>
        </w:tc>
        <w:tc>
          <w:tcPr>
            <w:tcW w:w="720" w:type="dxa"/>
            <w:tcBorders>
              <w:top w:val="dashSmallGap" w:sz="4" w:space="0" w:color="auto"/>
              <w:left w:val="single" w:sz="6" w:space="0" w:color="auto"/>
              <w:bottom w:val="single" w:sz="6" w:space="0" w:color="auto"/>
              <w:right w:val="single" w:sz="6" w:space="0" w:color="auto"/>
            </w:tcBorders>
          </w:tcPr>
          <w:p w14:paraId="306C58FF"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16"/>
              </w:rPr>
              <w:t>[</w:t>
            </w:r>
            <w:r w:rsidRPr="0055328C">
              <w:rPr>
                <w:rFonts w:ascii="Times New Roman" w:hAnsi="Times New Roman" w:cs="Times New Roman"/>
                <w:i/>
                <w:iCs/>
                <w:color w:val="44546A" w:themeColor="text2"/>
                <w:sz w:val="16"/>
              </w:rPr>
              <w:t>Field</w:t>
            </w:r>
            <w:r w:rsidRPr="0055328C">
              <w:rPr>
                <w:rFonts w:ascii="Times New Roman" w:hAnsi="Times New Roman" w:cs="Times New Roman"/>
                <w:color w:val="44546A" w:themeColor="text2"/>
                <w:sz w:val="16"/>
              </w:rPr>
              <w:t>]</w:t>
            </w:r>
          </w:p>
        </w:tc>
        <w:tc>
          <w:tcPr>
            <w:tcW w:w="990" w:type="dxa"/>
            <w:tcBorders>
              <w:top w:val="dashSmallGap" w:sz="4" w:space="0" w:color="auto"/>
              <w:left w:val="single" w:sz="6" w:space="0" w:color="auto"/>
              <w:bottom w:val="single" w:sz="6" w:space="0" w:color="auto"/>
              <w:right w:val="single" w:sz="6" w:space="0" w:color="auto"/>
            </w:tcBorders>
          </w:tcPr>
          <w:p w14:paraId="479F064D"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[0.5 m]</w:t>
            </w:r>
          </w:p>
        </w:tc>
        <w:tc>
          <w:tcPr>
            <w:tcW w:w="180" w:type="dxa"/>
            <w:tcBorders>
              <w:top w:val="dashSmallGap" w:sz="4" w:space="0" w:color="auto"/>
              <w:left w:val="single" w:sz="6" w:space="0" w:color="auto"/>
              <w:bottom w:val="single" w:sz="6" w:space="0" w:color="auto"/>
              <w:right w:val="single" w:sz="6" w:space="0" w:color="auto"/>
            </w:tcBorders>
          </w:tcPr>
          <w:p w14:paraId="3AC1A5BE" w14:textId="77777777" w:rsidR="001851FE" w:rsidRPr="0055328C" w:rsidRDefault="001851FE" w:rsidP="0055328C">
            <w:pPr>
              <w:jc w:val="both"/>
              <w:rPr>
                <w:rFonts w:ascii="Times New Roman" w:hAnsi="Times New Roman" w:cs="Times New Roman"/>
                <w:color w:val="44546A" w:themeColor="text2"/>
                <w:sz w:val="20"/>
              </w:rPr>
            </w:pPr>
          </w:p>
        </w:tc>
        <w:tc>
          <w:tcPr>
            <w:tcW w:w="1080" w:type="dxa"/>
            <w:tcBorders>
              <w:top w:val="dashSmallGap" w:sz="4" w:space="0" w:color="auto"/>
              <w:left w:val="single" w:sz="6" w:space="0" w:color="auto"/>
              <w:bottom w:val="single" w:sz="6" w:space="0" w:color="auto"/>
              <w:right w:val="single" w:sz="6" w:space="0" w:color="auto"/>
            </w:tcBorders>
          </w:tcPr>
          <w:p w14:paraId="320047D6"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[2.5]</w:t>
            </w:r>
          </w:p>
        </w:tc>
        <w:tc>
          <w:tcPr>
            <w:tcW w:w="180" w:type="dxa"/>
            <w:tcBorders>
              <w:top w:val="dashSmallGap" w:sz="4" w:space="0" w:color="auto"/>
              <w:left w:val="single" w:sz="6" w:space="0" w:color="auto"/>
              <w:bottom w:val="single" w:sz="6" w:space="0" w:color="auto"/>
              <w:right w:val="single" w:sz="6" w:space="0" w:color="auto"/>
            </w:tcBorders>
          </w:tcPr>
          <w:p w14:paraId="4FD0A01A" w14:textId="77777777" w:rsidR="001851FE" w:rsidRPr="0055328C" w:rsidRDefault="001851FE" w:rsidP="0055328C">
            <w:pPr>
              <w:jc w:val="both"/>
              <w:rPr>
                <w:rFonts w:ascii="Times New Roman" w:hAnsi="Times New Roman" w:cs="Times New Roman"/>
                <w:color w:val="44546A" w:themeColor="text2"/>
                <w:sz w:val="20"/>
              </w:rPr>
            </w:pPr>
          </w:p>
        </w:tc>
        <w:tc>
          <w:tcPr>
            <w:tcW w:w="990" w:type="dxa"/>
            <w:tcBorders>
              <w:top w:val="dashSmallGap" w:sz="4" w:space="0" w:color="auto"/>
              <w:left w:val="single" w:sz="6" w:space="0" w:color="auto"/>
              <w:bottom w:val="single" w:sz="6" w:space="0" w:color="auto"/>
              <w:right w:val="single" w:sz="6" w:space="0" w:color="auto"/>
            </w:tcBorders>
          </w:tcPr>
          <w:p w14:paraId="119AEA9A"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[0]</w:t>
            </w:r>
          </w:p>
        </w:tc>
        <w:tc>
          <w:tcPr>
            <w:tcW w:w="900" w:type="dxa"/>
            <w:tcBorders>
              <w:top w:val="dashSmallGap" w:sz="4" w:space="0" w:color="auto"/>
              <w:left w:val="single" w:sz="6" w:space="0" w:color="auto"/>
              <w:bottom w:val="single" w:sz="6" w:space="0" w:color="auto"/>
              <w:right w:val="single" w:sz="6" w:space="0" w:color="auto"/>
            </w:tcBorders>
          </w:tcPr>
          <w:p w14:paraId="7F26D1A9"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0F4637AF"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13D2EEA6"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1E1A0104"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66A5BE75"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7F887DB2"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4B04C9"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030354E3" w14:textId="77777777" w:rsidR="001851FE" w:rsidRPr="0055328C" w:rsidRDefault="001851FE" w:rsidP="0055328C">
            <w:pPr>
              <w:jc w:val="both"/>
              <w:rPr>
                <w:rFonts w:ascii="Times New Roman" w:hAnsi="Times New Roman" w:cs="Times New Roman"/>
                <w:sz w:val="20"/>
              </w:rPr>
            </w:pPr>
          </w:p>
        </w:tc>
        <w:tc>
          <w:tcPr>
            <w:tcW w:w="806" w:type="dxa"/>
            <w:vMerge/>
            <w:tcBorders>
              <w:left w:val="single" w:sz="6" w:space="0" w:color="auto"/>
              <w:bottom w:val="single" w:sz="6" w:space="0" w:color="auto"/>
              <w:right w:val="double" w:sz="4" w:space="0" w:color="auto"/>
            </w:tcBorders>
          </w:tcPr>
          <w:p w14:paraId="31DC2EFB" w14:textId="77777777" w:rsidR="001851FE" w:rsidRPr="0055328C" w:rsidRDefault="001851FE" w:rsidP="0055328C">
            <w:pPr>
              <w:jc w:val="both"/>
              <w:rPr>
                <w:rFonts w:ascii="Times New Roman" w:hAnsi="Times New Roman" w:cs="Times New Roman"/>
                <w:sz w:val="20"/>
              </w:rPr>
            </w:pPr>
          </w:p>
        </w:tc>
      </w:tr>
      <w:tr w:rsidR="001851FE" w:rsidRPr="0055328C" w14:paraId="62863D83"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7C3A1203"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K-2</w:t>
            </w:r>
          </w:p>
        </w:tc>
        <w:tc>
          <w:tcPr>
            <w:tcW w:w="1858" w:type="dxa"/>
            <w:vMerge w:val="restart"/>
            <w:tcBorders>
              <w:top w:val="single" w:sz="6" w:space="0" w:color="auto"/>
              <w:left w:val="single" w:sz="6" w:space="0" w:color="auto"/>
              <w:right w:val="single" w:sz="6" w:space="0" w:color="auto"/>
            </w:tcBorders>
          </w:tcPr>
          <w:p w14:paraId="5AD1F486" w14:textId="77777777" w:rsidR="001851FE" w:rsidRPr="0055328C" w:rsidRDefault="001851FE" w:rsidP="0055328C">
            <w:pPr>
              <w:pStyle w:val="xl41"/>
              <w:spacing w:before="0" w:beforeAutospacing="0" w:after="0" w:afterAutospacing="0"/>
              <w:jc w:val="both"/>
              <w:rPr>
                <w:szCs w:val="24"/>
                <w:lang w:val="en-US"/>
              </w:rPr>
            </w:pPr>
          </w:p>
        </w:tc>
        <w:tc>
          <w:tcPr>
            <w:tcW w:w="912" w:type="dxa"/>
            <w:vMerge w:val="restart"/>
            <w:tcBorders>
              <w:top w:val="single" w:sz="6" w:space="0" w:color="auto"/>
              <w:left w:val="single" w:sz="6" w:space="0" w:color="auto"/>
              <w:right w:val="single" w:sz="6" w:space="0" w:color="auto"/>
            </w:tcBorders>
          </w:tcPr>
          <w:p w14:paraId="439EA733"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3881264C"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4DA6F21F"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18A3782A"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5245A21F"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5469684F"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6AD391DD"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518FAC17"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0FC9E246"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4EFA4AD4"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73159814"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1E783B24"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0581A1E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592DF6BC"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35F6AE1" w14:textId="77777777" w:rsidR="001851FE" w:rsidRPr="0055328C" w:rsidRDefault="001851FE" w:rsidP="0055328C">
            <w:pPr>
              <w:jc w:val="both"/>
              <w:rPr>
                <w:rFonts w:ascii="Times New Roman" w:hAnsi="Times New Roman" w:cs="Times New Roman"/>
                <w:sz w:val="20"/>
              </w:rPr>
            </w:pPr>
          </w:p>
        </w:tc>
        <w:tc>
          <w:tcPr>
            <w:tcW w:w="806" w:type="dxa"/>
            <w:vMerge w:val="restart"/>
            <w:tcBorders>
              <w:top w:val="single" w:sz="6" w:space="0" w:color="auto"/>
              <w:left w:val="single" w:sz="6" w:space="0" w:color="auto"/>
              <w:right w:val="double" w:sz="4" w:space="0" w:color="auto"/>
            </w:tcBorders>
          </w:tcPr>
          <w:p w14:paraId="0E9418C0" w14:textId="77777777" w:rsidR="001851FE" w:rsidRPr="0055328C" w:rsidRDefault="001851FE" w:rsidP="0055328C">
            <w:pPr>
              <w:jc w:val="both"/>
              <w:rPr>
                <w:rFonts w:ascii="Times New Roman" w:hAnsi="Times New Roman" w:cs="Times New Roman"/>
                <w:sz w:val="20"/>
              </w:rPr>
            </w:pPr>
          </w:p>
        </w:tc>
      </w:tr>
      <w:tr w:rsidR="001851FE" w:rsidRPr="0055328C" w14:paraId="62E5F86E" w14:textId="77777777" w:rsidTr="00EF6073">
        <w:trPr>
          <w:cantSplit/>
          <w:jc w:val="center"/>
        </w:trPr>
        <w:tc>
          <w:tcPr>
            <w:tcW w:w="495" w:type="dxa"/>
            <w:vMerge/>
            <w:tcBorders>
              <w:left w:val="double" w:sz="4" w:space="0" w:color="auto"/>
              <w:bottom w:val="single" w:sz="6" w:space="0" w:color="auto"/>
              <w:right w:val="single" w:sz="6" w:space="0" w:color="auto"/>
            </w:tcBorders>
            <w:vAlign w:val="center"/>
          </w:tcPr>
          <w:p w14:paraId="52F2BA88"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bottom w:val="single" w:sz="6" w:space="0" w:color="auto"/>
              <w:right w:val="single" w:sz="6" w:space="0" w:color="auto"/>
            </w:tcBorders>
          </w:tcPr>
          <w:p w14:paraId="44EADB7B"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Pr>
          <w:p w14:paraId="00F2E2FE"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single" w:sz="6" w:space="0" w:color="auto"/>
              <w:right w:val="single" w:sz="6" w:space="0" w:color="auto"/>
            </w:tcBorders>
          </w:tcPr>
          <w:p w14:paraId="00FACD92" w14:textId="77777777" w:rsidR="001851FE" w:rsidRPr="0055328C" w:rsidRDefault="001851FE" w:rsidP="0055328C">
            <w:pPr>
              <w:pStyle w:val="xl41"/>
              <w:spacing w:before="0" w:beforeAutospacing="0" w:after="0" w:afterAutospacing="0"/>
              <w:jc w:val="both"/>
              <w:rPr>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30ACFC5C"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775A1BBD"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single" w:sz="6" w:space="0" w:color="auto"/>
              <w:right w:val="single" w:sz="6" w:space="0" w:color="auto"/>
            </w:tcBorders>
          </w:tcPr>
          <w:p w14:paraId="56E709B2"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786BE6C6"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5E813675"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1E132283"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5F1FC6AB"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6115681C"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0D47D9C9"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187A9ECE"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332B13D0"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6A3D746"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26866190" w14:textId="77777777" w:rsidR="001851FE" w:rsidRPr="0055328C" w:rsidRDefault="001851FE" w:rsidP="0055328C">
            <w:pPr>
              <w:jc w:val="both"/>
              <w:rPr>
                <w:rFonts w:ascii="Times New Roman" w:hAnsi="Times New Roman" w:cs="Times New Roman"/>
                <w:sz w:val="20"/>
              </w:rPr>
            </w:pPr>
          </w:p>
        </w:tc>
        <w:tc>
          <w:tcPr>
            <w:tcW w:w="806" w:type="dxa"/>
            <w:vMerge/>
            <w:tcBorders>
              <w:left w:val="single" w:sz="6" w:space="0" w:color="auto"/>
              <w:bottom w:val="single" w:sz="6" w:space="0" w:color="auto"/>
              <w:right w:val="double" w:sz="4" w:space="0" w:color="auto"/>
            </w:tcBorders>
          </w:tcPr>
          <w:p w14:paraId="0C598F95" w14:textId="77777777" w:rsidR="001851FE" w:rsidRPr="0055328C" w:rsidRDefault="001851FE" w:rsidP="0055328C">
            <w:pPr>
              <w:jc w:val="both"/>
              <w:rPr>
                <w:rFonts w:ascii="Times New Roman" w:hAnsi="Times New Roman" w:cs="Times New Roman"/>
                <w:sz w:val="20"/>
              </w:rPr>
            </w:pPr>
          </w:p>
        </w:tc>
      </w:tr>
      <w:tr w:rsidR="001851FE" w:rsidRPr="0055328C" w14:paraId="0B8A3072"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2B7881BC"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K-3</w:t>
            </w:r>
          </w:p>
        </w:tc>
        <w:tc>
          <w:tcPr>
            <w:tcW w:w="1858" w:type="dxa"/>
            <w:vMerge w:val="restart"/>
            <w:tcBorders>
              <w:top w:val="single" w:sz="6" w:space="0" w:color="auto"/>
              <w:left w:val="single" w:sz="6" w:space="0" w:color="auto"/>
              <w:right w:val="single" w:sz="6" w:space="0" w:color="auto"/>
            </w:tcBorders>
          </w:tcPr>
          <w:p w14:paraId="4915C0BE" w14:textId="77777777" w:rsidR="001851FE" w:rsidRPr="0055328C" w:rsidRDefault="001851FE" w:rsidP="0055328C">
            <w:pPr>
              <w:pStyle w:val="xl41"/>
              <w:spacing w:before="0" w:beforeAutospacing="0" w:after="0" w:afterAutospacing="0"/>
              <w:jc w:val="both"/>
              <w:rPr>
                <w:szCs w:val="24"/>
                <w:lang w:val="en-US"/>
              </w:rPr>
            </w:pPr>
          </w:p>
        </w:tc>
        <w:tc>
          <w:tcPr>
            <w:tcW w:w="912" w:type="dxa"/>
            <w:vMerge w:val="restart"/>
            <w:tcBorders>
              <w:top w:val="single" w:sz="6" w:space="0" w:color="auto"/>
              <w:left w:val="single" w:sz="6" w:space="0" w:color="auto"/>
              <w:right w:val="single" w:sz="6" w:space="0" w:color="auto"/>
            </w:tcBorders>
          </w:tcPr>
          <w:p w14:paraId="629022BF"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4E91DE8A"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4D133637"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7513ACE6"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0EDCFA5B"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4E7D1FD8"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313B7072"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50558A1F"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7CA0B6C0"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3C8FEEBE"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78C6C6C3"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7CC41B93"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0A62D69C"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0CCFCA0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875B72" w14:textId="77777777" w:rsidR="001851FE" w:rsidRPr="0055328C" w:rsidRDefault="001851FE" w:rsidP="0055328C">
            <w:pPr>
              <w:jc w:val="both"/>
              <w:rPr>
                <w:rFonts w:ascii="Times New Roman" w:hAnsi="Times New Roman" w:cs="Times New Roman"/>
                <w:sz w:val="20"/>
              </w:rPr>
            </w:pPr>
          </w:p>
        </w:tc>
        <w:tc>
          <w:tcPr>
            <w:tcW w:w="806" w:type="dxa"/>
            <w:vMerge w:val="restart"/>
            <w:tcBorders>
              <w:top w:val="single" w:sz="6" w:space="0" w:color="auto"/>
              <w:left w:val="single" w:sz="6" w:space="0" w:color="auto"/>
              <w:right w:val="double" w:sz="4" w:space="0" w:color="auto"/>
            </w:tcBorders>
          </w:tcPr>
          <w:p w14:paraId="55CBEE84" w14:textId="77777777" w:rsidR="001851FE" w:rsidRPr="0055328C" w:rsidRDefault="001851FE" w:rsidP="0055328C">
            <w:pPr>
              <w:jc w:val="both"/>
              <w:rPr>
                <w:rFonts w:ascii="Times New Roman" w:hAnsi="Times New Roman" w:cs="Times New Roman"/>
                <w:sz w:val="20"/>
              </w:rPr>
            </w:pPr>
          </w:p>
        </w:tc>
      </w:tr>
      <w:tr w:rsidR="001851FE" w:rsidRPr="0055328C" w14:paraId="00E283AF" w14:textId="77777777" w:rsidTr="00EF6073">
        <w:trPr>
          <w:cantSplit/>
          <w:jc w:val="center"/>
        </w:trPr>
        <w:tc>
          <w:tcPr>
            <w:tcW w:w="495" w:type="dxa"/>
            <w:vMerge/>
            <w:tcBorders>
              <w:left w:val="double" w:sz="4" w:space="0" w:color="auto"/>
              <w:bottom w:val="single" w:sz="6" w:space="0" w:color="auto"/>
              <w:right w:val="single" w:sz="6" w:space="0" w:color="auto"/>
            </w:tcBorders>
            <w:vAlign w:val="center"/>
          </w:tcPr>
          <w:p w14:paraId="4F714DDE"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bottom w:val="single" w:sz="6" w:space="0" w:color="auto"/>
              <w:right w:val="single" w:sz="6" w:space="0" w:color="auto"/>
            </w:tcBorders>
          </w:tcPr>
          <w:p w14:paraId="48C5304A"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Pr>
          <w:p w14:paraId="4FDA5D46"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single" w:sz="6" w:space="0" w:color="auto"/>
              <w:right w:val="single" w:sz="6" w:space="0" w:color="auto"/>
            </w:tcBorders>
          </w:tcPr>
          <w:p w14:paraId="073930D5"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38130C28"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4DC63DE3"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single" w:sz="6" w:space="0" w:color="auto"/>
              <w:right w:val="single" w:sz="6" w:space="0" w:color="auto"/>
            </w:tcBorders>
          </w:tcPr>
          <w:p w14:paraId="494101C2"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5DED5694"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751F4334"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4B62211E"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0E9D663A"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476768E1"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652F6736"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66977CE6"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5C9F6E2D"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B52A064"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5BE019AF" w14:textId="77777777" w:rsidR="001851FE" w:rsidRPr="0055328C" w:rsidRDefault="001851FE" w:rsidP="0055328C">
            <w:pPr>
              <w:jc w:val="both"/>
              <w:rPr>
                <w:rFonts w:ascii="Times New Roman" w:hAnsi="Times New Roman" w:cs="Times New Roman"/>
                <w:sz w:val="20"/>
              </w:rPr>
            </w:pPr>
          </w:p>
        </w:tc>
        <w:tc>
          <w:tcPr>
            <w:tcW w:w="806" w:type="dxa"/>
            <w:vMerge/>
            <w:tcBorders>
              <w:left w:val="single" w:sz="6" w:space="0" w:color="auto"/>
              <w:bottom w:val="single" w:sz="6" w:space="0" w:color="auto"/>
              <w:right w:val="double" w:sz="4" w:space="0" w:color="auto"/>
            </w:tcBorders>
          </w:tcPr>
          <w:p w14:paraId="3F462411" w14:textId="77777777" w:rsidR="001851FE" w:rsidRPr="0055328C" w:rsidRDefault="001851FE" w:rsidP="0055328C">
            <w:pPr>
              <w:jc w:val="both"/>
              <w:rPr>
                <w:rFonts w:ascii="Times New Roman" w:hAnsi="Times New Roman" w:cs="Times New Roman"/>
                <w:sz w:val="20"/>
              </w:rPr>
            </w:pPr>
          </w:p>
        </w:tc>
      </w:tr>
      <w:tr w:rsidR="001851FE" w:rsidRPr="0055328C" w14:paraId="09562FC9"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0CE28C72" w14:textId="77777777" w:rsidR="001851FE" w:rsidRPr="0055328C" w:rsidRDefault="001851FE" w:rsidP="0055328C">
            <w:pPr>
              <w:jc w:val="both"/>
              <w:rPr>
                <w:rFonts w:ascii="Times New Roman" w:hAnsi="Times New Roman" w:cs="Times New Roman"/>
                <w:sz w:val="20"/>
              </w:rPr>
            </w:pPr>
          </w:p>
        </w:tc>
        <w:tc>
          <w:tcPr>
            <w:tcW w:w="1858" w:type="dxa"/>
            <w:vMerge w:val="restart"/>
            <w:tcBorders>
              <w:top w:val="single" w:sz="6" w:space="0" w:color="auto"/>
              <w:left w:val="single" w:sz="6" w:space="0" w:color="auto"/>
              <w:right w:val="single" w:sz="6" w:space="0" w:color="auto"/>
            </w:tcBorders>
          </w:tcPr>
          <w:p w14:paraId="6A32A9E9" w14:textId="77777777" w:rsidR="001851FE" w:rsidRPr="0055328C" w:rsidRDefault="001851FE" w:rsidP="0055328C">
            <w:pPr>
              <w:pStyle w:val="xl41"/>
              <w:spacing w:before="0" w:beforeAutospacing="0" w:after="0" w:afterAutospacing="0"/>
              <w:jc w:val="both"/>
              <w:rPr>
                <w:szCs w:val="24"/>
                <w:lang w:val="en-US"/>
              </w:rPr>
            </w:pPr>
          </w:p>
        </w:tc>
        <w:tc>
          <w:tcPr>
            <w:tcW w:w="912" w:type="dxa"/>
            <w:vMerge w:val="restart"/>
            <w:tcBorders>
              <w:top w:val="single" w:sz="6" w:space="0" w:color="auto"/>
              <w:left w:val="single" w:sz="6" w:space="0" w:color="auto"/>
              <w:right w:val="single" w:sz="6" w:space="0" w:color="auto"/>
            </w:tcBorders>
          </w:tcPr>
          <w:p w14:paraId="34AD3356"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73974ABF"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0E1B7FCB"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500252B5"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042BB9EE"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1C88A093"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4084FB53"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48AA6369"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4BB49F31"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6B4BF1CA"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5B87CE2A"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03FCFDCC"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1BA13B1A"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13650C92"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69FF264" w14:textId="77777777" w:rsidR="001851FE" w:rsidRPr="0055328C" w:rsidRDefault="001851FE" w:rsidP="0055328C">
            <w:pPr>
              <w:jc w:val="both"/>
              <w:rPr>
                <w:rFonts w:ascii="Times New Roman" w:hAnsi="Times New Roman" w:cs="Times New Roman"/>
                <w:sz w:val="20"/>
              </w:rPr>
            </w:pPr>
          </w:p>
        </w:tc>
        <w:tc>
          <w:tcPr>
            <w:tcW w:w="806" w:type="dxa"/>
            <w:vMerge w:val="restart"/>
            <w:tcBorders>
              <w:top w:val="single" w:sz="6" w:space="0" w:color="auto"/>
              <w:left w:val="single" w:sz="6" w:space="0" w:color="auto"/>
              <w:right w:val="double" w:sz="4" w:space="0" w:color="auto"/>
            </w:tcBorders>
            <w:vAlign w:val="center"/>
          </w:tcPr>
          <w:p w14:paraId="6122A664" w14:textId="77777777" w:rsidR="001851FE" w:rsidRPr="0055328C" w:rsidRDefault="001851FE" w:rsidP="0055328C">
            <w:pPr>
              <w:jc w:val="both"/>
              <w:rPr>
                <w:rFonts w:ascii="Times New Roman" w:hAnsi="Times New Roman" w:cs="Times New Roman"/>
                <w:sz w:val="20"/>
              </w:rPr>
            </w:pPr>
          </w:p>
        </w:tc>
      </w:tr>
      <w:tr w:rsidR="001851FE" w:rsidRPr="0055328C" w14:paraId="1966F93C" w14:textId="77777777" w:rsidTr="00EF6073">
        <w:trPr>
          <w:cantSplit/>
          <w:jc w:val="center"/>
        </w:trPr>
        <w:tc>
          <w:tcPr>
            <w:tcW w:w="495" w:type="dxa"/>
            <w:vMerge/>
            <w:tcBorders>
              <w:left w:val="double" w:sz="4" w:space="0" w:color="auto"/>
              <w:right w:val="single" w:sz="6" w:space="0" w:color="auto"/>
            </w:tcBorders>
            <w:vAlign w:val="center"/>
          </w:tcPr>
          <w:p w14:paraId="4A73E33F"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right w:val="single" w:sz="6" w:space="0" w:color="auto"/>
            </w:tcBorders>
          </w:tcPr>
          <w:p w14:paraId="5AE1CEB0"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Pr>
          <w:p w14:paraId="23C317DF"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single" w:sz="6" w:space="0" w:color="auto"/>
              <w:right w:val="single" w:sz="6" w:space="0" w:color="auto"/>
            </w:tcBorders>
          </w:tcPr>
          <w:p w14:paraId="0E778900"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1ACF8750"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2686D863"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single" w:sz="6" w:space="0" w:color="auto"/>
              <w:right w:val="single" w:sz="6" w:space="0" w:color="auto"/>
            </w:tcBorders>
          </w:tcPr>
          <w:p w14:paraId="1E281D04"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03EDEE22"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59D5535C"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67EBD56C"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5D678ABE"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68427430"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5870351F"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63B2BE60"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5B3E5A17"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2130FC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30521772" w14:textId="77777777" w:rsidR="001851FE" w:rsidRPr="0055328C" w:rsidRDefault="001851FE" w:rsidP="0055328C">
            <w:pPr>
              <w:jc w:val="both"/>
              <w:rPr>
                <w:rFonts w:ascii="Times New Roman" w:hAnsi="Times New Roman" w:cs="Times New Roman"/>
                <w:sz w:val="20"/>
              </w:rPr>
            </w:pPr>
          </w:p>
        </w:tc>
        <w:tc>
          <w:tcPr>
            <w:tcW w:w="806" w:type="dxa"/>
            <w:vMerge/>
            <w:tcBorders>
              <w:left w:val="single" w:sz="6" w:space="0" w:color="auto"/>
              <w:right w:val="double" w:sz="4" w:space="0" w:color="auto"/>
            </w:tcBorders>
            <w:vAlign w:val="center"/>
          </w:tcPr>
          <w:p w14:paraId="585A4070" w14:textId="77777777" w:rsidR="001851FE" w:rsidRPr="0055328C" w:rsidRDefault="001851FE" w:rsidP="0055328C">
            <w:pPr>
              <w:jc w:val="both"/>
              <w:rPr>
                <w:rFonts w:ascii="Times New Roman" w:hAnsi="Times New Roman" w:cs="Times New Roman"/>
                <w:sz w:val="20"/>
              </w:rPr>
            </w:pPr>
          </w:p>
        </w:tc>
      </w:tr>
      <w:tr w:rsidR="001851FE" w:rsidRPr="0055328C" w14:paraId="677599CB"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1E741F88"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n</w:t>
            </w:r>
          </w:p>
        </w:tc>
        <w:tc>
          <w:tcPr>
            <w:tcW w:w="1858" w:type="dxa"/>
            <w:vMerge w:val="restart"/>
            <w:tcBorders>
              <w:top w:val="single" w:sz="6" w:space="0" w:color="auto"/>
              <w:left w:val="single" w:sz="6" w:space="0" w:color="auto"/>
              <w:right w:val="single" w:sz="6" w:space="0" w:color="auto"/>
            </w:tcBorders>
          </w:tcPr>
          <w:p w14:paraId="67EA68BD" w14:textId="77777777" w:rsidR="001851FE" w:rsidRPr="0055328C" w:rsidRDefault="001851FE" w:rsidP="0055328C">
            <w:pPr>
              <w:pStyle w:val="xl41"/>
              <w:spacing w:before="0" w:beforeAutospacing="0" w:after="0" w:afterAutospacing="0"/>
              <w:jc w:val="both"/>
              <w:rPr>
                <w:szCs w:val="24"/>
                <w:lang w:val="en-US"/>
              </w:rPr>
            </w:pPr>
          </w:p>
        </w:tc>
        <w:tc>
          <w:tcPr>
            <w:tcW w:w="912" w:type="dxa"/>
            <w:vMerge w:val="restart"/>
            <w:tcBorders>
              <w:top w:val="single" w:sz="6" w:space="0" w:color="auto"/>
              <w:left w:val="single" w:sz="6" w:space="0" w:color="auto"/>
              <w:right w:val="single" w:sz="6" w:space="0" w:color="auto"/>
            </w:tcBorders>
          </w:tcPr>
          <w:p w14:paraId="26C10DAD"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573678B8"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5FC200A3"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309F463B"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6956172E"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6C42012"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4D0F1CA5"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57CAB211"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161E24FF"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D7E16EB"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0941E567"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400A6474"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69BC8D48"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0184E684"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8C03E2" w14:textId="77777777" w:rsidR="001851FE" w:rsidRPr="0055328C" w:rsidRDefault="001851FE" w:rsidP="0055328C">
            <w:pPr>
              <w:jc w:val="both"/>
              <w:rPr>
                <w:rFonts w:ascii="Times New Roman" w:hAnsi="Times New Roman" w:cs="Times New Roman"/>
                <w:sz w:val="20"/>
              </w:rPr>
            </w:pPr>
          </w:p>
        </w:tc>
        <w:tc>
          <w:tcPr>
            <w:tcW w:w="806" w:type="dxa"/>
            <w:vMerge w:val="restart"/>
            <w:tcBorders>
              <w:top w:val="single" w:sz="6" w:space="0" w:color="auto"/>
              <w:left w:val="single" w:sz="6" w:space="0" w:color="auto"/>
              <w:right w:val="double" w:sz="4" w:space="0" w:color="auto"/>
            </w:tcBorders>
          </w:tcPr>
          <w:p w14:paraId="307DDC35" w14:textId="77777777" w:rsidR="001851FE" w:rsidRPr="0055328C" w:rsidRDefault="001851FE" w:rsidP="0055328C">
            <w:pPr>
              <w:jc w:val="both"/>
              <w:rPr>
                <w:rFonts w:ascii="Times New Roman" w:hAnsi="Times New Roman" w:cs="Times New Roman"/>
                <w:sz w:val="20"/>
              </w:rPr>
            </w:pPr>
          </w:p>
        </w:tc>
      </w:tr>
      <w:tr w:rsidR="001851FE" w:rsidRPr="0055328C" w14:paraId="10AB6CAD" w14:textId="77777777" w:rsidTr="00EF6073">
        <w:trPr>
          <w:cantSplit/>
          <w:jc w:val="center"/>
        </w:trPr>
        <w:tc>
          <w:tcPr>
            <w:tcW w:w="495" w:type="dxa"/>
            <w:vMerge/>
            <w:tcBorders>
              <w:left w:val="double" w:sz="4" w:space="0" w:color="auto"/>
              <w:bottom w:val="single" w:sz="6" w:space="0" w:color="auto"/>
              <w:right w:val="single" w:sz="6" w:space="0" w:color="auto"/>
            </w:tcBorders>
            <w:vAlign w:val="center"/>
          </w:tcPr>
          <w:p w14:paraId="2599F7F5"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bottom w:val="single" w:sz="6" w:space="0" w:color="auto"/>
              <w:right w:val="single" w:sz="6" w:space="0" w:color="auto"/>
            </w:tcBorders>
          </w:tcPr>
          <w:p w14:paraId="1ECA4B78"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Pr>
          <w:p w14:paraId="51BE0FC9"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single" w:sz="6" w:space="0" w:color="auto"/>
              <w:right w:val="single" w:sz="6" w:space="0" w:color="auto"/>
            </w:tcBorders>
          </w:tcPr>
          <w:p w14:paraId="03708005"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bottom w:val="single" w:sz="6" w:space="0" w:color="auto"/>
            </w:tcBorders>
          </w:tcPr>
          <w:p w14:paraId="0DEBE5CF"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2DDBED33"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bottom w:val="single" w:sz="6" w:space="0" w:color="auto"/>
            </w:tcBorders>
          </w:tcPr>
          <w:p w14:paraId="69277D70" w14:textId="77777777" w:rsidR="001851FE" w:rsidRPr="0055328C" w:rsidRDefault="001851FE" w:rsidP="0055328C">
            <w:pPr>
              <w:pStyle w:val="xl41"/>
              <w:spacing w:before="0" w:beforeAutospacing="0" w:after="0" w:afterAutospacing="0"/>
              <w:jc w:val="both"/>
              <w:rPr>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2B042F92"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bottom w:val="single" w:sz="6" w:space="0" w:color="auto"/>
            </w:tcBorders>
          </w:tcPr>
          <w:p w14:paraId="5AA1AD82"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78A3A48"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bottom w:val="single" w:sz="6" w:space="0" w:color="auto"/>
            </w:tcBorders>
          </w:tcPr>
          <w:p w14:paraId="5CEA9EC4"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2FD9B167"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bottom w:val="single" w:sz="6" w:space="0" w:color="auto"/>
              <w:right w:val="single" w:sz="6" w:space="0" w:color="auto"/>
            </w:tcBorders>
          </w:tcPr>
          <w:p w14:paraId="4D777AFC"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tcBorders>
          </w:tcPr>
          <w:p w14:paraId="7BB5E2B8"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0BC7B07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bottom w:val="single" w:sz="6" w:space="0" w:color="auto"/>
              <w:right w:val="single" w:sz="6" w:space="0" w:color="auto"/>
            </w:tcBorders>
            <w:shd w:val="thinDiagCross" w:color="auto" w:fill="auto"/>
          </w:tcPr>
          <w:p w14:paraId="06CAB129"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28FB2E23" w14:textId="77777777" w:rsidR="001851FE" w:rsidRPr="0055328C" w:rsidRDefault="001851FE" w:rsidP="0055328C">
            <w:pPr>
              <w:jc w:val="both"/>
              <w:rPr>
                <w:rFonts w:ascii="Times New Roman" w:hAnsi="Times New Roman" w:cs="Times New Roman"/>
                <w:sz w:val="20"/>
              </w:rPr>
            </w:pPr>
          </w:p>
        </w:tc>
        <w:tc>
          <w:tcPr>
            <w:tcW w:w="806" w:type="dxa"/>
            <w:vMerge/>
            <w:tcBorders>
              <w:left w:val="single" w:sz="6" w:space="0" w:color="auto"/>
              <w:bottom w:val="single" w:sz="6" w:space="0" w:color="auto"/>
              <w:right w:val="double" w:sz="4" w:space="0" w:color="auto"/>
            </w:tcBorders>
          </w:tcPr>
          <w:p w14:paraId="4725D00D" w14:textId="77777777" w:rsidR="001851FE" w:rsidRPr="0055328C" w:rsidRDefault="001851FE" w:rsidP="0055328C">
            <w:pPr>
              <w:jc w:val="both"/>
              <w:rPr>
                <w:rFonts w:ascii="Times New Roman" w:hAnsi="Times New Roman" w:cs="Times New Roman"/>
                <w:sz w:val="20"/>
              </w:rPr>
            </w:pPr>
          </w:p>
        </w:tc>
      </w:tr>
      <w:tr w:rsidR="001851FE" w:rsidRPr="0055328C" w14:paraId="20C6E8A5" w14:textId="77777777" w:rsidTr="00EF6073">
        <w:trPr>
          <w:cantSplit/>
          <w:trHeight w:hRule="exact" w:val="284"/>
          <w:jc w:val="center"/>
        </w:trPr>
        <w:tc>
          <w:tcPr>
            <w:tcW w:w="495" w:type="dxa"/>
            <w:tcBorders>
              <w:top w:val="single" w:sz="6" w:space="0" w:color="auto"/>
              <w:left w:val="double" w:sz="4" w:space="0" w:color="auto"/>
              <w:bottom w:val="single" w:sz="8" w:space="0" w:color="auto"/>
              <w:right w:val="nil"/>
            </w:tcBorders>
          </w:tcPr>
          <w:p w14:paraId="1B74D62F" w14:textId="77777777" w:rsidR="001851FE" w:rsidRPr="0055328C" w:rsidRDefault="001851FE" w:rsidP="0055328C">
            <w:pPr>
              <w:ind w:left="-162"/>
              <w:jc w:val="both"/>
              <w:rPr>
                <w:rFonts w:ascii="Times New Roman" w:hAnsi="Times New Roman" w:cs="Times New Roman"/>
                <w:sz w:val="20"/>
              </w:rPr>
            </w:pPr>
          </w:p>
        </w:tc>
        <w:tc>
          <w:tcPr>
            <w:tcW w:w="1858" w:type="dxa"/>
            <w:tcBorders>
              <w:top w:val="single" w:sz="6" w:space="0" w:color="auto"/>
              <w:left w:val="nil"/>
              <w:bottom w:val="single" w:sz="8" w:space="0" w:color="auto"/>
              <w:right w:val="nil"/>
            </w:tcBorders>
          </w:tcPr>
          <w:p w14:paraId="6C49786D" w14:textId="77777777" w:rsidR="001851FE" w:rsidRPr="0055328C" w:rsidRDefault="001851FE" w:rsidP="0055328C">
            <w:pPr>
              <w:jc w:val="both"/>
              <w:rPr>
                <w:rFonts w:ascii="Times New Roman" w:hAnsi="Times New Roman" w:cs="Times New Roman"/>
                <w:sz w:val="20"/>
              </w:rPr>
            </w:pPr>
          </w:p>
        </w:tc>
        <w:tc>
          <w:tcPr>
            <w:tcW w:w="912" w:type="dxa"/>
            <w:tcBorders>
              <w:top w:val="single" w:sz="6" w:space="0" w:color="auto"/>
              <w:left w:val="nil"/>
              <w:bottom w:val="single" w:sz="8" w:space="0" w:color="auto"/>
              <w:right w:val="nil"/>
            </w:tcBorders>
          </w:tcPr>
          <w:p w14:paraId="599DE602"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nil"/>
              <w:bottom w:val="single" w:sz="8" w:space="0" w:color="auto"/>
              <w:right w:val="nil"/>
            </w:tcBorders>
          </w:tcPr>
          <w:p w14:paraId="198DB0AC"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nil"/>
              <w:bottom w:val="single" w:sz="8" w:space="0" w:color="auto"/>
              <w:right w:val="nil"/>
            </w:tcBorders>
          </w:tcPr>
          <w:p w14:paraId="6BBF7712"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nil"/>
              <w:bottom w:val="single" w:sz="8" w:space="0" w:color="auto"/>
              <w:right w:val="nil"/>
            </w:tcBorders>
          </w:tcPr>
          <w:p w14:paraId="2B47DD69"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nil"/>
              <w:bottom w:val="single" w:sz="8" w:space="0" w:color="auto"/>
              <w:right w:val="nil"/>
            </w:tcBorders>
          </w:tcPr>
          <w:p w14:paraId="7F05BFF6"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nil"/>
              <w:bottom w:val="single" w:sz="8" w:space="0" w:color="auto"/>
              <w:right w:val="nil"/>
            </w:tcBorders>
          </w:tcPr>
          <w:p w14:paraId="1AA230C3"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nil"/>
              <w:bottom w:val="single" w:sz="8" w:space="0" w:color="auto"/>
              <w:right w:val="nil"/>
            </w:tcBorders>
          </w:tcPr>
          <w:p w14:paraId="5B356DFF"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nil"/>
              <w:bottom w:val="single" w:sz="8" w:space="0" w:color="auto"/>
              <w:right w:val="nil"/>
            </w:tcBorders>
          </w:tcPr>
          <w:p w14:paraId="2BC9C294"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nil"/>
              <w:bottom w:val="single" w:sz="8" w:space="0" w:color="auto"/>
              <w:right w:val="single" w:sz="6" w:space="0" w:color="auto"/>
            </w:tcBorders>
          </w:tcPr>
          <w:p w14:paraId="763A73AA" w14:textId="77777777" w:rsidR="001851FE" w:rsidRPr="0055328C" w:rsidRDefault="001851FE" w:rsidP="0055328C">
            <w:pPr>
              <w:jc w:val="both"/>
              <w:rPr>
                <w:rFonts w:ascii="Times New Roman" w:hAnsi="Times New Roman" w:cs="Times New Roman"/>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3B744109"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75EFCEE8" w14:textId="77777777" w:rsidR="001851FE" w:rsidRPr="0055328C" w:rsidRDefault="001851FE" w:rsidP="0055328C">
            <w:pPr>
              <w:pStyle w:val="Heading6"/>
              <w:jc w:val="both"/>
            </w:pPr>
          </w:p>
        </w:tc>
        <w:tc>
          <w:tcPr>
            <w:tcW w:w="806" w:type="dxa"/>
            <w:tcBorders>
              <w:top w:val="single" w:sz="6" w:space="0" w:color="auto"/>
              <w:left w:val="single" w:sz="6" w:space="0" w:color="auto"/>
              <w:bottom w:val="single" w:sz="8" w:space="0" w:color="auto"/>
              <w:right w:val="single" w:sz="6" w:space="0" w:color="auto"/>
            </w:tcBorders>
          </w:tcPr>
          <w:p w14:paraId="0BE195EB"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8" w:space="0" w:color="auto"/>
              <w:right w:val="double" w:sz="4" w:space="0" w:color="auto"/>
            </w:tcBorders>
          </w:tcPr>
          <w:p w14:paraId="684100C1" w14:textId="77777777" w:rsidR="001851FE" w:rsidRPr="0055328C" w:rsidRDefault="001851FE" w:rsidP="0055328C">
            <w:pPr>
              <w:jc w:val="both"/>
              <w:rPr>
                <w:rFonts w:ascii="Times New Roman" w:hAnsi="Times New Roman" w:cs="Times New Roman"/>
                <w:sz w:val="20"/>
              </w:rPr>
            </w:pPr>
          </w:p>
        </w:tc>
      </w:tr>
      <w:tr w:rsidR="001851FE" w:rsidRPr="0055328C" w14:paraId="68DCECA2" w14:textId="77777777" w:rsidTr="00EF6073">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09D7D770" w14:textId="77777777" w:rsidR="001851FE" w:rsidRPr="0055328C" w:rsidRDefault="001851FE" w:rsidP="0055328C">
            <w:pPr>
              <w:pStyle w:val="xl41"/>
              <w:spacing w:before="0" w:beforeAutospacing="0" w:after="0" w:afterAutospacing="0"/>
              <w:jc w:val="both"/>
              <w:rPr>
                <w:b/>
                <w:bCs/>
                <w:lang w:val="en-US"/>
              </w:rPr>
            </w:pPr>
            <w:r w:rsidRPr="0055328C">
              <w:rPr>
                <w:b/>
                <w:bCs/>
                <w:szCs w:val="24"/>
                <w:lang w:val="en-US"/>
              </w:rPr>
              <w:t>NON-KEY EXPERTS</w:t>
            </w:r>
          </w:p>
        </w:tc>
        <w:tc>
          <w:tcPr>
            <w:tcW w:w="912" w:type="dxa"/>
            <w:tcBorders>
              <w:top w:val="single" w:sz="8" w:space="0" w:color="auto"/>
              <w:left w:val="nil"/>
              <w:bottom w:val="single" w:sz="6" w:space="0" w:color="auto"/>
              <w:right w:val="nil"/>
            </w:tcBorders>
          </w:tcPr>
          <w:p w14:paraId="3870A0D4" w14:textId="77777777" w:rsidR="001851FE" w:rsidRPr="0055328C" w:rsidRDefault="001851FE" w:rsidP="0055328C">
            <w:pPr>
              <w:jc w:val="both"/>
              <w:rPr>
                <w:rFonts w:ascii="Times New Roman" w:hAnsi="Times New Roman" w:cs="Times New Roman"/>
                <w:sz w:val="20"/>
              </w:rPr>
            </w:pPr>
          </w:p>
        </w:tc>
        <w:tc>
          <w:tcPr>
            <w:tcW w:w="720" w:type="dxa"/>
            <w:tcBorders>
              <w:top w:val="single" w:sz="8" w:space="0" w:color="auto"/>
              <w:left w:val="nil"/>
              <w:bottom w:val="single" w:sz="6" w:space="0" w:color="auto"/>
              <w:right w:val="nil"/>
            </w:tcBorders>
          </w:tcPr>
          <w:p w14:paraId="53D6C73F" w14:textId="77777777" w:rsidR="001851FE" w:rsidRPr="0055328C" w:rsidRDefault="001851FE" w:rsidP="0055328C">
            <w:pPr>
              <w:jc w:val="both"/>
              <w:rPr>
                <w:rFonts w:ascii="Times New Roman" w:hAnsi="Times New Roman" w:cs="Times New Roman"/>
                <w:sz w:val="20"/>
              </w:rPr>
            </w:pPr>
          </w:p>
        </w:tc>
        <w:tc>
          <w:tcPr>
            <w:tcW w:w="990" w:type="dxa"/>
            <w:tcBorders>
              <w:top w:val="single" w:sz="8" w:space="0" w:color="auto"/>
              <w:left w:val="nil"/>
              <w:bottom w:val="single" w:sz="6" w:space="0" w:color="auto"/>
              <w:right w:val="nil"/>
            </w:tcBorders>
          </w:tcPr>
          <w:p w14:paraId="71A69ABE" w14:textId="77777777" w:rsidR="001851FE" w:rsidRPr="0055328C" w:rsidRDefault="001851FE" w:rsidP="0055328C">
            <w:pPr>
              <w:jc w:val="both"/>
              <w:rPr>
                <w:rFonts w:ascii="Times New Roman" w:hAnsi="Times New Roman" w:cs="Times New Roman"/>
                <w:sz w:val="20"/>
              </w:rPr>
            </w:pPr>
          </w:p>
        </w:tc>
        <w:tc>
          <w:tcPr>
            <w:tcW w:w="180" w:type="dxa"/>
            <w:tcBorders>
              <w:top w:val="single" w:sz="8" w:space="0" w:color="auto"/>
              <w:left w:val="nil"/>
              <w:bottom w:val="single" w:sz="6" w:space="0" w:color="auto"/>
              <w:right w:val="nil"/>
            </w:tcBorders>
          </w:tcPr>
          <w:p w14:paraId="1F8B6994" w14:textId="77777777" w:rsidR="001851FE" w:rsidRPr="0055328C" w:rsidRDefault="001851FE" w:rsidP="0055328C">
            <w:pPr>
              <w:jc w:val="both"/>
              <w:rPr>
                <w:rFonts w:ascii="Times New Roman" w:hAnsi="Times New Roman" w:cs="Times New Roman"/>
                <w:sz w:val="20"/>
              </w:rPr>
            </w:pPr>
          </w:p>
        </w:tc>
        <w:tc>
          <w:tcPr>
            <w:tcW w:w="1080" w:type="dxa"/>
            <w:tcBorders>
              <w:top w:val="single" w:sz="8" w:space="0" w:color="auto"/>
              <w:left w:val="nil"/>
              <w:bottom w:val="single" w:sz="6" w:space="0" w:color="auto"/>
              <w:right w:val="nil"/>
            </w:tcBorders>
          </w:tcPr>
          <w:p w14:paraId="425E24AA" w14:textId="77777777" w:rsidR="001851FE" w:rsidRPr="0055328C" w:rsidRDefault="001851FE" w:rsidP="0055328C">
            <w:pPr>
              <w:jc w:val="both"/>
              <w:rPr>
                <w:rFonts w:ascii="Times New Roman" w:hAnsi="Times New Roman" w:cs="Times New Roman"/>
                <w:sz w:val="20"/>
              </w:rPr>
            </w:pPr>
          </w:p>
        </w:tc>
        <w:tc>
          <w:tcPr>
            <w:tcW w:w="180" w:type="dxa"/>
            <w:tcBorders>
              <w:top w:val="single" w:sz="8" w:space="0" w:color="auto"/>
              <w:left w:val="nil"/>
              <w:bottom w:val="single" w:sz="6" w:space="0" w:color="auto"/>
              <w:right w:val="nil"/>
            </w:tcBorders>
          </w:tcPr>
          <w:p w14:paraId="30B155B1" w14:textId="77777777" w:rsidR="001851FE" w:rsidRPr="0055328C" w:rsidRDefault="001851FE" w:rsidP="0055328C">
            <w:pPr>
              <w:jc w:val="both"/>
              <w:rPr>
                <w:rFonts w:ascii="Times New Roman" w:hAnsi="Times New Roman" w:cs="Times New Roman"/>
                <w:sz w:val="20"/>
              </w:rPr>
            </w:pPr>
          </w:p>
        </w:tc>
        <w:tc>
          <w:tcPr>
            <w:tcW w:w="990" w:type="dxa"/>
            <w:tcBorders>
              <w:top w:val="single" w:sz="8" w:space="0" w:color="auto"/>
              <w:left w:val="nil"/>
              <w:bottom w:val="single" w:sz="6" w:space="0" w:color="auto"/>
              <w:right w:val="nil"/>
            </w:tcBorders>
          </w:tcPr>
          <w:p w14:paraId="1E31292A" w14:textId="77777777" w:rsidR="001851FE" w:rsidRPr="0055328C" w:rsidRDefault="001851FE" w:rsidP="0055328C">
            <w:pPr>
              <w:jc w:val="both"/>
              <w:rPr>
                <w:rFonts w:ascii="Times New Roman" w:hAnsi="Times New Roman" w:cs="Times New Roman"/>
                <w:sz w:val="20"/>
              </w:rPr>
            </w:pPr>
          </w:p>
        </w:tc>
        <w:tc>
          <w:tcPr>
            <w:tcW w:w="900" w:type="dxa"/>
            <w:tcBorders>
              <w:top w:val="single" w:sz="8" w:space="0" w:color="auto"/>
              <w:left w:val="nil"/>
              <w:bottom w:val="single" w:sz="6" w:space="0" w:color="auto"/>
              <w:right w:val="nil"/>
            </w:tcBorders>
          </w:tcPr>
          <w:p w14:paraId="5F04FD22" w14:textId="77777777" w:rsidR="001851FE" w:rsidRPr="0055328C" w:rsidRDefault="001851FE" w:rsidP="0055328C">
            <w:pPr>
              <w:jc w:val="both"/>
              <w:rPr>
                <w:rFonts w:ascii="Times New Roman" w:hAnsi="Times New Roman" w:cs="Times New Roman"/>
                <w:sz w:val="20"/>
              </w:rPr>
            </w:pPr>
          </w:p>
        </w:tc>
        <w:tc>
          <w:tcPr>
            <w:tcW w:w="180" w:type="dxa"/>
            <w:tcBorders>
              <w:top w:val="single" w:sz="8" w:space="0" w:color="auto"/>
              <w:left w:val="nil"/>
              <w:bottom w:val="single" w:sz="6" w:space="0" w:color="auto"/>
              <w:right w:val="nil"/>
            </w:tcBorders>
          </w:tcPr>
          <w:p w14:paraId="5D6FE920" w14:textId="77777777" w:rsidR="001851FE" w:rsidRPr="0055328C" w:rsidRDefault="001851FE" w:rsidP="0055328C">
            <w:pPr>
              <w:jc w:val="both"/>
              <w:rPr>
                <w:rFonts w:ascii="Times New Roman" w:hAnsi="Times New Roman" w:cs="Times New Roman"/>
                <w:sz w:val="20"/>
              </w:rPr>
            </w:pPr>
          </w:p>
        </w:tc>
        <w:tc>
          <w:tcPr>
            <w:tcW w:w="900" w:type="dxa"/>
            <w:tcBorders>
              <w:top w:val="single" w:sz="8" w:space="0" w:color="auto"/>
              <w:left w:val="nil"/>
              <w:bottom w:val="single" w:sz="6" w:space="0" w:color="auto"/>
              <w:right w:val="nil"/>
            </w:tcBorders>
          </w:tcPr>
          <w:p w14:paraId="294F606B" w14:textId="77777777" w:rsidR="001851FE" w:rsidRPr="0055328C" w:rsidRDefault="001851FE" w:rsidP="0055328C">
            <w:pPr>
              <w:jc w:val="both"/>
              <w:rPr>
                <w:rFonts w:ascii="Times New Roman" w:hAnsi="Times New Roman" w:cs="Times New Roman"/>
                <w:sz w:val="20"/>
              </w:rPr>
            </w:pPr>
          </w:p>
        </w:tc>
        <w:tc>
          <w:tcPr>
            <w:tcW w:w="699" w:type="dxa"/>
            <w:tcBorders>
              <w:top w:val="single" w:sz="8" w:space="0" w:color="auto"/>
              <w:left w:val="nil"/>
              <w:bottom w:val="single" w:sz="6" w:space="0" w:color="auto"/>
              <w:right w:val="nil"/>
            </w:tcBorders>
          </w:tcPr>
          <w:p w14:paraId="6532C302" w14:textId="77777777" w:rsidR="001851FE" w:rsidRPr="0055328C" w:rsidRDefault="001851FE" w:rsidP="0055328C">
            <w:pPr>
              <w:jc w:val="both"/>
              <w:rPr>
                <w:rFonts w:ascii="Times New Roman" w:hAnsi="Times New Roman" w:cs="Times New Roman"/>
                <w:sz w:val="20"/>
              </w:rPr>
            </w:pPr>
          </w:p>
        </w:tc>
        <w:tc>
          <w:tcPr>
            <w:tcW w:w="164" w:type="dxa"/>
            <w:tcBorders>
              <w:top w:val="single" w:sz="8" w:space="0" w:color="auto"/>
              <w:left w:val="nil"/>
              <w:bottom w:val="single" w:sz="6" w:space="0" w:color="auto"/>
              <w:right w:val="nil"/>
            </w:tcBorders>
          </w:tcPr>
          <w:p w14:paraId="67701145" w14:textId="77777777" w:rsidR="001851FE" w:rsidRPr="0055328C" w:rsidRDefault="001851FE" w:rsidP="0055328C">
            <w:pPr>
              <w:jc w:val="both"/>
              <w:rPr>
                <w:rFonts w:ascii="Times New Roman" w:hAnsi="Times New Roman" w:cs="Times New Roman"/>
                <w:sz w:val="20"/>
              </w:rPr>
            </w:pPr>
          </w:p>
        </w:tc>
        <w:tc>
          <w:tcPr>
            <w:tcW w:w="164" w:type="dxa"/>
            <w:tcBorders>
              <w:top w:val="single" w:sz="8" w:space="0" w:color="auto"/>
              <w:left w:val="nil"/>
              <w:bottom w:val="single" w:sz="6" w:space="0" w:color="auto"/>
              <w:right w:val="nil"/>
            </w:tcBorders>
          </w:tcPr>
          <w:p w14:paraId="51537356" w14:textId="77777777" w:rsidR="001851FE" w:rsidRPr="0055328C" w:rsidRDefault="001851FE" w:rsidP="0055328C">
            <w:pPr>
              <w:jc w:val="both"/>
              <w:rPr>
                <w:rFonts w:ascii="Times New Roman" w:hAnsi="Times New Roman" w:cs="Times New Roman"/>
                <w:sz w:val="20"/>
              </w:rPr>
            </w:pPr>
          </w:p>
        </w:tc>
        <w:tc>
          <w:tcPr>
            <w:tcW w:w="806" w:type="dxa"/>
            <w:tcBorders>
              <w:top w:val="single" w:sz="8" w:space="0" w:color="auto"/>
              <w:left w:val="nil"/>
              <w:bottom w:val="single" w:sz="6" w:space="0" w:color="auto"/>
              <w:right w:val="nil"/>
            </w:tcBorders>
          </w:tcPr>
          <w:p w14:paraId="097C79F8" w14:textId="77777777" w:rsidR="001851FE" w:rsidRPr="0055328C" w:rsidRDefault="001851FE" w:rsidP="0055328C">
            <w:pPr>
              <w:jc w:val="both"/>
              <w:rPr>
                <w:rFonts w:ascii="Times New Roman" w:hAnsi="Times New Roman" w:cs="Times New Roman"/>
                <w:sz w:val="20"/>
              </w:rPr>
            </w:pPr>
          </w:p>
        </w:tc>
        <w:tc>
          <w:tcPr>
            <w:tcW w:w="806" w:type="dxa"/>
            <w:tcBorders>
              <w:top w:val="single" w:sz="8" w:space="0" w:color="auto"/>
              <w:left w:val="nil"/>
              <w:bottom w:val="single" w:sz="6" w:space="0" w:color="auto"/>
              <w:right w:val="nil"/>
            </w:tcBorders>
          </w:tcPr>
          <w:p w14:paraId="075FDCC3" w14:textId="77777777" w:rsidR="001851FE" w:rsidRPr="0055328C" w:rsidRDefault="001851FE" w:rsidP="0055328C">
            <w:pPr>
              <w:jc w:val="both"/>
              <w:rPr>
                <w:rFonts w:ascii="Times New Roman" w:hAnsi="Times New Roman" w:cs="Times New Roman"/>
                <w:sz w:val="20"/>
              </w:rPr>
            </w:pPr>
          </w:p>
        </w:tc>
        <w:tc>
          <w:tcPr>
            <w:tcW w:w="806" w:type="dxa"/>
            <w:tcBorders>
              <w:top w:val="single" w:sz="8" w:space="0" w:color="auto"/>
              <w:left w:val="nil"/>
              <w:bottom w:val="single" w:sz="6" w:space="0" w:color="auto"/>
              <w:right w:val="double" w:sz="4" w:space="0" w:color="auto"/>
            </w:tcBorders>
          </w:tcPr>
          <w:p w14:paraId="03A4EB20" w14:textId="77777777" w:rsidR="001851FE" w:rsidRPr="0055328C" w:rsidRDefault="001851FE" w:rsidP="0055328C">
            <w:pPr>
              <w:jc w:val="both"/>
              <w:rPr>
                <w:rFonts w:ascii="Times New Roman" w:hAnsi="Times New Roman" w:cs="Times New Roman"/>
                <w:sz w:val="20"/>
              </w:rPr>
            </w:pPr>
          </w:p>
        </w:tc>
      </w:tr>
      <w:tr w:rsidR="001851FE" w:rsidRPr="0055328C" w14:paraId="707A3BE7"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7E6F0406"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N-1</w:t>
            </w:r>
          </w:p>
        </w:tc>
        <w:tc>
          <w:tcPr>
            <w:tcW w:w="1858" w:type="dxa"/>
            <w:vMerge w:val="restart"/>
            <w:tcBorders>
              <w:top w:val="single" w:sz="6" w:space="0" w:color="auto"/>
              <w:left w:val="single" w:sz="6" w:space="0" w:color="auto"/>
              <w:right w:val="single" w:sz="6" w:space="0" w:color="auto"/>
            </w:tcBorders>
          </w:tcPr>
          <w:p w14:paraId="03FA6015" w14:textId="77777777" w:rsidR="001851FE" w:rsidRPr="0055328C" w:rsidRDefault="001851FE" w:rsidP="0055328C">
            <w:pPr>
              <w:jc w:val="both"/>
              <w:rPr>
                <w:rFonts w:ascii="Times New Roman" w:hAnsi="Times New Roman" w:cs="Times New Roman"/>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3744A985" w14:textId="77777777" w:rsidR="001851FE" w:rsidRPr="0055328C" w:rsidRDefault="001851FE" w:rsidP="0055328C">
            <w:pPr>
              <w:jc w:val="both"/>
              <w:rPr>
                <w:rFonts w:ascii="Times New Roman" w:hAnsi="Times New Roman" w:cs="Times New Roman"/>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60282D61" w14:textId="77777777" w:rsidR="001851FE" w:rsidRPr="0055328C" w:rsidRDefault="001851FE" w:rsidP="0055328C">
            <w:pPr>
              <w:jc w:val="both"/>
              <w:rPr>
                <w:rFonts w:ascii="Times New Roman" w:hAnsi="Times New Roman" w:cs="Times New Roman"/>
                <w:sz w:val="16"/>
              </w:rPr>
            </w:pPr>
            <w:r w:rsidRPr="0055328C">
              <w:rPr>
                <w:rFonts w:ascii="Times New Roman" w:hAnsi="Times New Roman" w:cs="Times New Roman"/>
                <w:sz w:val="16"/>
              </w:rPr>
              <w:t>[</w:t>
            </w:r>
            <w:r w:rsidRPr="0055328C">
              <w:rPr>
                <w:rFonts w:ascii="Times New Roman" w:hAnsi="Times New Roman" w:cs="Times New Roman"/>
                <w:i/>
                <w:iCs/>
                <w:sz w:val="16"/>
              </w:rPr>
              <w:t>Home</w:t>
            </w:r>
            <w:r w:rsidRPr="0055328C">
              <w:rPr>
                <w:rFonts w:ascii="Times New Roman" w:hAnsi="Times New Roman" w:cs="Times New Roman"/>
                <w:sz w:val="16"/>
              </w:rPr>
              <w:t>]</w:t>
            </w:r>
          </w:p>
        </w:tc>
        <w:tc>
          <w:tcPr>
            <w:tcW w:w="990" w:type="dxa"/>
            <w:tcBorders>
              <w:top w:val="single" w:sz="6" w:space="0" w:color="auto"/>
              <w:left w:val="single" w:sz="6" w:space="0" w:color="auto"/>
              <w:bottom w:val="dashSmallGap" w:sz="4" w:space="0" w:color="auto"/>
              <w:right w:val="single" w:sz="6" w:space="0" w:color="auto"/>
            </w:tcBorders>
          </w:tcPr>
          <w:p w14:paraId="0061C8D2"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4261C6F4"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3C1A4DFE"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582ED8D9"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1841D2ED"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30459CA0"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79966762"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A0922D3"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6B89B4D1"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1CEAB0A9"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72880B3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68247781"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A09875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nil"/>
              <w:right w:val="double" w:sz="4" w:space="0" w:color="auto"/>
            </w:tcBorders>
            <w:vAlign w:val="center"/>
          </w:tcPr>
          <w:p w14:paraId="3A9B3CDA" w14:textId="77777777" w:rsidR="001851FE" w:rsidRPr="0055328C" w:rsidRDefault="001851FE" w:rsidP="0055328C">
            <w:pPr>
              <w:jc w:val="both"/>
              <w:rPr>
                <w:rFonts w:ascii="Times New Roman" w:hAnsi="Times New Roman" w:cs="Times New Roman"/>
                <w:sz w:val="20"/>
              </w:rPr>
            </w:pPr>
          </w:p>
        </w:tc>
      </w:tr>
      <w:tr w:rsidR="001851FE" w:rsidRPr="0055328C" w14:paraId="201E8CEE" w14:textId="77777777" w:rsidTr="00EF6073">
        <w:trPr>
          <w:cantSplit/>
          <w:jc w:val="center"/>
        </w:trPr>
        <w:tc>
          <w:tcPr>
            <w:tcW w:w="495" w:type="dxa"/>
            <w:vMerge/>
            <w:tcBorders>
              <w:left w:val="double" w:sz="4" w:space="0" w:color="auto"/>
              <w:right w:val="single" w:sz="6" w:space="0" w:color="auto"/>
            </w:tcBorders>
            <w:vAlign w:val="center"/>
          </w:tcPr>
          <w:p w14:paraId="1C58FC6A"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right w:val="single" w:sz="6" w:space="0" w:color="auto"/>
            </w:tcBorders>
          </w:tcPr>
          <w:p w14:paraId="1CD82CC7"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2C3A7F99" w14:textId="77777777" w:rsidR="001851FE" w:rsidRPr="0055328C" w:rsidRDefault="001851FE" w:rsidP="0055328C">
            <w:pPr>
              <w:jc w:val="both"/>
              <w:rPr>
                <w:rFonts w:ascii="Times New Roman" w:hAnsi="Times New Roman" w:cs="Times New Roman"/>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5B3DD7FD" w14:textId="77777777" w:rsidR="001851FE" w:rsidRPr="0055328C" w:rsidRDefault="001851FE" w:rsidP="0055328C">
            <w:pPr>
              <w:jc w:val="both"/>
              <w:rPr>
                <w:rFonts w:ascii="Times New Roman" w:hAnsi="Times New Roman" w:cs="Times New Roman"/>
                <w:sz w:val="16"/>
              </w:rPr>
            </w:pPr>
            <w:r w:rsidRPr="0055328C">
              <w:rPr>
                <w:rFonts w:ascii="Times New Roman" w:hAnsi="Times New Roman" w:cs="Times New Roman"/>
                <w:sz w:val="16"/>
              </w:rPr>
              <w:t>[</w:t>
            </w:r>
            <w:r w:rsidRPr="0055328C">
              <w:rPr>
                <w:rFonts w:ascii="Times New Roman" w:hAnsi="Times New Roman" w:cs="Times New Roman"/>
                <w:i/>
                <w:iCs/>
                <w:sz w:val="16"/>
              </w:rPr>
              <w:t>Field</w:t>
            </w:r>
            <w:r w:rsidRPr="0055328C">
              <w:rPr>
                <w:rFonts w:ascii="Times New Roman" w:hAnsi="Times New Roman" w:cs="Times New Roman"/>
                <w:sz w:val="16"/>
              </w:rPr>
              <w:t>]</w:t>
            </w:r>
          </w:p>
        </w:tc>
        <w:tc>
          <w:tcPr>
            <w:tcW w:w="990" w:type="dxa"/>
            <w:tcBorders>
              <w:top w:val="dashSmallGap" w:sz="4" w:space="0" w:color="auto"/>
              <w:left w:val="single" w:sz="6" w:space="0" w:color="auto"/>
              <w:bottom w:val="single" w:sz="6" w:space="0" w:color="auto"/>
              <w:right w:val="single" w:sz="6" w:space="0" w:color="auto"/>
            </w:tcBorders>
          </w:tcPr>
          <w:p w14:paraId="6E93E2B8"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3A6D9691"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single" w:sz="6" w:space="0" w:color="auto"/>
              <w:right w:val="single" w:sz="6" w:space="0" w:color="auto"/>
            </w:tcBorders>
          </w:tcPr>
          <w:p w14:paraId="19361DE8"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4C260FF8"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6B3F69E5"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7ACE56FF"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58EC688D"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073C311"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740F0E7B"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00AB8471"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4F049687"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E0F8AB6"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35497356" w14:textId="77777777" w:rsidR="001851FE" w:rsidRPr="0055328C" w:rsidRDefault="001851FE" w:rsidP="0055328C">
            <w:pPr>
              <w:jc w:val="both"/>
              <w:rPr>
                <w:rFonts w:ascii="Times New Roman" w:hAnsi="Times New Roman" w:cs="Times New Roman"/>
                <w:sz w:val="20"/>
              </w:rPr>
            </w:pPr>
          </w:p>
        </w:tc>
        <w:tc>
          <w:tcPr>
            <w:tcW w:w="806" w:type="dxa"/>
            <w:tcBorders>
              <w:top w:val="nil"/>
              <w:left w:val="single" w:sz="6" w:space="0" w:color="auto"/>
              <w:right w:val="double" w:sz="4" w:space="0" w:color="auto"/>
            </w:tcBorders>
            <w:vAlign w:val="center"/>
          </w:tcPr>
          <w:p w14:paraId="5DDA7099" w14:textId="77777777" w:rsidR="001851FE" w:rsidRPr="0055328C" w:rsidRDefault="001851FE" w:rsidP="0055328C">
            <w:pPr>
              <w:jc w:val="both"/>
              <w:rPr>
                <w:rFonts w:ascii="Times New Roman" w:hAnsi="Times New Roman" w:cs="Times New Roman"/>
                <w:sz w:val="20"/>
              </w:rPr>
            </w:pPr>
          </w:p>
        </w:tc>
      </w:tr>
      <w:tr w:rsidR="001851FE" w:rsidRPr="0055328C" w14:paraId="45EBEA12"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4F1136CA"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N-2</w:t>
            </w:r>
          </w:p>
        </w:tc>
        <w:tc>
          <w:tcPr>
            <w:tcW w:w="1858" w:type="dxa"/>
            <w:vMerge w:val="restart"/>
            <w:tcBorders>
              <w:top w:val="single" w:sz="6" w:space="0" w:color="auto"/>
              <w:left w:val="single" w:sz="6" w:space="0" w:color="auto"/>
              <w:right w:val="single" w:sz="6" w:space="0" w:color="auto"/>
            </w:tcBorders>
          </w:tcPr>
          <w:p w14:paraId="626FC34A" w14:textId="77777777" w:rsidR="001851FE" w:rsidRPr="0055328C" w:rsidRDefault="001851FE" w:rsidP="0055328C">
            <w:pPr>
              <w:jc w:val="both"/>
              <w:rPr>
                <w:rFonts w:ascii="Times New Roman" w:hAnsi="Times New Roman" w:cs="Times New Roman"/>
                <w:sz w:val="20"/>
              </w:rPr>
            </w:pPr>
          </w:p>
        </w:tc>
        <w:tc>
          <w:tcPr>
            <w:tcW w:w="912" w:type="dxa"/>
            <w:vMerge w:val="restart"/>
            <w:tcBorders>
              <w:top w:val="single" w:sz="6" w:space="0" w:color="auto"/>
              <w:left w:val="single" w:sz="6" w:space="0" w:color="auto"/>
              <w:right w:val="single" w:sz="6" w:space="0" w:color="auto"/>
            </w:tcBorders>
          </w:tcPr>
          <w:p w14:paraId="74A3DAE7"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4D11B4C5"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3B50D64A"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7399DDD"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6869FDFA"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45413FBB"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7336AF97"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3FB18B6"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2EFC47A"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6351454C"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3FDC71AA"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070166AB"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5BCC74C7"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4DA8DB25"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1EC0703"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nil"/>
              <w:right w:val="double" w:sz="4" w:space="0" w:color="auto"/>
            </w:tcBorders>
            <w:vAlign w:val="center"/>
          </w:tcPr>
          <w:p w14:paraId="36D5DF7F" w14:textId="77777777" w:rsidR="001851FE" w:rsidRPr="0055328C" w:rsidRDefault="001851FE" w:rsidP="0055328C">
            <w:pPr>
              <w:jc w:val="both"/>
              <w:rPr>
                <w:rFonts w:ascii="Times New Roman" w:hAnsi="Times New Roman" w:cs="Times New Roman"/>
                <w:sz w:val="20"/>
              </w:rPr>
            </w:pPr>
          </w:p>
        </w:tc>
      </w:tr>
      <w:tr w:rsidR="001851FE" w:rsidRPr="0055328C" w14:paraId="6B5BF035" w14:textId="77777777" w:rsidTr="00EF6073">
        <w:trPr>
          <w:cantSplit/>
          <w:jc w:val="center"/>
        </w:trPr>
        <w:tc>
          <w:tcPr>
            <w:tcW w:w="495" w:type="dxa"/>
            <w:vMerge/>
            <w:tcBorders>
              <w:left w:val="double" w:sz="4" w:space="0" w:color="auto"/>
              <w:right w:val="single" w:sz="6" w:space="0" w:color="auto"/>
            </w:tcBorders>
            <w:vAlign w:val="center"/>
          </w:tcPr>
          <w:p w14:paraId="067F93B4"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right w:val="single" w:sz="6" w:space="0" w:color="auto"/>
            </w:tcBorders>
          </w:tcPr>
          <w:p w14:paraId="675207BA"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Pr>
          <w:p w14:paraId="50FF5245"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single" w:sz="6" w:space="0" w:color="auto"/>
              <w:right w:val="single" w:sz="6" w:space="0" w:color="auto"/>
            </w:tcBorders>
          </w:tcPr>
          <w:p w14:paraId="6E0409E3"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2BFC4E17"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094C8F51"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single" w:sz="6" w:space="0" w:color="auto"/>
              <w:right w:val="single" w:sz="6" w:space="0" w:color="auto"/>
            </w:tcBorders>
          </w:tcPr>
          <w:p w14:paraId="5922CA6D"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26BC93B0"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2B7A837B"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1612D689"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6BBCF8DE"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4BA45834"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7AD8B0F5"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6609A0AF"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1A66592E"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377F9FF"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0CBEA600" w14:textId="77777777" w:rsidR="001851FE" w:rsidRPr="0055328C" w:rsidRDefault="001851FE" w:rsidP="0055328C">
            <w:pPr>
              <w:jc w:val="both"/>
              <w:rPr>
                <w:rFonts w:ascii="Times New Roman" w:hAnsi="Times New Roman" w:cs="Times New Roman"/>
                <w:sz w:val="20"/>
              </w:rPr>
            </w:pPr>
          </w:p>
        </w:tc>
        <w:tc>
          <w:tcPr>
            <w:tcW w:w="806" w:type="dxa"/>
            <w:tcBorders>
              <w:top w:val="nil"/>
              <w:left w:val="single" w:sz="6" w:space="0" w:color="auto"/>
              <w:right w:val="double" w:sz="4" w:space="0" w:color="auto"/>
            </w:tcBorders>
            <w:vAlign w:val="center"/>
          </w:tcPr>
          <w:p w14:paraId="08F2F2DE" w14:textId="77777777" w:rsidR="001851FE" w:rsidRPr="0055328C" w:rsidRDefault="001851FE" w:rsidP="0055328C">
            <w:pPr>
              <w:jc w:val="both"/>
              <w:rPr>
                <w:rFonts w:ascii="Times New Roman" w:hAnsi="Times New Roman" w:cs="Times New Roman"/>
                <w:sz w:val="20"/>
              </w:rPr>
            </w:pPr>
          </w:p>
        </w:tc>
      </w:tr>
      <w:tr w:rsidR="001851FE" w:rsidRPr="0055328C" w14:paraId="07FCC6DB"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411B1EFC" w14:textId="77777777" w:rsidR="001851FE" w:rsidRPr="0055328C" w:rsidRDefault="001851FE" w:rsidP="0055328C">
            <w:pPr>
              <w:jc w:val="both"/>
              <w:rPr>
                <w:rFonts w:ascii="Times New Roman" w:hAnsi="Times New Roman" w:cs="Times New Roman"/>
                <w:sz w:val="20"/>
              </w:rPr>
            </w:pPr>
          </w:p>
        </w:tc>
        <w:tc>
          <w:tcPr>
            <w:tcW w:w="1858" w:type="dxa"/>
            <w:vMerge w:val="restart"/>
            <w:tcBorders>
              <w:top w:val="single" w:sz="6" w:space="0" w:color="auto"/>
              <w:left w:val="single" w:sz="6" w:space="0" w:color="auto"/>
              <w:right w:val="single" w:sz="6" w:space="0" w:color="auto"/>
            </w:tcBorders>
          </w:tcPr>
          <w:p w14:paraId="48807B98" w14:textId="77777777" w:rsidR="001851FE" w:rsidRPr="0055328C" w:rsidRDefault="001851FE" w:rsidP="0055328C">
            <w:pPr>
              <w:jc w:val="both"/>
              <w:rPr>
                <w:rFonts w:ascii="Times New Roman" w:hAnsi="Times New Roman" w:cs="Times New Roman"/>
                <w:sz w:val="20"/>
              </w:rPr>
            </w:pPr>
          </w:p>
        </w:tc>
        <w:tc>
          <w:tcPr>
            <w:tcW w:w="912" w:type="dxa"/>
            <w:vMerge w:val="restart"/>
            <w:tcBorders>
              <w:top w:val="single" w:sz="6" w:space="0" w:color="auto"/>
              <w:left w:val="single" w:sz="6" w:space="0" w:color="auto"/>
              <w:right w:val="single" w:sz="6" w:space="0" w:color="auto"/>
            </w:tcBorders>
          </w:tcPr>
          <w:p w14:paraId="04124C17"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4CFDC7FA"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3EED8F72"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3AA4E926"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63911D63"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51213CD9"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03284187"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3A6692B6"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0C173294"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70FC15CE"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11DD68F7"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76107935"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7106F045"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323C7763"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4BCCF3B"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nil"/>
              <w:right w:val="double" w:sz="4" w:space="0" w:color="auto"/>
            </w:tcBorders>
            <w:vAlign w:val="center"/>
          </w:tcPr>
          <w:p w14:paraId="6A66E219" w14:textId="77777777" w:rsidR="001851FE" w:rsidRPr="0055328C" w:rsidRDefault="001851FE" w:rsidP="0055328C">
            <w:pPr>
              <w:jc w:val="both"/>
              <w:rPr>
                <w:rFonts w:ascii="Times New Roman" w:hAnsi="Times New Roman" w:cs="Times New Roman"/>
                <w:sz w:val="20"/>
              </w:rPr>
            </w:pPr>
          </w:p>
        </w:tc>
      </w:tr>
      <w:tr w:rsidR="001851FE" w:rsidRPr="0055328C" w14:paraId="6BD9841E" w14:textId="77777777" w:rsidTr="00EF6073">
        <w:trPr>
          <w:cantSplit/>
          <w:jc w:val="center"/>
        </w:trPr>
        <w:tc>
          <w:tcPr>
            <w:tcW w:w="495" w:type="dxa"/>
            <w:vMerge/>
            <w:tcBorders>
              <w:left w:val="double" w:sz="4" w:space="0" w:color="auto"/>
              <w:right w:val="single" w:sz="6" w:space="0" w:color="auto"/>
            </w:tcBorders>
            <w:vAlign w:val="center"/>
          </w:tcPr>
          <w:p w14:paraId="07657702"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right w:val="single" w:sz="6" w:space="0" w:color="auto"/>
            </w:tcBorders>
          </w:tcPr>
          <w:p w14:paraId="5A934B16"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single" w:sz="6" w:space="0" w:color="auto"/>
              <w:right w:val="single" w:sz="6" w:space="0" w:color="auto"/>
            </w:tcBorders>
          </w:tcPr>
          <w:p w14:paraId="5FB47025"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single" w:sz="6" w:space="0" w:color="auto"/>
              <w:right w:val="single" w:sz="6" w:space="0" w:color="auto"/>
            </w:tcBorders>
          </w:tcPr>
          <w:p w14:paraId="283F1D86"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185C6E9B"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2D0BEA61"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single" w:sz="6" w:space="0" w:color="auto"/>
              <w:right w:val="single" w:sz="6" w:space="0" w:color="auto"/>
            </w:tcBorders>
          </w:tcPr>
          <w:p w14:paraId="3D2B5C50"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43813112"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4E44485E"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2C992D45"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0B6A71DB"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D9EA478"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single" w:sz="6" w:space="0" w:color="auto"/>
              <w:right w:val="single" w:sz="6" w:space="0" w:color="auto"/>
            </w:tcBorders>
          </w:tcPr>
          <w:p w14:paraId="1A185521"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32869C0B"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711D2FA7"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7BA1BD2"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09CA0E66" w14:textId="77777777" w:rsidR="001851FE" w:rsidRPr="0055328C" w:rsidRDefault="001851FE" w:rsidP="0055328C">
            <w:pPr>
              <w:jc w:val="both"/>
              <w:rPr>
                <w:rFonts w:ascii="Times New Roman" w:hAnsi="Times New Roman" w:cs="Times New Roman"/>
                <w:sz w:val="20"/>
              </w:rPr>
            </w:pPr>
          </w:p>
        </w:tc>
        <w:tc>
          <w:tcPr>
            <w:tcW w:w="806" w:type="dxa"/>
            <w:tcBorders>
              <w:top w:val="nil"/>
              <w:left w:val="single" w:sz="6" w:space="0" w:color="auto"/>
              <w:right w:val="double" w:sz="4" w:space="0" w:color="auto"/>
            </w:tcBorders>
            <w:vAlign w:val="center"/>
          </w:tcPr>
          <w:p w14:paraId="279720FE" w14:textId="77777777" w:rsidR="001851FE" w:rsidRPr="0055328C" w:rsidRDefault="001851FE" w:rsidP="0055328C">
            <w:pPr>
              <w:jc w:val="both"/>
              <w:rPr>
                <w:rFonts w:ascii="Times New Roman" w:hAnsi="Times New Roman" w:cs="Times New Roman"/>
                <w:sz w:val="20"/>
              </w:rPr>
            </w:pPr>
          </w:p>
        </w:tc>
      </w:tr>
      <w:tr w:rsidR="001851FE" w:rsidRPr="0055328C" w14:paraId="52C8880B" w14:textId="77777777" w:rsidTr="00EF6073">
        <w:trPr>
          <w:cantSplit/>
          <w:jc w:val="center"/>
        </w:trPr>
        <w:tc>
          <w:tcPr>
            <w:tcW w:w="495" w:type="dxa"/>
            <w:vMerge w:val="restart"/>
            <w:tcBorders>
              <w:top w:val="single" w:sz="6" w:space="0" w:color="auto"/>
              <w:left w:val="double" w:sz="4" w:space="0" w:color="auto"/>
              <w:right w:val="single" w:sz="6" w:space="0" w:color="auto"/>
            </w:tcBorders>
            <w:vAlign w:val="center"/>
          </w:tcPr>
          <w:p w14:paraId="12AE568E" w14:textId="77777777" w:rsidR="001851FE" w:rsidRPr="0055328C" w:rsidRDefault="001851FE" w:rsidP="0055328C">
            <w:pPr>
              <w:jc w:val="both"/>
              <w:rPr>
                <w:rFonts w:ascii="Times New Roman" w:hAnsi="Times New Roman" w:cs="Times New Roman"/>
                <w:sz w:val="20"/>
              </w:rPr>
            </w:pPr>
            <w:r w:rsidRPr="0055328C">
              <w:rPr>
                <w:rFonts w:ascii="Times New Roman" w:hAnsi="Times New Roman" w:cs="Times New Roman"/>
                <w:sz w:val="20"/>
              </w:rPr>
              <w:t>n</w:t>
            </w:r>
          </w:p>
        </w:tc>
        <w:tc>
          <w:tcPr>
            <w:tcW w:w="1858" w:type="dxa"/>
            <w:vMerge w:val="restart"/>
            <w:tcBorders>
              <w:top w:val="single" w:sz="6" w:space="0" w:color="auto"/>
              <w:left w:val="single" w:sz="6" w:space="0" w:color="auto"/>
              <w:right w:val="single" w:sz="6" w:space="0" w:color="auto"/>
            </w:tcBorders>
          </w:tcPr>
          <w:p w14:paraId="453B4F8A" w14:textId="77777777" w:rsidR="001851FE" w:rsidRPr="0055328C" w:rsidRDefault="001851FE" w:rsidP="0055328C">
            <w:pPr>
              <w:jc w:val="both"/>
              <w:rPr>
                <w:rFonts w:ascii="Times New Roman" w:hAnsi="Times New Roman" w:cs="Times New Roman"/>
                <w:sz w:val="20"/>
              </w:rPr>
            </w:pPr>
          </w:p>
        </w:tc>
        <w:tc>
          <w:tcPr>
            <w:tcW w:w="912" w:type="dxa"/>
            <w:vMerge w:val="restart"/>
            <w:tcBorders>
              <w:top w:val="single" w:sz="6" w:space="0" w:color="auto"/>
              <w:left w:val="single" w:sz="6" w:space="0" w:color="auto"/>
              <w:right w:val="single" w:sz="6" w:space="0" w:color="auto"/>
            </w:tcBorders>
          </w:tcPr>
          <w:p w14:paraId="0F6745B1"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single" w:sz="6" w:space="0" w:color="auto"/>
              <w:bottom w:val="dashSmallGap" w:sz="4" w:space="0" w:color="auto"/>
              <w:right w:val="single" w:sz="6" w:space="0" w:color="auto"/>
            </w:tcBorders>
          </w:tcPr>
          <w:p w14:paraId="07E941A4"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1A87D5BF"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681FB775"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single" w:sz="6" w:space="0" w:color="auto"/>
              <w:bottom w:val="dashSmallGap" w:sz="4" w:space="0" w:color="auto"/>
              <w:right w:val="single" w:sz="6" w:space="0" w:color="auto"/>
            </w:tcBorders>
          </w:tcPr>
          <w:p w14:paraId="23CDF0C0"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E99C926"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5CC670A6"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43DC72D6"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7B2E501C"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3AC4303E" w14:textId="77777777" w:rsidR="001851FE" w:rsidRPr="0055328C" w:rsidRDefault="001851FE" w:rsidP="0055328C">
            <w:pPr>
              <w:jc w:val="both"/>
              <w:rPr>
                <w:rFonts w:ascii="Times New Roman" w:hAnsi="Times New Roman" w:cs="Times New Roman"/>
                <w:sz w:val="20"/>
              </w:rPr>
            </w:pPr>
          </w:p>
        </w:tc>
        <w:tc>
          <w:tcPr>
            <w:tcW w:w="699" w:type="dxa"/>
            <w:tcBorders>
              <w:top w:val="single" w:sz="6" w:space="0" w:color="auto"/>
              <w:left w:val="single" w:sz="6" w:space="0" w:color="auto"/>
              <w:bottom w:val="dashSmallGap" w:sz="4" w:space="0" w:color="auto"/>
              <w:right w:val="single" w:sz="6" w:space="0" w:color="auto"/>
            </w:tcBorders>
          </w:tcPr>
          <w:p w14:paraId="137B8DEC"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06005095" w14:textId="77777777" w:rsidR="001851FE" w:rsidRPr="0055328C" w:rsidRDefault="001851FE" w:rsidP="0055328C">
            <w:pPr>
              <w:jc w:val="both"/>
              <w:rPr>
                <w:rFonts w:ascii="Times New Roman" w:hAnsi="Times New Roman"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5520204C"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4C83D7FA"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017FE3"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nil"/>
              <w:right w:val="double" w:sz="4" w:space="0" w:color="auto"/>
            </w:tcBorders>
            <w:vAlign w:val="center"/>
          </w:tcPr>
          <w:p w14:paraId="49942126" w14:textId="77777777" w:rsidR="001851FE" w:rsidRPr="0055328C" w:rsidRDefault="001851FE" w:rsidP="0055328C">
            <w:pPr>
              <w:jc w:val="both"/>
              <w:rPr>
                <w:rFonts w:ascii="Times New Roman" w:hAnsi="Times New Roman" w:cs="Times New Roman"/>
                <w:sz w:val="20"/>
              </w:rPr>
            </w:pPr>
          </w:p>
        </w:tc>
      </w:tr>
      <w:tr w:rsidR="001851FE" w:rsidRPr="0055328C" w14:paraId="312A86B5" w14:textId="77777777" w:rsidTr="00EF6073">
        <w:trPr>
          <w:cantSplit/>
          <w:jc w:val="center"/>
        </w:trPr>
        <w:tc>
          <w:tcPr>
            <w:tcW w:w="495" w:type="dxa"/>
            <w:vMerge/>
            <w:tcBorders>
              <w:left w:val="double" w:sz="4" w:space="0" w:color="auto"/>
              <w:right w:val="single" w:sz="6" w:space="0" w:color="auto"/>
            </w:tcBorders>
            <w:vAlign w:val="center"/>
          </w:tcPr>
          <w:p w14:paraId="7217F4A5" w14:textId="77777777" w:rsidR="001851FE" w:rsidRPr="0055328C" w:rsidRDefault="001851FE" w:rsidP="0055328C">
            <w:pPr>
              <w:jc w:val="both"/>
              <w:rPr>
                <w:rFonts w:ascii="Times New Roman" w:hAnsi="Times New Roman" w:cs="Times New Roman"/>
                <w:sz w:val="20"/>
              </w:rPr>
            </w:pPr>
          </w:p>
        </w:tc>
        <w:tc>
          <w:tcPr>
            <w:tcW w:w="1858" w:type="dxa"/>
            <w:vMerge/>
            <w:tcBorders>
              <w:left w:val="single" w:sz="6" w:space="0" w:color="auto"/>
              <w:right w:val="single" w:sz="6" w:space="0" w:color="auto"/>
            </w:tcBorders>
          </w:tcPr>
          <w:p w14:paraId="1C11584D" w14:textId="77777777" w:rsidR="001851FE" w:rsidRPr="0055328C" w:rsidRDefault="001851FE" w:rsidP="0055328C">
            <w:pPr>
              <w:jc w:val="both"/>
              <w:rPr>
                <w:rFonts w:ascii="Times New Roman" w:hAnsi="Times New Roman" w:cs="Times New Roman"/>
                <w:sz w:val="20"/>
              </w:rPr>
            </w:pPr>
          </w:p>
        </w:tc>
        <w:tc>
          <w:tcPr>
            <w:tcW w:w="912" w:type="dxa"/>
            <w:vMerge/>
            <w:tcBorders>
              <w:left w:val="single" w:sz="6" w:space="0" w:color="auto"/>
              <w:bottom w:val="dotted" w:sz="4" w:space="0" w:color="auto"/>
              <w:right w:val="single" w:sz="6" w:space="0" w:color="auto"/>
            </w:tcBorders>
          </w:tcPr>
          <w:p w14:paraId="60754D46" w14:textId="77777777" w:rsidR="001851FE" w:rsidRPr="0055328C" w:rsidRDefault="001851FE" w:rsidP="0055328C">
            <w:pPr>
              <w:jc w:val="both"/>
              <w:rPr>
                <w:rFonts w:ascii="Times New Roman" w:hAnsi="Times New Roman" w:cs="Times New Roman"/>
                <w:sz w:val="20"/>
              </w:rPr>
            </w:pPr>
          </w:p>
        </w:tc>
        <w:tc>
          <w:tcPr>
            <w:tcW w:w="720" w:type="dxa"/>
            <w:tcBorders>
              <w:top w:val="dashSmallGap" w:sz="4" w:space="0" w:color="auto"/>
              <w:left w:val="single" w:sz="6" w:space="0" w:color="auto"/>
              <w:bottom w:val="dotted" w:sz="4" w:space="0" w:color="auto"/>
              <w:right w:val="single" w:sz="6" w:space="0" w:color="auto"/>
            </w:tcBorders>
          </w:tcPr>
          <w:p w14:paraId="0F226554"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dotted" w:sz="4" w:space="0" w:color="auto"/>
              <w:right w:val="single" w:sz="6" w:space="0" w:color="auto"/>
            </w:tcBorders>
          </w:tcPr>
          <w:p w14:paraId="3595F466"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dotted" w:sz="4" w:space="0" w:color="auto"/>
              <w:right w:val="single" w:sz="6" w:space="0" w:color="auto"/>
            </w:tcBorders>
          </w:tcPr>
          <w:p w14:paraId="54CDBF53" w14:textId="77777777" w:rsidR="001851FE" w:rsidRPr="0055328C" w:rsidRDefault="001851FE" w:rsidP="0055328C">
            <w:pPr>
              <w:jc w:val="both"/>
              <w:rPr>
                <w:rFonts w:ascii="Times New Roman" w:hAnsi="Times New Roman" w:cs="Times New Roman"/>
                <w:sz w:val="20"/>
              </w:rPr>
            </w:pPr>
          </w:p>
        </w:tc>
        <w:tc>
          <w:tcPr>
            <w:tcW w:w="1080" w:type="dxa"/>
            <w:tcBorders>
              <w:top w:val="dashSmallGap" w:sz="4" w:space="0" w:color="auto"/>
              <w:left w:val="single" w:sz="6" w:space="0" w:color="auto"/>
              <w:bottom w:val="dotted" w:sz="4" w:space="0" w:color="auto"/>
              <w:right w:val="single" w:sz="6" w:space="0" w:color="auto"/>
            </w:tcBorders>
          </w:tcPr>
          <w:p w14:paraId="7431BDEC"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dotted" w:sz="4" w:space="0" w:color="auto"/>
              <w:right w:val="single" w:sz="6" w:space="0" w:color="auto"/>
            </w:tcBorders>
          </w:tcPr>
          <w:p w14:paraId="335000B8" w14:textId="77777777" w:rsidR="001851FE" w:rsidRPr="0055328C" w:rsidRDefault="001851FE" w:rsidP="0055328C">
            <w:pPr>
              <w:jc w:val="both"/>
              <w:rPr>
                <w:rFonts w:ascii="Times New Roman" w:hAnsi="Times New Roman" w:cs="Times New Roman"/>
                <w:sz w:val="20"/>
              </w:rPr>
            </w:pPr>
          </w:p>
        </w:tc>
        <w:tc>
          <w:tcPr>
            <w:tcW w:w="990" w:type="dxa"/>
            <w:tcBorders>
              <w:top w:val="dashSmallGap" w:sz="4" w:space="0" w:color="auto"/>
              <w:left w:val="single" w:sz="6" w:space="0" w:color="auto"/>
              <w:bottom w:val="dotted" w:sz="4" w:space="0" w:color="auto"/>
              <w:right w:val="single" w:sz="6" w:space="0" w:color="auto"/>
            </w:tcBorders>
          </w:tcPr>
          <w:p w14:paraId="1F386199"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dotted" w:sz="4" w:space="0" w:color="auto"/>
              <w:right w:val="single" w:sz="6" w:space="0" w:color="auto"/>
            </w:tcBorders>
          </w:tcPr>
          <w:p w14:paraId="5104DA63" w14:textId="77777777" w:rsidR="001851FE" w:rsidRPr="0055328C" w:rsidRDefault="001851FE" w:rsidP="0055328C">
            <w:pPr>
              <w:jc w:val="both"/>
              <w:rPr>
                <w:rFonts w:ascii="Times New Roman" w:hAnsi="Times New Roman" w:cs="Times New Roman"/>
                <w:sz w:val="20"/>
              </w:rPr>
            </w:pPr>
          </w:p>
        </w:tc>
        <w:tc>
          <w:tcPr>
            <w:tcW w:w="180" w:type="dxa"/>
            <w:tcBorders>
              <w:top w:val="dashSmallGap" w:sz="4" w:space="0" w:color="auto"/>
              <w:left w:val="single" w:sz="6" w:space="0" w:color="auto"/>
              <w:bottom w:val="dotted" w:sz="4" w:space="0" w:color="auto"/>
              <w:right w:val="single" w:sz="6" w:space="0" w:color="auto"/>
            </w:tcBorders>
          </w:tcPr>
          <w:p w14:paraId="423ADD75" w14:textId="77777777" w:rsidR="001851FE" w:rsidRPr="0055328C" w:rsidRDefault="001851FE" w:rsidP="0055328C">
            <w:pPr>
              <w:jc w:val="both"/>
              <w:rPr>
                <w:rFonts w:ascii="Times New Roman" w:hAnsi="Times New Roman" w:cs="Times New Roman"/>
                <w:sz w:val="20"/>
              </w:rPr>
            </w:pPr>
          </w:p>
        </w:tc>
        <w:tc>
          <w:tcPr>
            <w:tcW w:w="900" w:type="dxa"/>
            <w:tcBorders>
              <w:top w:val="dashSmallGap" w:sz="4" w:space="0" w:color="auto"/>
              <w:left w:val="single" w:sz="6" w:space="0" w:color="auto"/>
              <w:bottom w:val="dotted" w:sz="4" w:space="0" w:color="auto"/>
              <w:right w:val="single" w:sz="6" w:space="0" w:color="auto"/>
            </w:tcBorders>
          </w:tcPr>
          <w:p w14:paraId="674EB502" w14:textId="77777777" w:rsidR="001851FE" w:rsidRPr="0055328C" w:rsidRDefault="001851FE" w:rsidP="0055328C">
            <w:pPr>
              <w:jc w:val="both"/>
              <w:rPr>
                <w:rFonts w:ascii="Times New Roman" w:hAnsi="Times New Roman" w:cs="Times New Roman"/>
                <w:sz w:val="20"/>
              </w:rPr>
            </w:pPr>
          </w:p>
        </w:tc>
        <w:tc>
          <w:tcPr>
            <w:tcW w:w="699" w:type="dxa"/>
            <w:tcBorders>
              <w:top w:val="dashSmallGap" w:sz="4" w:space="0" w:color="auto"/>
              <w:left w:val="single" w:sz="6" w:space="0" w:color="auto"/>
              <w:bottom w:val="dotted" w:sz="4" w:space="0" w:color="auto"/>
              <w:right w:val="single" w:sz="6" w:space="0" w:color="auto"/>
            </w:tcBorders>
          </w:tcPr>
          <w:p w14:paraId="5182EFF5"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dotted" w:sz="4" w:space="0" w:color="auto"/>
              <w:right w:val="single" w:sz="6" w:space="0" w:color="auto"/>
            </w:tcBorders>
          </w:tcPr>
          <w:p w14:paraId="273C68DD" w14:textId="77777777" w:rsidR="001851FE" w:rsidRPr="0055328C" w:rsidRDefault="001851FE" w:rsidP="0055328C">
            <w:pPr>
              <w:jc w:val="both"/>
              <w:rPr>
                <w:rFonts w:ascii="Times New Roman" w:hAnsi="Times New Roman" w:cs="Times New Roman"/>
                <w:sz w:val="20"/>
              </w:rPr>
            </w:pPr>
          </w:p>
        </w:tc>
        <w:tc>
          <w:tcPr>
            <w:tcW w:w="164" w:type="dxa"/>
            <w:tcBorders>
              <w:top w:val="dashSmallGap" w:sz="4" w:space="0" w:color="auto"/>
              <w:left w:val="single" w:sz="6" w:space="0" w:color="auto"/>
              <w:bottom w:val="dotted" w:sz="4" w:space="0" w:color="auto"/>
              <w:right w:val="single" w:sz="6" w:space="0" w:color="auto"/>
            </w:tcBorders>
          </w:tcPr>
          <w:p w14:paraId="538FBE7A"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C8B2024"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105CEC68" w14:textId="77777777" w:rsidR="001851FE" w:rsidRPr="0055328C" w:rsidRDefault="001851FE" w:rsidP="0055328C">
            <w:pPr>
              <w:jc w:val="both"/>
              <w:rPr>
                <w:rFonts w:ascii="Times New Roman" w:hAnsi="Times New Roman" w:cs="Times New Roman"/>
                <w:sz w:val="20"/>
              </w:rPr>
            </w:pPr>
          </w:p>
        </w:tc>
        <w:tc>
          <w:tcPr>
            <w:tcW w:w="806" w:type="dxa"/>
            <w:tcBorders>
              <w:top w:val="nil"/>
              <w:left w:val="single" w:sz="6" w:space="0" w:color="auto"/>
              <w:right w:val="double" w:sz="4" w:space="0" w:color="auto"/>
            </w:tcBorders>
            <w:vAlign w:val="center"/>
          </w:tcPr>
          <w:p w14:paraId="57E617C3" w14:textId="77777777" w:rsidR="001851FE" w:rsidRPr="0055328C" w:rsidRDefault="001851FE" w:rsidP="0055328C">
            <w:pPr>
              <w:jc w:val="both"/>
              <w:rPr>
                <w:rFonts w:ascii="Times New Roman" w:hAnsi="Times New Roman" w:cs="Times New Roman"/>
                <w:sz w:val="20"/>
              </w:rPr>
            </w:pPr>
          </w:p>
        </w:tc>
      </w:tr>
      <w:tr w:rsidR="001851FE" w:rsidRPr="0055328C" w14:paraId="5E839E61" w14:textId="77777777" w:rsidTr="00EF6073">
        <w:trPr>
          <w:cantSplit/>
          <w:trHeight w:hRule="exact" w:val="284"/>
          <w:jc w:val="center"/>
        </w:trPr>
        <w:tc>
          <w:tcPr>
            <w:tcW w:w="495" w:type="dxa"/>
            <w:tcBorders>
              <w:top w:val="single" w:sz="6" w:space="0" w:color="auto"/>
              <w:left w:val="double" w:sz="4" w:space="0" w:color="auto"/>
              <w:bottom w:val="nil"/>
              <w:right w:val="nil"/>
            </w:tcBorders>
          </w:tcPr>
          <w:p w14:paraId="477E92B0" w14:textId="77777777" w:rsidR="001851FE" w:rsidRPr="0055328C" w:rsidRDefault="001851FE" w:rsidP="0055328C">
            <w:pPr>
              <w:jc w:val="both"/>
              <w:rPr>
                <w:rFonts w:ascii="Times New Roman" w:hAnsi="Times New Roman" w:cs="Times New Roman"/>
                <w:sz w:val="20"/>
              </w:rPr>
            </w:pPr>
          </w:p>
        </w:tc>
        <w:tc>
          <w:tcPr>
            <w:tcW w:w="1858" w:type="dxa"/>
            <w:tcBorders>
              <w:top w:val="single" w:sz="6" w:space="0" w:color="auto"/>
              <w:left w:val="nil"/>
              <w:bottom w:val="nil"/>
              <w:right w:val="nil"/>
            </w:tcBorders>
          </w:tcPr>
          <w:p w14:paraId="5DCE47F9" w14:textId="77777777" w:rsidR="001851FE" w:rsidRPr="0055328C" w:rsidRDefault="001851FE" w:rsidP="0055328C">
            <w:pPr>
              <w:jc w:val="both"/>
              <w:rPr>
                <w:rFonts w:ascii="Times New Roman" w:hAnsi="Times New Roman" w:cs="Times New Roman"/>
                <w:sz w:val="20"/>
              </w:rPr>
            </w:pPr>
          </w:p>
        </w:tc>
        <w:tc>
          <w:tcPr>
            <w:tcW w:w="912" w:type="dxa"/>
            <w:tcBorders>
              <w:top w:val="single" w:sz="6" w:space="0" w:color="auto"/>
              <w:left w:val="nil"/>
              <w:bottom w:val="nil"/>
              <w:right w:val="nil"/>
            </w:tcBorders>
          </w:tcPr>
          <w:p w14:paraId="4DABF3B9" w14:textId="77777777" w:rsidR="001851FE" w:rsidRPr="0055328C" w:rsidRDefault="001851FE" w:rsidP="0055328C">
            <w:pPr>
              <w:jc w:val="both"/>
              <w:rPr>
                <w:rFonts w:ascii="Times New Roman" w:hAnsi="Times New Roman" w:cs="Times New Roman"/>
                <w:sz w:val="20"/>
              </w:rPr>
            </w:pPr>
          </w:p>
        </w:tc>
        <w:tc>
          <w:tcPr>
            <w:tcW w:w="720" w:type="dxa"/>
            <w:tcBorders>
              <w:top w:val="single" w:sz="6" w:space="0" w:color="auto"/>
              <w:left w:val="nil"/>
              <w:bottom w:val="nil"/>
              <w:right w:val="nil"/>
            </w:tcBorders>
          </w:tcPr>
          <w:p w14:paraId="58B1D8FF"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nil"/>
              <w:bottom w:val="nil"/>
              <w:right w:val="nil"/>
            </w:tcBorders>
          </w:tcPr>
          <w:p w14:paraId="39DE91D8"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nil"/>
              <w:bottom w:val="nil"/>
              <w:right w:val="nil"/>
            </w:tcBorders>
          </w:tcPr>
          <w:p w14:paraId="2A8DD1D4" w14:textId="77777777" w:rsidR="001851FE" w:rsidRPr="0055328C" w:rsidRDefault="001851FE" w:rsidP="0055328C">
            <w:pPr>
              <w:jc w:val="both"/>
              <w:rPr>
                <w:rFonts w:ascii="Times New Roman" w:hAnsi="Times New Roman" w:cs="Times New Roman"/>
                <w:sz w:val="20"/>
              </w:rPr>
            </w:pPr>
          </w:p>
        </w:tc>
        <w:tc>
          <w:tcPr>
            <w:tcW w:w="1080" w:type="dxa"/>
            <w:tcBorders>
              <w:top w:val="single" w:sz="6" w:space="0" w:color="auto"/>
              <w:left w:val="nil"/>
              <w:bottom w:val="nil"/>
              <w:right w:val="nil"/>
            </w:tcBorders>
          </w:tcPr>
          <w:p w14:paraId="1DB77B00"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nil"/>
              <w:bottom w:val="nil"/>
              <w:right w:val="nil"/>
            </w:tcBorders>
          </w:tcPr>
          <w:p w14:paraId="22F65F55" w14:textId="77777777" w:rsidR="001851FE" w:rsidRPr="0055328C" w:rsidRDefault="001851FE" w:rsidP="0055328C">
            <w:pPr>
              <w:jc w:val="both"/>
              <w:rPr>
                <w:rFonts w:ascii="Times New Roman" w:hAnsi="Times New Roman" w:cs="Times New Roman"/>
                <w:sz w:val="20"/>
              </w:rPr>
            </w:pPr>
          </w:p>
        </w:tc>
        <w:tc>
          <w:tcPr>
            <w:tcW w:w="990" w:type="dxa"/>
            <w:tcBorders>
              <w:top w:val="single" w:sz="6" w:space="0" w:color="auto"/>
              <w:left w:val="nil"/>
              <w:bottom w:val="nil"/>
              <w:right w:val="nil"/>
            </w:tcBorders>
          </w:tcPr>
          <w:p w14:paraId="60B3F96C" w14:textId="77777777" w:rsidR="001851FE" w:rsidRPr="0055328C" w:rsidRDefault="001851FE" w:rsidP="0055328C">
            <w:pPr>
              <w:jc w:val="both"/>
              <w:rPr>
                <w:rFonts w:ascii="Times New Roman" w:hAnsi="Times New Roman" w:cs="Times New Roman"/>
                <w:sz w:val="20"/>
              </w:rPr>
            </w:pPr>
          </w:p>
        </w:tc>
        <w:tc>
          <w:tcPr>
            <w:tcW w:w="900" w:type="dxa"/>
            <w:tcBorders>
              <w:top w:val="single" w:sz="6" w:space="0" w:color="auto"/>
              <w:left w:val="nil"/>
              <w:bottom w:val="nil"/>
              <w:right w:val="nil"/>
            </w:tcBorders>
          </w:tcPr>
          <w:p w14:paraId="73749141" w14:textId="77777777" w:rsidR="001851FE" w:rsidRPr="0055328C" w:rsidRDefault="001851FE" w:rsidP="0055328C">
            <w:pPr>
              <w:jc w:val="both"/>
              <w:rPr>
                <w:rFonts w:ascii="Times New Roman" w:hAnsi="Times New Roman" w:cs="Times New Roman"/>
                <w:sz w:val="20"/>
              </w:rPr>
            </w:pPr>
          </w:p>
        </w:tc>
        <w:tc>
          <w:tcPr>
            <w:tcW w:w="180" w:type="dxa"/>
            <w:tcBorders>
              <w:top w:val="single" w:sz="6" w:space="0" w:color="auto"/>
              <w:left w:val="nil"/>
              <w:bottom w:val="nil"/>
            </w:tcBorders>
          </w:tcPr>
          <w:p w14:paraId="59F54F77" w14:textId="77777777" w:rsidR="001851FE" w:rsidRPr="0055328C" w:rsidRDefault="001851FE" w:rsidP="0055328C">
            <w:pPr>
              <w:jc w:val="both"/>
              <w:rPr>
                <w:rFonts w:ascii="Times New Roman" w:hAnsi="Times New Roman" w:cs="Times New Roman"/>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32F674F4"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sz w:val="20"/>
              </w:rPr>
              <w:t>Subtotal</w:t>
            </w:r>
          </w:p>
        </w:tc>
        <w:tc>
          <w:tcPr>
            <w:tcW w:w="806" w:type="dxa"/>
            <w:tcBorders>
              <w:top w:val="single" w:sz="6" w:space="0" w:color="auto"/>
              <w:bottom w:val="single" w:sz="6" w:space="0" w:color="auto"/>
              <w:right w:val="single" w:sz="6" w:space="0" w:color="auto"/>
            </w:tcBorders>
          </w:tcPr>
          <w:p w14:paraId="33F17D9F" w14:textId="77777777" w:rsidR="001851FE" w:rsidRPr="0055328C" w:rsidRDefault="001851FE" w:rsidP="0055328C">
            <w:pPr>
              <w:pStyle w:val="Heading6"/>
              <w:jc w:val="both"/>
            </w:pPr>
          </w:p>
        </w:tc>
        <w:tc>
          <w:tcPr>
            <w:tcW w:w="806" w:type="dxa"/>
            <w:tcBorders>
              <w:top w:val="single" w:sz="6" w:space="0" w:color="auto"/>
              <w:left w:val="single" w:sz="6" w:space="0" w:color="auto"/>
              <w:bottom w:val="single" w:sz="6" w:space="0" w:color="auto"/>
              <w:right w:val="single" w:sz="6" w:space="0" w:color="auto"/>
            </w:tcBorders>
          </w:tcPr>
          <w:p w14:paraId="526D1374"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3D90290D" w14:textId="77777777" w:rsidR="001851FE" w:rsidRPr="0055328C" w:rsidRDefault="001851FE" w:rsidP="0055328C">
            <w:pPr>
              <w:jc w:val="both"/>
              <w:rPr>
                <w:rFonts w:ascii="Times New Roman" w:hAnsi="Times New Roman" w:cs="Times New Roman"/>
                <w:sz w:val="20"/>
              </w:rPr>
            </w:pPr>
          </w:p>
        </w:tc>
      </w:tr>
      <w:tr w:rsidR="001851FE" w:rsidRPr="0055328C" w14:paraId="5AF00743" w14:textId="77777777" w:rsidTr="00EF6073">
        <w:trPr>
          <w:cantSplit/>
          <w:trHeight w:hRule="exact" w:val="284"/>
          <w:jc w:val="center"/>
        </w:trPr>
        <w:tc>
          <w:tcPr>
            <w:tcW w:w="495" w:type="dxa"/>
            <w:tcBorders>
              <w:top w:val="nil"/>
              <w:left w:val="double" w:sz="4" w:space="0" w:color="auto"/>
              <w:bottom w:val="double" w:sz="4" w:space="0" w:color="auto"/>
              <w:right w:val="nil"/>
            </w:tcBorders>
          </w:tcPr>
          <w:p w14:paraId="7A5FD417" w14:textId="77777777" w:rsidR="001851FE" w:rsidRPr="0055328C" w:rsidRDefault="001851FE" w:rsidP="0055328C">
            <w:pPr>
              <w:jc w:val="both"/>
              <w:rPr>
                <w:rFonts w:ascii="Times New Roman" w:hAnsi="Times New Roman" w:cs="Times New Roman"/>
                <w:sz w:val="20"/>
              </w:rPr>
            </w:pPr>
          </w:p>
        </w:tc>
        <w:tc>
          <w:tcPr>
            <w:tcW w:w="1858" w:type="dxa"/>
            <w:tcBorders>
              <w:top w:val="nil"/>
              <w:left w:val="nil"/>
              <w:bottom w:val="double" w:sz="4" w:space="0" w:color="auto"/>
              <w:right w:val="nil"/>
            </w:tcBorders>
          </w:tcPr>
          <w:p w14:paraId="495862ED" w14:textId="77777777" w:rsidR="001851FE" w:rsidRPr="0055328C" w:rsidRDefault="001851FE" w:rsidP="0055328C">
            <w:pPr>
              <w:jc w:val="both"/>
              <w:rPr>
                <w:rFonts w:ascii="Times New Roman" w:hAnsi="Times New Roman" w:cs="Times New Roman"/>
                <w:sz w:val="20"/>
              </w:rPr>
            </w:pPr>
          </w:p>
        </w:tc>
        <w:tc>
          <w:tcPr>
            <w:tcW w:w="912" w:type="dxa"/>
            <w:tcBorders>
              <w:top w:val="nil"/>
              <w:left w:val="nil"/>
              <w:bottom w:val="double" w:sz="4" w:space="0" w:color="auto"/>
              <w:right w:val="nil"/>
            </w:tcBorders>
          </w:tcPr>
          <w:p w14:paraId="5ED7FF94" w14:textId="77777777" w:rsidR="001851FE" w:rsidRPr="0055328C" w:rsidRDefault="001851FE" w:rsidP="0055328C">
            <w:pPr>
              <w:jc w:val="both"/>
              <w:rPr>
                <w:rFonts w:ascii="Times New Roman" w:hAnsi="Times New Roman" w:cs="Times New Roman"/>
                <w:sz w:val="20"/>
              </w:rPr>
            </w:pPr>
          </w:p>
        </w:tc>
        <w:tc>
          <w:tcPr>
            <w:tcW w:w="720" w:type="dxa"/>
            <w:tcBorders>
              <w:top w:val="nil"/>
              <w:left w:val="nil"/>
              <w:bottom w:val="double" w:sz="4" w:space="0" w:color="auto"/>
              <w:right w:val="nil"/>
            </w:tcBorders>
          </w:tcPr>
          <w:p w14:paraId="1F74B6AC" w14:textId="77777777" w:rsidR="001851FE" w:rsidRPr="0055328C" w:rsidRDefault="001851FE" w:rsidP="0055328C">
            <w:pPr>
              <w:jc w:val="both"/>
              <w:rPr>
                <w:rFonts w:ascii="Times New Roman" w:hAnsi="Times New Roman" w:cs="Times New Roman"/>
                <w:sz w:val="20"/>
              </w:rPr>
            </w:pPr>
          </w:p>
        </w:tc>
        <w:tc>
          <w:tcPr>
            <w:tcW w:w="990" w:type="dxa"/>
            <w:tcBorders>
              <w:top w:val="nil"/>
              <w:left w:val="nil"/>
              <w:bottom w:val="double" w:sz="4" w:space="0" w:color="auto"/>
              <w:right w:val="nil"/>
            </w:tcBorders>
          </w:tcPr>
          <w:p w14:paraId="5B909928" w14:textId="77777777" w:rsidR="001851FE" w:rsidRPr="0055328C" w:rsidRDefault="001851FE" w:rsidP="0055328C">
            <w:pPr>
              <w:jc w:val="both"/>
              <w:rPr>
                <w:rFonts w:ascii="Times New Roman" w:hAnsi="Times New Roman" w:cs="Times New Roman"/>
                <w:sz w:val="20"/>
              </w:rPr>
            </w:pPr>
          </w:p>
        </w:tc>
        <w:tc>
          <w:tcPr>
            <w:tcW w:w="180" w:type="dxa"/>
            <w:tcBorders>
              <w:top w:val="nil"/>
              <w:left w:val="nil"/>
              <w:bottom w:val="double" w:sz="4" w:space="0" w:color="auto"/>
              <w:right w:val="nil"/>
            </w:tcBorders>
          </w:tcPr>
          <w:p w14:paraId="555087F8" w14:textId="77777777" w:rsidR="001851FE" w:rsidRPr="0055328C" w:rsidRDefault="001851FE" w:rsidP="0055328C">
            <w:pPr>
              <w:jc w:val="both"/>
              <w:rPr>
                <w:rFonts w:ascii="Times New Roman" w:hAnsi="Times New Roman" w:cs="Times New Roman"/>
                <w:sz w:val="20"/>
              </w:rPr>
            </w:pPr>
          </w:p>
        </w:tc>
        <w:tc>
          <w:tcPr>
            <w:tcW w:w="1080" w:type="dxa"/>
            <w:tcBorders>
              <w:top w:val="nil"/>
              <w:left w:val="nil"/>
              <w:bottom w:val="double" w:sz="4" w:space="0" w:color="auto"/>
              <w:right w:val="nil"/>
            </w:tcBorders>
          </w:tcPr>
          <w:p w14:paraId="0D7D1947" w14:textId="77777777" w:rsidR="001851FE" w:rsidRPr="0055328C" w:rsidRDefault="001851FE" w:rsidP="0055328C">
            <w:pPr>
              <w:jc w:val="both"/>
              <w:rPr>
                <w:rFonts w:ascii="Times New Roman" w:hAnsi="Times New Roman" w:cs="Times New Roman"/>
                <w:sz w:val="20"/>
              </w:rPr>
            </w:pPr>
          </w:p>
        </w:tc>
        <w:tc>
          <w:tcPr>
            <w:tcW w:w="180" w:type="dxa"/>
            <w:tcBorders>
              <w:top w:val="nil"/>
              <w:left w:val="nil"/>
              <w:bottom w:val="double" w:sz="4" w:space="0" w:color="auto"/>
              <w:right w:val="nil"/>
            </w:tcBorders>
          </w:tcPr>
          <w:p w14:paraId="133F66A7" w14:textId="77777777" w:rsidR="001851FE" w:rsidRPr="0055328C" w:rsidRDefault="001851FE" w:rsidP="0055328C">
            <w:pPr>
              <w:jc w:val="both"/>
              <w:rPr>
                <w:rFonts w:ascii="Times New Roman" w:hAnsi="Times New Roman" w:cs="Times New Roman"/>
                <w:sz w:val="20"/>
              </w:rPr>
            </w:pPr>
          </w:p>
        </w:tc>
        <w:tc>
          <w:tcPr>
            <w:tcW w:w="990" w:type="dxa"/>
            <w:tcBorders>
              <w:top w:val="nil"/>
              <w:left w:val="nil"/>
              <w:bottom w:val="double" w:sz="4" w:space="0" w:color="auto"/>
              <w:right w:val="nil"/>
            </w:tcBorders>
          </w:tcPr>
          <w:p w14:paraId="0251CE71" w14:textId="77777777" w:rsidR="001851FE" w:rsidRPr="0055328C" w:rsidRDefault="001851FE" w:rsidP="0055328C">
            <w:pPr>
              <w:jc w:val="both"/>
              <w:rPr>
                <w:rFonts w:ascii="Times New Roman" w:hAnsi="Times New Roman" w:cs="Times New Roman"/>
                <w:sz w:val="20"/>
              </w:rPr>
            </w:pPr>
          </w:p>
        </w:tc>
        <w:tc>
          <w:tcPr>
            <w:tcW w:w="900" w:type="dxa"/>
            <w:tcBorders>
              <w:top w:val="nil"/>
              <w:left w:val="nil"/>
              <w:bottom w:val="double" w:sz="4" w:space="0" w:color="auto"/>
              <w:right w:val="nil"/>
            </w:tcBorders>
          </w:tcPr>
          <w:p w14:paraId="17697A41" w14:textId="77777777" w:rsidR="001851FE" w:rsidRPr="0055328C" w:rsidRDefault="001851FE" w:rsidP="0055328C">
            <w:pPr>
              <w:jc w:val="both"/>
              <w:rPr>
                <w:rFonts w:ascii="Times New Roman" w:hAnsi="Times New Roman" w:cs="Times New Roman"/>
                <w:sz w:val="20"/>
              </w:rPr>
            </w:pPr>
          </w:p>
        </w:tc>
        <w:tc>
          <w:tcPr>
            <w:tcW w:w="180" w:type="dxa"/>
            <w:tcBorders>
              <w:top w:val="nil"/>
              <w:left w:val="nil"/>
              <w:bottom w:val="double" w:sz="4" w:space="0" w:color="auto"/>
            </w:tcBorders>
          </w:tcPr>
          <w:p w14:paraId="4483C1BE" w14:textId="77777777" w:rsidR="001851FE" w:rsidRPr="0055328C" w:rsidRDefault="001851FE" w:rsidP="0055328C">
            <w:pPr>
              <w:jc w:val="both"/>
              <w:rPr>
                <w:rFonts w:ascii="Times New Roman" w:hAnsi="Times New Roman" w:cs="Times New Roman"/>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0DAC745D" w14:textId="77777777" w:rsidR="001851FE" w:rsidRPr="0055328C" w:rsidRDefault="001851FE" w:rsidP="0055328C">
            <w:pPr>
              <w:jc w:val="both"/>
              <w:rPr>
                <w:rFonts w:ascii="Times New Roman" w:hAnsi="Times New Roman" w:cs="Times New Roman"/>
                <w:b/>
                <w:bCs/>
                <w:sz w:val="20"/>
              </w:rPr>
            </w:pPr>
            <w:r w:rsidRPr="0055328C">
              <w:rPr>
                <w:rFonts w:ascii="Times New Roman" w:hAnsi="Times New Roman" w:cs="Times New Roman"/>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2BF8BB33"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00325BD6" w14:textId="77777777" w:rsidR="001851FE" w:rsidRPr="0055328C" w:rsidRDefault="001851FE" w:rsidP="0055328C">
            <w:pPr>
              <w:jc w:val="both"/>
              <w:rPr>
                <w:rFonts w:ascii="Times New Roman" w:hAnsi="Times New Roman" w:cs="Times New Roman"/>
                <w:sz w:val="20"/>
              </w:rPr>
            </w:pPr>
          </w:p>
        </w:tc>
        <w:tc>
          <w:tcPr>
            <w:tcW w:w="806" w:type="dxa"/>
            <w:tcBorders>
              <w:top w:val="single" w:sz="6" w:space="0" w:color="auto"/>
              <w:left w:val="single" w:sz="6" w:space="0" w:color="auto"/>
              <w:bottom w:val="double" w:sz="4" w:space="0" w:color="auto"/>
              <w:right w:val="double" w:sz="4" w:space="0" w:color="auto"/>
            </w:tcBorders>
          </w:tcPr>
          <w:p w14:paraId="26F9DF16" w14:textId="77777777" w:rsidR="001851FE" w:rsidRPr="0055328C" w:rsidRDefault="001851FE" w:rsidP="0055328C">
            <w:pPr>
              <w:jc w:val="both"/>
              <w:rPr>
                <w:rFonts w:ascii="Times New Roman" w:hAnsi="Times New Roman" w:cs="Times New Roman"/>
                <w:sz w:val="20"/>
              </w:rPr>
            </w:pPr>
          </w:p>
        </w:tc>
      </w:tr>
    </w:tbl>
    <w:p w14:paraId="45538D60" w14:textId="77777777" w:rsidR="001851FE" w:rsidRPr="0055328C" w:rsidRDefault="001851FE" w:rsidP="0055328C">
      <w:pPr>
        <w:tabs>
          <w:tab w:val="left" w:pos="2340"/>
        </w:tabs>
        <w:jc w:val="both"/>
        <w:rPr>
          <w:rFonts w:ascii="Times New Roman" w:hAnsi="Times New Roman" w:cs="Times New Roman"/>
          <w:sz w:val="20"/>
        </w:rPr>
      </w:pPr>
    </w:p>
    <w:p w14:paraId="31637544" w14:textId="77777777" w:rsidR="001851FE" w:rsidRPr="0055328C" w:rsidRDefault="001851FE" w:rsidP="0055328C">
      <w:pPr>
        <w:tabs>
          <w:tab w:val="left" w:pos="360"/>
        </w:tabs>
        <w:jc w:val="both"/>
        <w:rPr>
          <w:rFonts w:ascii="Times New Roman" w:hAnsi="Times New Roman" w:cs="Times New Roman"/>
          <w:sz w:val="20"/>
        </w:rPr>
      </w:pPr>
      <w:r w:rsidRPr="0055328C">
        <w:rPr>
          <w:rFonts w:ascii="Times New Roman" w:hAnsi="Times New Roman" w:cs="Times New Roman"/>
          <w:sz w:val="16"/>
          <w:szCs w:val="16"/>
        </w:rPr>
        <w:t>1</w:t>
      </w:r>
      <w:r w:rsidRPr="0055328C">
        <w:rPr>
          <w:rFonts w:ascii="Times New Roman" w:hAnsi="Times New Roman" w:cs="Times New Roman"/>
          <w:sz w:val="20"/>
        </w:rPr>
        <w:tab/>
        <w:t>For Key Experts, the input should be indicated individually for the same positions as required under the Data Sheet ITC21.1.</w:t>
      </w:r>
    </w:p>
    <w:p w14:paraId="4F967FED" w14:textId="77777777" w:rsidR="001851FE" w:rsidRPr="0055328C" w:rsidRDefault="001851FE" w:rsidP="0055328C">
      <w:pPr>
        <w:tabs>
          <w:tab w:val="left" w:pos="360"/>
        </w:tabs>
        <w:ind w:left="360" w:hanging="360"/>
        <w:jc w:val="both"/>
        <w:rPr>
          <w:rFonts w:ascii="Times New Roman" w:hAnsi="Times New Roman" w:cs="Times New Roman"/>
          <w:sz w:val="20"/>
        </w:rPr>
      </w:pPr>
      <w:r w:rsidRPr="0055328C">
        <w:rPr>
          <w:rFonts w:ascii="Times New Roman" w:hAnsi="Times New Roman" w:cs="Times New Roman"/>
          <w:sz w:val="16"/>
          <w:szCs w:val="16"/>
        </w:rPr>
        <w:t>2</w:t>
      </w:r>
      <w:r w:rsidRPr="0055328C">
        <w:rPr>
          <w:rFonts w:ascii="Times New Roman" w:hAnsi="Times New Roman" w:cs="Times New Roman"/>
          <w:sz w:val="20"/>
        </w:rPr>
        <w:tab/>
        <w:t>Months are counted from the start of the assignment/mobilization.  One (1) month equals twenty-two (22) working (billable) days. One working (billable) day shall be not less than eight (8) working (billable) hours.</w:t>
      </w:r>
    </w:p>
    <w:p w14:paraId="5BB69936" w14:textId="77777777" w:rsidR="001851FE" w:rsidRPr="0055328C" w:rsidRDefault="001851FE" w:rsidP="0055328C">
      <w:pPr>
        <w:tabs>
          <w:tab w:val="left" w:pos="360"/>
        </w:tabs>
        <w:ind w:left="360" w:hanging="360"/>
        <w:jc w:val="both"/>
        <w:rPr>
          <w:rFonts w:ascii="Times New Roman" w:hAnsi="Times New Roman" w:cs="Times New Roman"/>
          <w:sz w:val="20"/>
        </w:rPr>
      </w:pPr>
      <w:r w:rsidRPr="0055328C">
        <w:rPr>
          <w:rFonts w:ascii="Times New Roman" w:hAnsi="Times New Roman" w:cs="Times New Roman"/>
          <w:sz w:val="16"/>
          <w:szCs w:val="16"/>
        </w:rPr>
        <w:t>3</w:t>
      </w:r>
      <w:r w:rsidRPr="0055328C">
        <w:rPr>
          <w:rFonts w:ascii="Times New Roman" w:hAnsi="Times New Roman" w:cs="Times New Roman"/>
          <w:sz w:val="20"/>
        </w:rPr>
        <w:tab/>
        <w:t>“Home” means work in the office in the expert’s country of residence. “Field” work means work carried out in the Procuring Entity’s country or any other country outside the expert’s country of residence.</w:t>
      </w:r>
    </w:p>
    <w:p w14:paraId="07209EF6" w14:textId="77777777" w:rsidR="001851FE" w:rsidRPr="0055328C" w:rsidRDefault="001851FE" w:rsidP="0055328C">
      <w:pPr>
        <w:tabs>
          <w:tab w:val="left" w:pos="360"/>
        </w:tabs>
        <w:jc w:val="both"/>
        <w:rPr>
          <w:rFonts w:ascii="Times New Roman" w:hAnsi="Times New Roman" w:cs="Times New Roman"/>
          <w:sz w:val="20"/>
        </w:rPr>
      </w:pPr>
    </w:p>
    <w:p w14:paraId="097EFDE4" w14:textId="77777777" w:rsidR="001851FE" w:rsidRPr="0055328C" w:rsidRDefault="001851FE" w:rsidP="0055328C">
      <w:pPr>
        <w:tabs>
          <w:tab w:val="left" w:pos="360"/>
        </w:tabs>
        <w:jc w:val="both"/>
        <w:rPr>
          <w:rFonts w:ascii="Times New Roman" w:hAnsi="Times New Roman" w:cs="Times New Roman"/>
          <w:sz w:val="20"/>
        </w:rPr>
      </w:pPr>
      <w:r w:rsidRPr="0055328C">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32C679F" wp14:editId="298FF743">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BE5FE" id="Rectangle 17" o:spid="_x0000_s1026" style="position:absolute;margin-left:9pt;margin-top:1.35pt;width:36pt;height: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Pr="0055328C">
        <w:rPr>
          <w:rFonts w:ascii="Times New Roman" w:hAnsi="Times New Roman" w:cs="Times New Roman"/>
          <w:sz w:val="20"/>
        </w:rPr>
        <w:t xml:space="preserve">                       Full-time input</w:t>
      </w:r>
    </w:p>
    <w:p w14:paraId="67DEC1FB" w14:textId="77777777" w:rsidR="001851FE" w:rsidRPr="0055328C" w:rsidRDefault="001851FE" w:rsidP="0055328C">
      <w:pPr>
        <w:tabs>
          <w:tab w:val="left" w:pos="360"/>
        </w:tabs>
        <w:jc w:val="both"/>
        <w:rPr>
          <w:rFonts w:ascii="Times New Roman" w:hAnsi="Times New Roman" w:cs="Times New Roman"/>
          <w:sz w:val="20"/>
        </w:rPr>
      </w:pPr>
      <w:r w:rsidRPr="0055328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30D82AC" wp14:editId="085ABA98">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B1ED" id="Rectangle 18" o:spid="_x0000_s1026" style="position:absolute;margin-left:9pt;margin-top:1.85pt;width:36pt;height: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32" o:title="" type="pattern"/>
              </v:rect>
            </w:pict>
          </mc:Fallback>
        </mc:AlternateContent>
      </w:r>
      <w:r w:rsidRPr="0055328C">
        <w:rPr>
          <w:rFonts w:ascii="Times New Roman" w:hAnsi="Times New Roman" w:cs="Times New Roman"/>
          <w:sz w:val="20"/>
        </w:rPr>
        <w:t xml:space="preserve">                         Part-time input</w:t>
      </w:r>
    </w:p>
    <w:p w14:paraId="67C4B630" w14:textId="77777777" w:rsidR="001851FE" w:rsidRPr="0055328C" w:rsidRDefault="001851FE" w:rsidP="0055328C">
      <w:pPr>
        <w:tabs>
          <w:tab w:val="left" w:pos="360"/>
        </w:tabs>
        <w:jc w:val="both"/>
        <w:rPr>
          <w:rFonts w:ascii="Times New Roman" w:hAnsi="Times New Roman" w:cs="Times New Roman"/>
          <w:sz w:val="20"/>
        </w:rPr>
      </w:pPr>
    </w:p>
    <w:p w14:paraId="008E40E2" w14:textId="77777777" w:rsidR="001851FE" w:rsidRPr="0055328C" w:rsidRDefault="001851FE" w:rsidP="0055328C">
      <w:pPr>
        <w:tabs>
          <w:tab w:val="left" w:pos="360"/>
        </w:tabs>
        <w:jc w:val="both"/>
        <w:rPr>
          <w:rFonts w:ascii="Times New Roman" w:hAnsi="Times New Roman" w:cs="Times New Roman"/>
        </w:rPr>
      </w:pPr>
    </w:p>
    <w:p w14:paraId="6C5BD1BA" w14:textId="77777777" w:rsidR="001851FE" w:rsidRPr="0055328C" w:rsidRDefault="001851FE" w:rsidP="0055328C">
      <w:pPr>
        <w:jc w:val="both"/>
        <w:rPr>
          <w:rFonts w:ascii="Times New Roman" w:hAnsi="Times New Roman" w:cs="Times New Roman"/>
          <w:b/>
          <w:sz w:val="28"/>
        </w:rPr>
        <w:sectPr w:rsidR="001851FE" w:rsidRPr="0055328C" w:rsidSect="00A11226">
          <w:headerReference w:type="default" r:id="rId33"/>
          <w:footerReference w:type="default" r:id="rId34"/>
          <w:footnotePr>
            <w:numRestart w:val="eachSect"/>
          </w:footnotePr>
          <w:pgSz w:w="15840" w:h="12240" w:orient="landscape" w:code="1"/>
          <w:pgMar w:top="1440" w:right="1440" w:bottom="1440" w:left="1440" w:header="720" w:footer="720" w:gutter="0"/>
          <w:cols w:space="720"/>
        </w:sectPr>
      </w:pPr>
    </w:p>
    <w:p w14:paraId="1989AC2F"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lastRenderedPageBreak/>
        <w:t>Form TECH-6</w:t>
      </w:r>
    </w:p>
    <w:p w14:paraId="519F3D66"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(Continued)</w:t>
      </w:r>
    </w:p>
    <w:p w14:paraId="65033FFA" w14:textId="77777777" w:rsidR="001851FE" w:rsidRPr="0055328C" w:rsidRDefault="001851FE" w:rsidP="0055328C">
      <w:pPr>
        <w:jc w:val="both"/>
        <w:rPr>
          <w:rFonts w:ascii="Times New Roman" w:hAnsi="Times New Roman" w:cs="Times New Roman"/>
          <w:b/>
          <w:smallCaps/>
          <w:sz w:val="28"/>
          <w:szCs w:val="28"/>
        </w:rPr>
      </w:pPr>
    </w:p>
    <w:p w14:paraId="48BA566D"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CURRICULUM VITAE (CV)</w:t>
      </w:r>
    </w:p>
    <w:p w14:paraId="2F92700F" w14:textId="77777777" w:rsidR="001851FE" w:rsidRPr="0055328C" w:rsidRDefault="001851FE" w:rsidP="0055328C">
      <w:pPr>
        <w:jc w:val="both"/>
        <w:rPr>
          <w:rFonts w:ascii="Times New Roman" w:hAnsi="Times New Roman" w:cs="Times New Roman"/>
        </w:rPr>
      </w:pPr>
    </w:p>
    <w:p w14:paraId="1FE1CED6" w14:textId="77777777" w:rsidR="001851FE" w:rsidRPr="0055328C" w:rsidRDefault="001851FE" w:rsidP="0055328C">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9"/>
        <w:gridCol w:w="5483"/>
      </w:tblGrid>
      <w:tr w:rsidR="001851FE" w:rsidRPr="0055328C" w14:paraId="2EE5290D" w14:textId="77777777" w:rsidTr="00EF6073">
        <w:tc>
          <w:tcPr>
            <w:tcW w:w="3618" w:type="dxa"/>
          </w:tcPr>
          <w:p w14:paraId="34C8A3FC" w14:textId="77777777" w:rsidR="001851FE" w:rsidRPr="0055328C" w:rsidRDefault="001851FE" w:rsidP="0055328C">
            <w:pPr>
              <w:spacing w:before="60" w:after="60"/>
              <w:jc w:val="both"/>
              <w:rPr>
                <w:rFonts w:ascii="Times New Roman" w:hAnsi="Times New Roman" w:cs="Times New Roman"/>
              </w:rPr>
            </w:pPr>
            <w:r w:rsidRPr="0055328C">
              <w:rPr>
                <w:rFonts w:ascii="Times New Roman" w:hAnsi="Times New Roman" w:cs="Times New Roman"/>
                <w:b/>
              </w:rPr>
              <w:t>Position Title and No.</w:t>
            </w:r>
          </w:p>
        </w:tc>
        <w:tc>
          <w:tcPr>
            <w:tcW w:w="5598" w:type="dxa"/>
          </w:tcPr>
          <w:p w14:paraId="1047D5E3" w14:textId="77777777" w:rsidR="001851FE" w:rsidRPr="0055328C" w:rsidRDefault="001851FE" w:rsidP="0055328C">
            <w:pPr>
              <w:spacing w:before="60" w:after="60"/>
              <w:jc w:val="both"/>
              <w:rPr>
                <w:rFonts w:ascii="Times New Roman" w:hAnsi="Times New Roman" w:cs="Times New Roman"/>
                <w:color w:val="44546A" w:themeColor="text2"/>
                <w:sz w:val="20"/>
                <w:szCs w:val="20"/>
              </w:rPr>
            </w:pPr>
            <w:r w:rsidRPr="0055328C">
              <w:rPr>
                <w:rFonts w:ascii="Times New Roman" w:hAnsi="Times New Roman" w:cs="Times New Roman"/>
                <w:color w:val="44546A" w:themeColor="text2"/>
                <w:sz w:val="20"/>
                <w:szCs w:val="20"/>
              </w:rPr>
              <w:t>{e.g., K-1, TEAM LEADER}</w:t>
            </w:r>
          </w:p>
        </w:tc>
      </w:tr>
      <w:tr w:rsidR="001851FE" w:rsidRPr="0055328C" w14:paraId="5BDD5BE7" w14:textId="77777777" w:rsidTr="00EF6073">
        <w:tc>
          <w:tcPr>
            <w:tcW w:w="3618" w:type="dxa"/>
          </w:tcPr>
          <w:p w14:paraId="2864AB6B" w14:textId="77777777" w:rsidR="001851FE" w:rsidRPr="0055328C" w:rsidRDefault="001851FE" w:rsidP="0055328C">
            <w:pPr>
              <w:spacing w:before="60" w:after="60"/>
              <w:jc w:val="both"/>
              <w:rPr>
                <w:rFonts w:ascii="Times New Roman" w:hAnsi="Times New Roman" w:cs="Times New Roman"/>
              </w:rPr>
            </w:pPr>
            <w:r w:rsidRPr="0055328C">
              <w:rPr>
                <w:rFonts w:ascii="Times New Roman" w:hAnsi="Times New Roman" w:cs="Times New Roman"/>
                <w:b/>
              </w:rPr>
              <w:t>Name of Expert:</w:t>
            </w:r>
            <w:r w:rsidRPr="0055328C">
              <w:rPr>
                <w:rFonts w:ascii="Times New Roman" w:hAnsi="Times New Roman" w:cs="Times New Roman"/>
              </w:rPr>
              <w:t xml:space="preserve"> </w:t>
            </w:r>
          </w:p>
        </w:tc>
        <w:tc>
          <w:tcPr>
            <w:tcW w:w="5598" w:type="dxa"/>
          </w:tcPr>
          <w:p w14:paraId="3910FD97" w14:textId="77777777" w:rsidR="001851FE" w:rsidRPr="0055328C" w:rsidRDefault="001851FE" w:rsidP="0055328C">
            <w:pPr>
              <w:spacing w:before="60" w:after="60"/>
              <w:jc w:val="both"/>
              <w:rPr>
                <w:rFonts w:ascii="Times New Roman" w:hAnsi="Times New Roman" w:cs="Times New Roman"/>
                <w:color w:val="44546A" w:themeColor="text2"/>
                <w:sz w:val="20"/>
                <w:szCs w:val="20"/>
              </w:rPr>
            </w:pPr>
            <w:r w:rsidRPr="0055328C">
              <w:rPr>
                <w:rFonts w:ascii="Times New Roman" w:hAnsi="Times New Roman" w:cs="Times New Roman"/>
                <w:color w:val="44546A" w:themeColor="text2"/>
                <w:sz w:val="20"/>
                <w:szCs w:val="20"/>
              </w:rPr>
              <w:t>{Insert full name}</w:t>
            </w:r>
          </w:p>
        </w:tc>
      </w:tr>
      <w:tr w:rsidR="001851FE" w:rsidRPr="0055328C" w14:paraId="4418A8FD" w14:textId="77777777" w:rsidTr="00EF6073">
        <w:tc>
          <w:tcPr>
            <w:tcW w:w="3618" w:type="dxa"/>
          </w:tcPr>
          <w:p w14:paraId="561B82C9" w14:textId="77777777" w:rsidR="001851FE" w:rsidRPr="0055328C" w:rsidRDefault="001851FE" w:rsidP="0055328C">
            <w:pPr>
              <w:spacing w:before="60" w:after="60"/>
              <w:jc w:val="both"/>
              <w:rPr>
                <w:rFonts w:ascii="Times New Roman" w:hAnsi="Times New Roman" w:cs="Times New Roman"/>
              </w:rPr>
            </w:pPr>
            <w:r w:rsidRPr="0055328C">
              <w:rPr>
                <w:rFonts w:ascii="Times New Roman" w:hAnsi="Times New Roman" w:cs="Times New Roman"/>
                <w:b/>
              </w:rPr>
              <w:t>Date of Birth:</w:t>
            </w:r>
          </w:p>
        </w:tc>
        <w:tc>
          <w:tcPr>
            <w:tcW w:w="5598" w:type="dxa"/>
          </w:tcPr>
          <w:p w14:paraId="78753900" w14:textId="77777777" w:rsidR="001851FE" w:rsidRPr="0055328C" w:rsidRDefault="001851FE" w:rsidP="0055328C">
            <w:pPr>
              <w:spacing w:before="60" w:after="60"/>
              <w:jc w:val="both"/>
              <w:rPr>
                <w:rFonts w:ascii="Times New Roman" w:hAnsi="Times New Roman" w:cs="Times New Roman"/>
                <w:color w:val="44546A" w:themeColor="text2"/>
                <w:sz w:val="20"/>
                <w:szCs w:val="20"/>
              </w:rPr>
            </w:pPr>
            <w:r w:rsidRPr="0055328C">
              <w:rPr>
                <w:rFonts w:ascii="Times New Roman" w:hAnsi="Times New Roman" w:cs="Times New Roman"/>
                <w:color w:val="44546A" w:themeColor="text2"/>
                <w:sz w:val="20"/>
                <w:szCs w:val="20"/>
              </w:rPr>
              <w:t>{day/month/year}</w:t>
            </w:r>
          </w:p>
        </w:tc>
      </w:tr>
      <w:tr w:rsidR="001851FE" w:rsidRPr="0055328C" w14:paraId="287E5491" w14:textId="77777777" w:rsidTr="00EF6073">
        <w:tc>
          <w:tcPr>
            <w:tcW w:w="3618" w:type="dxa"/>
          </w:tcPr>
          <w:p w14:paraId="0117D2A6" w14:textId="77777777" w:rsidR="001851FE" w:rsidRPr="0055328C" w:rsidRDefault="001851FE" w:rsidP="0055328C">
            <w:pPr>
              <w:spacing w:before="60" w:after="60"/>
              <w:jc w:val="both"/>
              <w:rPr>
                <w:rFonts w:ascii="Times New Roman" w:hAnsi="Times New Roman" w:cs="Times New Roman"/>
              </w:rPr>
            </w:pPr>
            <w:r w:rsidRPr="0055328C">
              <w:rPr>
                <w:rFonts w:ascii="Times New Roman" w:hAnsi="Times New Roman" w:cs="Times New Roman"/>
                <w:b/>
              </w:rPr>
              <w:t>Country of Citizenship/Residence</w:t>
            </w:r>
          </w:p>
        </w:tc>
        <w:tc>
          <w:tcPr>
            <w:tcW w:w="5598" w:type="dxa"/>
          </w:tcPr>
          <w:p w14:paraId="09F8CA87" w14:textId="77777777" w:rsidR="001851FE" w:rsidRPr="0055328C" w:rsidRDefault="001851FE" w:rsidP="0055328C">
            <w:pPr>
              <w:spacing w:before="60" w:after="60"/>
              <w:jc w:val="both"/>
              <w:rPr>
                <w:rFonts w:ascii="Times New Roman" w:hAnsi="Times New Roman" w:cs="Times New Roman"/>
              </w:rPr>
            </w:pPr>
          </w:p>
        </w:tc>
      </w:tr>
    </w:tbl>
    <w:p w14:paraId="117F1482" w14:textId="77777777" w:rsidR="001851FE" w:rsidRPr="0055328C" w:rsidRDefault="001851FE" w:rsidP="0055328C">
      <w:pPr>
        <w:spacing w:before="60" w:after="60"/>
        <w:jc w:val="both"/>
        <w:rPr>
          <w:rFonts w:ascii="Times New Roman" w:hAnsi="Times New Roman" w:cs="Times New Roman"/>
        </w:rPr>
      </w:pPr>
    </w:p>
    <w:p w14:paraId="5342888B" w14:textId="77777777" w:rsidR="001851FE" w:rsidRPr="0055328C" w:rsidRDefault="001851FE" w:rsidP="0055328C">
      <w:pPr>
        <w:spacing w:before="60" w:after="60"/>
        <w:jc w:val="both"/>
        <w:rPr>
          <w:rFonts w:ascii="Times New Roman" w:hAnsi="Times New Roman" w:cs="Times New Roman"/>
          <w:color w:val="44546A" w:themeColor="text2"/>
          <w:sz w:val="18"/>
        </w:rPr>
      </w:pPr>
      <w:r w:rsidRPr="0055328C">
        <w:rPr>
          <w:rFonts w:ascii="Times New Roman" w:hAnsi="Times New Roman" w:cs="Times New Roman"/>
          <w:b/>
        </w:rPr>
        <w:t xml:space="preserve">Education: </w:t>
      </w:r>
      <w:r w:rsidRPr="0055328C">
        <w:rPr>
          <w:rFonts w:ascii="Times New Roman" w:hAnsi="Times New Roman" w:cs="Times New Roman"/>
          <w:color w:val="44546A" w:themeColor="text2"/>
        </w:rPr>
        <w:t>{List college/university or other specialized education, giving names of educational institutions, dates attended, degree(s)/diploma(s) obtained}</w:t>
      </w:r>
    </w:p>
    <w:p w14:paraId="3A7D1F5D" w14:textId="77777777" w:rsidR="001851FE" w:rsidRPr="0055328C" w:rsidRDefault="001851FE" w:rsidP="0055328C">
      <w:pPr>
        <w:spacing w:before="60" w:after="60"/>
        <w:jc w:val="both"/>
        <w:rPr>
          <w:rFonts w:ascii="Times New Roman" w:hAnsi="Times New Roman" w:cs="Times New Roman"/>
          <w:b/>
        </w:rPr>
      </w:pPr>
      <w:r w:rsidRPr="0055328C">
        <w:rPr>
          <w:rFonts w:ascii="Times New Roman" w:hAnsi="Times New Roman" w:cs="Times New Roman"/>
          <w:b/>
        </w:rPr>
        <w:t>________________________________________________________________________</w:t>
      </w:r>
    </w:p>
    <w:p w14:paraId="6D29134A" w14:textId="77777777" w:rsidR="001851FE" w:rsidRPr="0055328C" w:rsidRDefault="001851FE" w:rsidP="0055328C">
      <w:pPr>
        <w:spacing w:before="60" w:after="60"/>
        <w:jc w:val="both"/>
        <w:rPr>
          <w:rFonts w:ascii="Times New Roman" w:hAnsi="Times New Roman" w:cs="Times New Roman"/>
          <w:b/>
        </w:rPr>
      </w:pPr>
    </w:p>
    <w:p w14:paraId="5BD5FC49" w14:textId="77777777" w:rsidR="001851FE" w:rsidRPr="0055328C" w:rsidRDefault="001851FE" w:rsidP="0055328C">
      <w:pPr>
        <w:spacing w:before="60" w:after="60"/>
        <w:jc w:val="both"/>
        <w:rPr>
          <w:rFonts w:ascii="Times New Roman" w:hAnsi="Times New Roman" w:cs="Times New Roman"/>
          <w:sz w:val="18"/>
        </w:rPr>
      </w:pPr>
      <w:r w:rsidRPr="0055328C">
        <w:rPr>
          <w:rFonts w:ascii="Times New Roman" w:hAnsi="Times New Roman" w:cs="Times New Roman"/>
          <w:b/>
        </w:rPr>
        <w:t xml:space="preserve">Employment record relevant to the assignment: </w:t>
      </w:r>
      <w:r w:rsidRPr="0055328C">
        <w:rPr>
          <w:rFonts w:ascii="Times New Roman" w:hAnsi="Times New Roman" w:cs="Times New Roman"/>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B3C66D8" w14:textId="77777777" w:rsidR="001851FE" w:rsidRPr="0055328C" w:rsidRDefault="001851FE" w:rsidP="0055328C">
      <w:pPr>
        <w:spacing w:before="60" w:after="60"/>
        <w:jc w:val="both"/>
        <w:rPr>
          <w:rFonts w:ascii="Times New Roman" w:hAnsi="Times New Roman" w:cs="Times New Roman"/>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4"/>
        <w:gridCol w:w="2256"/>
        <w:gridCol w:w="2267"/>
      </w:tblGrid>
      <w:tr w:rsidR="001851FE" w:rsidRPr="0055328C" w14:paraId="4A0CF7AB" w14:textId="77777777" w:rsidTr="00EF6073">
        <w:tc>
          <w:tcPr>
            <w:tcW w:w="1278" w:type="dxa"/>
          </w:tcPr>
          <w:p w14:paraId="17423CA5" w14:textId="77777777" w:rsidR="001851FE" w:rsidRPr="0055328C" w:rsidRDefault="001851FE" w:rsidP="0055328C">
            <w:pPr>
              <w:spacing w:before="60" w:after="60"/>
              <w:jc w:val="both"/>
              <w:rPr>
                <w:rFonts w:ascii="Times New Roman" w:hAnsi="Times New Roman" w:cs="Times New Roman"/>
                <w:b/>
              </w:rPr>
            </w:pPr>
            <w:r w:rsidRPr="0055328C">
              <w:rPr>
                <w:rFonts w:ascii="Times New Roman" w:hAnsi="Times New Roman" w:cs="Times New Roman"/>
                <w:b/>
              </w:rPr>
              <w:t>Period</w:t>
            </w:r>
          </w:p>
        </w:tc>
        <w:tc>
          <w:tcPr>
            <w:tcW w:w="3330" w:type="dxa"/>
          </w:tcPr>
          <w:p w14:paraId="631D470D" w14:textId="77777777" w:rsidR="001851FE" w:rsidRPr="0055328C" w:rsidRDefault="001851FE" w:rsidP="0055328C">
            <w:pPr>
              <w:spacing w:before="60" w:after="60"/>
              <w:jc w:val="both"/>
              <w:rPr>
                <w:rFonts w:ascii="Times New Roman" w:hAnsi="Times New Roman" w:cs="Times New Roman"/>
                <w:b/>
              </w:rPr>
            </w:pPr>
            <w:r w:rsidRPr="0055328C">
              <w:rPr>
                <w:rFonts w:ascii="Times New Roman" w:hAnsi="Times New Roman" w:cs="Times New Roman"/>
                <w:b/>
              </w:rPr>
              <w:t>Employing organization and your title/position. Contact information for references</w:t>
            </w:r>
          </w:p>
        </w:tc>
        <w:tc>
          <w:tcPr>
            <w:tcW w:w="2304" w:type="dxa"/>
          </w:tcPr>
          <w:p w14:paraId="753BB801" w14:textId="77777777" w:rsidR="001851FE" w:rsidRPr="0055328C" w:rsidRDefault="001851FE" w:rsidP="0055328C">
            <w:pPr>
              <w:spacing w:before="60" w:after="60"/>
              <w:jc w:val="both"/>
              <w:rPr>
                <w:rFonts w:ascii="Times New Roman" w:hAnsi="Times New Roman" w:cs="Times New Roman"/>
                <w:b/>
              </w:rPr>
            </w:pPr>
            <w:r w:rsidRPr="0055328C">
              <w:rPr>
                <w:rFonts w:ascii="Times New Roman" w:hAnsi="Times New Roman" w:cs="Times New Roman"/>
                <w:b/>
              </w:rPr>
              <w:t xml:space="preserve">Country </w:t>
            </w:r>
          </w:p>
        </w:tc>
        <w:tc>
          <w:tcPr>
            <w:tcW w:w="2304" w:type="dxa"/>
          </w:tcPr>
          <w:p w14:paraId="0F0EE8FD" w14:textId="77777777" w:rsidR="001851FE" w:rsidRPr="0055328C" w:rsidRDefault="001851FE" w:rsidP="0055328C">
            <w:pPr>
              <w:spacing w:before="60" w:after="60"/>
              <w:jc w:val="both"/>
              <w:rPr>
                <w:rFonts w:ascii="Times New Roman" w:hAnsi="Times New Roman" w:cs="Times New Roman"/>
                <w:b/>
              </w:rPr>
            </w:pPr>
            <w:r w:rsidRPr="0055328C">
              <w:rPr>
                <w:rFonts w:ascii="Times New Roman" w:hAnsi="Times New Roman" w:cs="Times New Roman"/>
                <w:b/>
              </w:rPr>
              <w:t>Summary of activities performed relevant to the Assignment</w:t>
            </w:r>
          </w:p>
        </w:tc>
      </w:tr>
      <w:tr w:rsidR="001851FE" w:rsidRPr="0055328C" w14:paraId="05DA3423" w14:textId="77777777" w:rsidTr="00EF6073">
        <w:tc>
          <w:tcPr>
            <w:tcW w:w="1278" w:type="dxa"/>
          </w:tcPr>
          <w:p w14:paraId="6E863914" w14:textId="77777777" w:rsidR="001851FE" w:rsidRPr="0055328C" w:rsidRDefault="001851FE" w:rsidP="0055328C">
            <w:pPr>
              <w:spacing w:before="60" w:after="60"/>
              <w:jc w:val="both"/>
              <w:rPr>
                <w:rFonts w:ascii="Times New Roman" w:hAnsi="Times New Roman" w:cs="Times New Roman"/>
                <w:color w:val="44546A" w:themeColor="text2"/>
              </w:rPr>
            </w:pPr>
            <w:r w:rsidRPr="0055328C">
              <w:rPr>
                <w:rFonts w:ascii="Times New Roman" w:hAnsi="Times New Roman" w:cs="Times New Roman"/>
                <w:color w:val="44546A" w:themeColor="text2"/>
              </w:rPr>
              <w:t>[e.g., May 2005-present]</w:t>
            </w:r>
          </w:p>
        </w:tc>
        <w:tc>
          <w:tcPr>
            <w:tcW w:w="3330" w:type="dxa"/>
          </w:tcPr>
          <w:p w14:paraId="2E48ABED" w14:textId="77777777" w:rsidR="001851FE" w:rsidRPr="0055328C" w:rsidRDefault="001851FE" w:rsidP="0055328C">
            <w:pPr>
              <w:spacing w:before="60" w:after="60"/>
              <w:jc w:val="both"/>
              <w:rPr>
                <w:rFonts w:ascii="Times New Roman" w:hAnsi="Times New Roman" w:cs="Times New Roman"/>
                <w:color w:val="44546A" w:themeColor="text2"/>
              </w:rPr>
            </w:pPr>
            <w:r w:rsidRPr="0055328C">
              <w:rPr>
                <w:rFonts w:ascii="Times New Roman" w:hAnsi="Times New Roman" w:cs="Times New Roman"/>
                <w:color w:val="44546A" w:themeColor="text2"/>
              </w:rPr>
              <w:t>[e.g., Ministry of ……, advisor/consultant to…</w:t>
            </w:r>
          </w:p>
          <w:p w14:paraId="34F88016" w14:textId="77777777" w:rsidR="001851FE" w:rsidRPr="0055328C" w:rsidRDefault="001851FE" w:rsidP="0055328C">
            <w:pPr>
              <w:spacing w:before="60" w:after="60"/>
              <w:jc w:val="both"/>
              <w:rPr>
                <w:rFonts w:ascii="Times New Roman" w:hAnsi="Times New Roman" w:cs="Times New Roman"/>
                <w:color w:val="44546A" w:themeColor="text2"/>
              </w:rPr>
            </w:pPr>
          </w:p>
          <w:p w14:paraId="3C568F6E" w14:textId="77777777" w:rsidR="001851FE" w:rsidRPr="0055328C" w:rsidRDefault="001851FE" w:rsidP="0055328C">
            <w:pPr>
              <w:spacing w:before="60" w:after="60"/>
              <w:jc w:val="both"/>
              <w:rPr>
                <w:rFonts w:ascii="Times New Roman" w:hAnsi="Times New Roman" w:cs="Times New Roman"/>
                <w:color w:val="44546A" w:themeColor="text2"/>
              </w:rPr>
            </w:pPr>
            <w:r w:rsidRPr="0055328C">
              <w:rPr>
                <w:rFonts w:ascii="Times New Roman" w:hAnsi="Times New Roman" w:cs="Times New Roman"/>
                <w:color w:val="44546A" w:themeColor="text2"/>
              </w:rPr>
              <w:t xml:space="preserve">For references: Tel…………/e-mail……; Mr. </w:t>
            </w:r>
            <w:proofErr w:type="spellStart"/>
            <w:r w:rsidRPr="0055328C">
              <w:rPr>
                <w:rFonts w:ascii="Times New Roman" w:hAnsi="Times New Roman" w:cs="Times New Roman"/>
                <w:color w:val="44546A" w:themeColor="text2"/>
              </w:rPr>
              <w:t>Hbbbbb</w:t>
            </w:r>
            <w:proofErr w:type="spellEnd"/>
            <w:r w:rsidRPr="0055328C">
              <w:rPr>
                <w:rFonts w:ascii="Times New Roman" w:hAnsi="Times New Roman" w:cs="Times New Roman"/>
                <w:color w:val="44546A" w:themeColor="text2"/>
              </w:rPr>
              <w:t>, deputy minister]</w:t>
            </w:r>
          </w:p>
        </w:tc>
        <w:tc>
          <w:tcPr>
            <w:tcW w:w="2304" w:type="dxa"/>
          </w:tcPr>
          <w:p w14:paraId="5FC934B8" w14:textId="77777777" w:rsidR="001851FE" w:rsidRPr="0055328C" w:rsidRDefault="001851FE" w:rsidP="0055328C">
            <w:pPr>
              <w:spacing w:before="60" w:after="60"/>
              <w:jc w:val="both"/>
              <w:rPr>
                <w:rFonts w:ascii="Times New Roman" w:hAnsi="Times New Roman" w:cs="Times New Roman"/>
                <w:b/>
              </w:rPr>
            </w:pPr>
          </w:p>
        </w:tc>
        <w:tc>
          <w:tcPr>
            <w:tcW w:w="2304" w:type="dxa"/>
          </w:tcPr>
          <w:p w14:paraId="44F854CE" w14:textId="77777777" w:rsidR="001851FE" w:rsidRPr="0055328C" w:rsidRDefault="001851FE" w:rsidP="0055328C">
            <w:pPr>
              <w:spacing w:before="60" w:after="60"/>
              <w:jc w:val="both"/>
              <w:rPr>
                <w:rFonts w:ascii="Times New Roman" w:hAnsi="Times New Roman" w:cs="Times New Roman"/>
                <w:b/>
              </w:rPr>
            </w:pPr>
          </w:p>
        </w:tc>
      </w:tr>
      <w:tr w:rsidR="001851FE" w:rsidRPr="0055328C" w14:paraId="7A0161D4" w14:textId="77777777" w:rsidTr="00EF6073">
        <w:tc>
          <w:tcPr>
            <w:tcW w:w="1278" w:type="dxa"/>
          </w:tcPr>
          <w:p w14:paraId="1F0ED944" w14:textId="77777777" w:rsidR="001851FE" w:rsidRPr="0055328C" w:rsidRDefault="001851FE" w:rsidP="0055328C">
            <w:pPr>
              <w:spacing w:before="60" w:after="60"/>
              <w:jc w:val="both"/>
              <w:rPr>
                <w:rFonts w:ascii="Times New Roman" w:hAnsi="Times New Roman" w:cs="Times New Roman"/>
                <w:b/>
              </w:rPr>
            </w:pPr>
          </w:p>
        </w:tc>
        <w:tc>
          <w:tcPr>
            <w:tcW w:w="3330" w:type="dxa"/>
          </w:tcPr>
          <w:p w14:paraId="17B1C22C" w14:textId="77777777" w:rsidR="001851FE" w:rsidRPr="0055328C" w:rsidRDefault="001851FE" w:rsidP="0055328C">
            <w:pPr>
              <w:spacing w:before="60" w:after="60"/>
              <w:jc w:val="both"/>
              <w:rPr>
                <w:rFonts w:ascii="Times New Roman" w:hAnsi="Times New Roman" w:cs="Times New Roman"/>
                <w:b/>
              </w:rPr>
            </w:pPr>
          </w:p>
        </w:tc>
        <w:tc>
          <w:tcPr>
            <w:tcW w:w="2304" w:type="dxa"/>
          </w:tcPr>
          <w:p w14:paraId="1972DBDE" w14:textId="77777777" w:rsidR="001851FE" w:rsidRPr="0055328C" w:rsidRDefault="001851FE" w:rsidP="0055328C">
            <w:pPr>
              <w:spacing w:before="60" w:after="60"/>
              <w:jc w:val="both"/>
              <w:rPr>
                <w:rFonts w:ascii="Times New Roman" w:hAnsi="Times New Roman" w:cs="Times New Roman"/>
                <w:b/>
              </w:rPr>
            </w:pPr>
          </w:p>
        </w:tc>
        <w:tc>
          <w:tcPr>
            <w:tcW w:w="2304" w:type="dxa"/>
          </w:tcPr>
          <w:p w14:paraId="66698ADE" w14:textId="77777777" w:rsidR="001851FE" w:rsidRPr="0055328C" w:rsidRDefault="001851FE" w:rsidP="0055328C">
            <w:pPr>
              <w:spacing w:before="60" w:after="60"/>
              <w:jc w:val="both"/>
              <w:rPr>
                <w:rFonts w:ascii="Times New Roman" w:hAnsi="Times New Roman" w:cs="Times New Roman"/>
                <w:b/>
              </w:rPr>
            </w:pPr>
          </w:p>
        </w:tc>
      </w:tr>
      <w:tr w:rsidR="001851FE" w:rsidRPr="0055328C" w14:paraId="2AE5125F" w14:textId="77777777" w:rsidTr="00EF6073">
        <w:tc>
          <w:tcPr>
            <w:tcW w:w="1278" w:type="dxa"/>
          </w:tcPr>
          <w:p w14:paraId="2212F389" w14:textId="77777777" w:rsidR="001851FE" w:rsidRPr="0055328C" w:rsidRDefault="001851FE" w:rsidP="0055328C">
            <w:pPr>
              <w:spacing w:before="60" w:after="60"/>
              <w:jc w:val="both"/>
              <w:rPr>
                <w:rFonts w:ascii="Times New Roman" w:hAnsi="Times New Roman" w:cs="Times New Roman"/>
                <w:b/>
              </w:rPr>
            </w:pPr>
          </w:p>
        </w:tc>
        <w:tc>
          <w:tcPr>
            <w:tcW w:w="3330" w:type="dxa"/>
          </w:tcPr>
          <w:p w14:paraId="4C158970" w14:textId="77777777" w:rsidR="001851FE" w:rsidRPr="0055328C" w:rsidRDefault="001851FE" w:rsidP="0055328C">
            <w:pPr>
              <w:spacing w:before="60" w:after="60"/>
              <w:jc w:val="both"/>
              <w:rPr>
                <w:rFonts w:ascii="Times New Roman" w:hAnsi="Times New Roman" w:cs="Times New Roman"/>
                <w:b/>
              </w:rPr>
            </w:pPr>
          </w:p>
        </w:tc>
        <w:tc>
          <w:tcPr>
            <w:tcW w:w="2304" w:type="dxa"/>
          </w:tcPr>
          <w:p w14:paraId="71467024" w14:textId="77777777" w:rsidR="001851FE" w:rsidRPr="0055328C" w:rsidRDefault="001851FE" w:rsidP="0055328C">
            <w:pPr>
              <w:spacing w:before="60" w:after="60"/>
              <w:jc w:val="both"/>
              <w:rPr>
                <w:rFonts w:ascii="Times New Roman" w:hAnsi="Times New Roman" w:cs="Times New Roman"/>
                <w:b/>
              </w:rPr>
            </w:pPr>
          </w:p>
        </w:tc>
        <w:tc>
          <w:tcPr>
            <w:tcW w:w="2304" w:type="dxa"/>
          </w:tcPr>
          <w:p w14:paraId="364908D8" w14:textId="77777777" w:rsidR="001851FE" w:rsidRPr="0055328C" w:rsidRDefault="001851FE" w:rsidP="0055328C">
            <w:pPr>
              <w:spacing w:before="60" w:after="60"/>
              <w:jc w:val="both"/>
              <w:rPr>
                <w:rFonts w:ascii="Times New Roman" w:hAnsi="Times New Roman" w:cs="Times New Roman"/>
                <w:b/>
              </w:rPr>
            </w:pPr>
          </w:p>
        </w:tc>
      </w:tr>
    </w:tbl>
    <w:p w14:paraId="30FEA06D" w14:textId="77777777" w:rsidR="001851FE" w:rsidRPr="0055328C" w:rsidRDefault="001851FE" w:rsidP="0055328C">
      <w:pPr>
        <w:jc w:val="both"/>
        <w:rPr>
          <w:rFonts w:ascii="Times New Roman" w:hAnsi="Times New Roman" w:cs="Times New Roman"/>
          <w:b/>
        </w:rPr>
      </w:pPr>
    </w:p>
    <w:p w14:paraId="335D4E3D"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Membership in Professional Associations and Publications: ______________________________________________________________________</w:t>
      </w:r>
    </w:p>
    <w:p w14:paraId="1D8F4F6E" w14:textId="77777777" w:rsidR="001851FE" w:rsidRPr="0055328C" w:rsidRDefault="001851FE" w:rsidP="0055328C">
      <w:pPr>
        <w:jc w:val="both"/>
        <w:rPr>
          <w:rFonts w:ascii="Times New Roman" w:hAnsi="Times New Roman" w:cs="Times New Roman"/>
        </w:rPr>
      </w:pPr>
    </w:p>
    <w:p w14:paraId="1DE6FD90"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lastRenderedPageBreak/>
        <w:t>Language Skills (indicate only languages in which you can work): ______________</w:t>
      </w:r>
    </w:p>
    <w:p w14:paraId="419A458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______________________________________________________________________</w:t>
      </w:r>
    </w:p>
    <w:p w14:paraId="566AC33B"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br w:type="page"/>
      </w:r>
    </w:p>
    <w:p w14:paraId="58D09130"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lastRenderedPageBreak/>
        <w:t>Adequacy for the Assignment:</w:t>
      </w:r>
    </w:p>
    <w:p w14:paraId="545EC7B6" w14:textId="77777777" w:rsidR="001851FE" w:rsidRPr="0055328C" w:rsidRDefault="001851FE" w:rsidP="0055328C">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4546"/>
      </w:tblGrid>
      <w:tr w:rsidR="001851FE" w:rsidRPr="0055328C" w14:paraId="479A9FAD" w14:textId="77777777" w:rsidTr="00EF6073">
        <w:tc>
          <w:tcPr>
            <w:tcW w:w="4595" w:type="dxa"/>
          </w:tcPr>
          <w:p w14:paraId="532072D3"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Detailed Tasks Assigned on Consultant’s Team of Experts: </w:t>
            </w:r>
          </w:p>
          <w:p w14:paraId="1EE1DD19" w14:textId="77777777" w:rsidR="001851FE" w:rsidRPr="0055328C" w:rsidRDefault="001851FE" w:rsidP="0055328C">
            <w:pPr>
              <w:keepLines/>
              <w:spacing w:after="120"/>
              <w:ind w:left="431"/>
              <w:jc w:val="both"/>
              <w:outlineLvl w:val="0"/>
              <w:rPr>
                <w:rFonts w:ascii="Times New Roman" w:hAnsi="Times New Roman" w:cs="Times New Roman"/>
                <w:b/>
              </w:rPr>
            </w:pPr>
          </w:p>
        </w:tc>
        <w:tc>
          <w:tcPr>
            <w:tcW w:w="4621" w:type="dxa"/>
          </w:tcPr>
          <w:p w14:paraId="59EBD6C1"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Reference to Prior Work/Assignments that Best Illustrates Capability to Handle the Assigned Tasks</w:t>
            </w:r>
          </w:p>
        </w:tc>
      </w:tr>
      <w:tr w:rsidR="001851FE" w:rsidRPr="0055328C" w14:paraId="2D132ACB" w14:textId="77777777" w:rsidTr="00EF6073">
        <w:trPr>
          <w:trHeight w:val="70"/>
        </w:trPr>
        <w:tc>
          <w:tcPr>
            <w:tcW w:w="4595" w:type="dxa"/>
          </w:tcPr>
          <w:p w14:paraId="11EC8977"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{List all deliverables/tasks as in TECH- 5 in which the Expert will be involved)</w:t>
            </w:r>
          </w:p>
          <w:p w14:paraId="3A6256FF" w14:textId="77777777" w:rsidR="001851FE" w:rsidRPr="0055328C" w:rsidRDefault="001851FE" w:rsidP="0055328C">
            <w:pPr>
              <w:keepLines/>
              <w:spacing w:after="120"/>
              <w:ind w:left="431"/>
              <w:jc w:val="both"/>
              <w:outlineLvl w:val="0"/>
              <w:rPr>
                <w:rFonts w:ascii="Times New Roman" w:hAnsi="Times New Roman" w:cs="Times New Roman"/>
                <w:b/>
              </w:rPr>
            </w:pPr>
          </w:p>
          <w:p w14:paraId="69B05A63" w14:textId="77777777" w:rsidR="001851FE" w:rsidRPr="0055328C" w:rsidRDefault="001851FE" w:rsidP="0055328C">
            <w:pPr>
              <w:keepLines/>
              <w:spacing w:after="120"/>
              <w:ind w:left="431"/>
              <w:jc w:val="both"/>
              <w:outlineLvl w:val="0"/>
              <w:rPr>
                <w:rFonts w:ascii="Times New Roman" w:hAnsi="Times New Roman" w:cs="Times New Roman"/>
                <w:b/>
              </w:rPr>
            </w:pPr>
          </w:p>
          <w:p w14:paraId="2D887B6E" w14:textId="77777777" w:rsidR="001851FE" w:rsidRPr="0055328C" w:rsidRDefault="001851FE" w:rsidP="0055328C">
            <w:pPr>
              <w:keepLines/>
              <w:spacing w:after="120"/>
              <w:ind w:left="431"/>
              <w:jc w:val="both"/>
              <w:outlineLvl w:val="0"/>
              <w:rPr>
                <w:rFonts w:ascii="Times New Roman" w:hAnsi="Times New Roman" w:cs="Times New Roman"/>
                <w:b/>
              </w:rPr>
            </w:pPr>
          </w:p>
          <w:p w14:paraId="67F40147" w14:textId="77777777" w:rsidR="001851FE" w:rsidRPr="0055328C" w:rsidRDefault="001851FE" w:rsidP="0055328C">
            <w:pPr>
              <w:keepLines/>
              <w:spacing w:after="120"/>
              <w:jc w:val="both"/>
              <w:outlineLvl w:val="0"/>
              <w:rPr>
                <w:rFonts w:ascii="Times New Roman" w:hAnsi="Times New Roman" w:cs="Times New Roman"/>
                <w:b/>
              </w:rPr>
            </w:pPr>
            <w:r w:rsidRPr="0055328C">
              <w:rPr>
                <w:rFonts w:ascii="Times New Roman" w:hAnsi="Times New Roman" w:cs="Times New Roman"/>
                <w:b/>
                <w:sz w:val="18"/>
              </w:rPr>
              <w:t xml:space="preserve"> </w:t>
            </w:r>
          </w:p>
        </w:tc>
        <w:tc>
          <w:tcPr>
            <w:tcW w:w="4621" w:type="dxa"/>
          </w:tcPr>
          <w:p w14:paraId="16E1E43A" w14:textId="77777777" w:rsidR="001851FE" w:rsidRPr="0055328C" w:rsidRDefault="001851FE" w:rsidP="0055328C">
            <w:pPr>
              <w:keepLines/>
              <w:spacing w:after="120"/>
              <w:jc w:val="both"/>
              <w:outlineLvl w:val="0"/>
              <w:rPr>
                <w:rFonts w:ascii="Times New Roman" w:hAnsi="Times New Roman" w:cs="Times New Roman"/>
                <w:b/>
              </w:rPr>
            </w:pPr>
          </w:p>
          <w:p w14:paraId="72FD39F8" w14:textId="77777777" w:rsidR="001851FE" w:rsidRPr="0055328C" w:rsidRDefault="001851FE" w:rsidP="0055328C">
            <w:pPr>
              <w:keepLines/>
              <w:spacing w:after="120"/>
              <w:jc w:val="both"/>
              <w:outlineLvl w:val="0"/>
              <w:rPr>
                <w:rFonts w:ascii="Times New Roman" w:hAnsi="Times New Roman" w:cs="Times New Roman"/>
                <w:b/>
              </w:rPr>
            </w:pPr>
          </w:p>
          <w:p w14:paraId="77A5C212" w14:textId="77777777" w:rsidR="001851FE" w:rsidRPr="0055328C" w:rsidRDefault="001851FE" w:rsidP="0055328C">
            <w:pPr>
              <w:keepLines/>
              <w:spacing w:after="120"/>
              <w:jc w:val="both"/>
              <w:outlineLvl w:val="0"/>
              <w:rPr>
                <w:rFonts w:ascii="Times New Roman" w:hAnsi="Times New Roman" w:cs="Times New Roman"/>
                <w:b/>
              </w:rPr>
            </w:pPr>
          </w:p>
        </w:tc>
      </w:tr>
      <w:tr w:rsidR="001851FE" w:rsidRPr="0055328C" w14:paraId="13A1CFEF" w14:textId="77777777" w:rsidTr="00EF6073">
        <w:tc>
          <w:tcPr>
            <w:tcW w:w="4595" w:type="dxa"/>
          </w:tcPr>
          <w:p w14:paraId="535D8A22" w14:textId="77777777" w:rsidR="001851FE" w:rsidRPr="0055328C" w:rsidRDefault="001851FE" w:rsidP="0055328C">
            <w:pPr>
              <w:keepLines/>
              <w:spacing w:after="120"/>
              <w:ind w:left="431"/>
              <w:jc w:val="both"/>
              <w:outlineLvl w:val="0"/>
              <w:rPr>
                <w:rFonts w:ascii="Times New Roman" w:hAnsi="Times New Roman" w:cs="Times New Roman"/>
                <w:b/>
                <w:sz w:val="18"/>
              </w:rPr>
            </w:pPr>
          </w:p>
        </w:tc>
        <w:tc>
          <w:tcPr>
            <w:tcW w:w="4621" w:type="dxa"/>
          </w:tcPr>
          <w:p w14:paraId="468912C4" w14:textId="77777777" w:rsidR="001851FE" w:rsidRPr="0055328C" w:rsidRDefault="001851FE" w:rsidP="0055328C">
            <w:pPr>
              <w:keepLines/>
              <w:spacing w:after="120"/>
              <w:jc w:val="both"/>
              <w:outlineLvl w:val="0"/>
              <w:rPr>
                <w:rFonts w:ascii="Times New Roman" w:hAnsi="Times New Roman" w:cs="Times New Roman"/>
                <w:b/>
              </w:rPr>
            </w:pPr>
          </w:p>
        </w:tc>
      </w:tr>
      <w:tr w:rsidR="001851FE" w:rsidRPr="0055328C" w14:paraId="160D85B2" w14:textId="77777777" w:rsidTr="00EF6073">
        <w:tc>
          <w:tcPr>
            <w:tcW w:w="4595" w:type="dxa"/>
          </w:tcPr>
          <w:p w14:paraId="41B2B86D" w14:textId="77777777" w:rsidR="001851FE" w:rsidRPr="0055328C" w:rsidRDefault="001851FE" w:rsidP="0055328C">
            <w:pPr>
              <w:keepLines/>
              <w:spacing w:after="120"/>
              <w:ind w:left="431"/>
              <w:jc w:val="both"/>
              <w:outlineLvl w:val="0"/>
              <w:rPr>
                <w:rFonts w:ascii="Times New Roman" w:hAnsi="Times New Roman" w:cs="Times New Roman"/>
                <w:b/>
                <w:sz w:val="18"/>
              </w:rPr>
            </w:pPr>
          </w:p>
        </w:tc>
        <w:tc>
          <w:tcPr>
            <w:tcW w:w="4621" w:type="dxa"/>
          </w:tcPr>
          <w:p w14:paraId="0059F4B5" w14:textId="77777777" w:rsidR="001851FE" w:rsidRPr="0055328C" w:rsidRDefault="001851FE" w:rsidP="0055328C">
            <w:pPr>
              <w:keepLines/>
              <w:spacing w:after="120"/>
              <w:jc w:val="both"/>
              <w:outlineLvl w:val="0"/>
              <w:rPr>
                <w:rFonts w:ascii="Times New Roman" w:hAnsi="Times New Roman" w:cs="Times New Roman"/>
                <w:b/>
              </w:rPr>
            </w:pPr>
          </w:p>
        </w:tc>
      </w:tr>
    </w:tbl>
    <w:p w14:paraId="1FCEAB26"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r>
    </w:p>
    <w:p w14:paraId="56889C76" w14:textId="77777777" w:rsidR="001851FE" w:rsidRPr="0055328C" w:rsidRDefault="001851FE" w:rsidP="0055328C">
      <w:pPr>
        <w:jc w:val="both"/>
        <w:rPr>
          <w:rFonts w:ascii="Times New Roman" w:hAnsi="Times New Roman" w:cs="Times New Roman"/>
          <w:sz w:val="18"/>
        </w:rPr>
      </w:pPr>
    </w:p>
    <w:p w14:paraId="51E74E1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sz w:val="18"/>
        </w:rPr>
        <w:t xml:space="preserve"> </w:t>
      </w:r>
      <w:r w:rsidRPr="0055328C">
        <w:rPr>
          <w:rFonts w:ascii="Times New Roman" w:hAnsi="Times New Roman" w:cs="Times New Roman"/>
          <w:b/>
        </w:rPr>
        <w:t xml:space="preserve">Expert’s contact information: </w:t>
      </w:r>
      <w:r w:rsidRPr="0055328C">
        <w:rPr>
          <w:rFonts w:ascii="Times New Roman" w:hAnsi="Times New Roman" w:cs="Times New Roman"/>
        </w:rPr>
        <w:t>(e-mail …………………., phone……………)</w:t>
      </w:r>
    </w:p>
    <w:p w14:paraId="31AC4996" w14:textId="77777777" w:rsidR="001851FE" w:rsidRPr="0055328C" w:rsidRDefault="001851FE" w:rsidP="0055328C">
      <w:pPr>
        <w:jc w:val="both"/>
        <w:rPr>
          <w:rFonts w:ascii="Times New Roman" w:hAnsi="Times New Roman" w:cs="Times New Roman"/>
        </w:rPr>
      </w:pPr>
    </w:p>
    <w:p w14:paraId="398FC8EC"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Certification:</w:t>
      </w:r>
    </w:p>
    <w:p w14:paraId="5C1BDFD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may lead to my disqualification or dismissal by the Procuring Entity, and/or sanctions by the Bureau of Public Procurement. </w:t>
      </w:r>
    </w:p>
    <w:p w14:paraId="34685B8F" w14:textId="77777777" w:rsidR="001851FE" w:rsidRPr="0055328C" w:rsidRDefault="001851FE" w:rsidP="0055328C">
      <w:pPr>
        <w:jc w:val="both"/>
        <w:rPr>
          <w:rFonts w:ascii="Times New Roman" w:hAnsi="Times New Roman" w:cs="Times New Roman"/>
        </w:rPr>
      </w:pPr>
    </w:p>
    <w:p w14:paraId="228D45DB" w14:textId="77777777" w:rsidR="001851FE" w:rsidRPr="0055328C" w:rsidRDefault="001851FE" w:rsidP="0055328C">
      <w:pPr>
        <w:jc w:val="both"/>
        <w:rPr>
          <w:rFonts w:ascii="Times New Roman" w:hAnsi="Times New Roman" w:cs="Times New Roman"/>
        </w:rPr>
      </w:pPr>
    </w:p>
    <w:p w14:paraId="20BDB249" w14:textId="77777777" w:rsidR="001851FE" w:rsidRPr="0055328C" w:rsidRDefault="001851FE" w:rsidP="0055328C">
      <w:pPr>
        <w:jc w:val="both"/>
        <w:rPr>
          <w:rFonts w:ascii="Times New Roman" w:hAnsi="Times New Roman" w:cs="Times New Roman"/>
        </w:rPr>
      </w:pPr>
    </w:p>
    <w:p w14:paraId="286D5830" w14:textId="77777777" w:rsidR="001851FE" w:rsidRPr="0055328C" w:rsidRDefault="001851FE" w:rsidP="0055328C">
      <w:pPr>
        <w:jc w:val="both"/>
        <w:rPr>
          <w:rFonts w:ascii="Times New Roman" w:hAnsi="Times New Roman" w:cs="Times New Roman"/>
          <w:sz w:val="20"/>
          <w:szCs w:val="20"/>
        </w:rPr>
      </w:pP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sz w:val="20"/>
          <w:szCs w:val="20"/>
        </w:rPr>
        <w:t>{day/month/year}</w:t>
      </w:r>
    </w:p>
    <w:p w14:paraId="05DCEFB9" w14:textId="77777777" w:rsidR="001851FE" w:rsidRPr="0055328C" w:rsidRDefault="003A6149" w:rsidP="0055328C">
      <w:pPr>
        <w:jc w:val="both"/>
        <w:rPr>
          <w:rFonts w:ascii="Times New Roman" w:hAnsi="Times New Roman" w:cs="Times New Roman"/>
          <w:sz w:val="18"/>
        </w:rPr>
      </w:pPr>
      <w:r w:rsidRPr="003A6149">
        <w:rPr>
          <w:rFonts w:ascii="Times New Roman" w:hAnsi="Times New Roman" w:cs="Times New Roman"/>
          <w:noProof/>
          <w:sz w:val="18"/>
        </w:rPr>
        <w:pict w14:anchorId="061AFABA">
          <v:rect id="_x0000_i1031" alt="" style="width:451.3pt;height:.05pt;mso-width-percent:0;mso-height-percent:0;mso-width-percent:0;mso-height-percent:0" o:hralign="center" o:hrstd="t" o:hr="t" fillcolor="#a0a0a0" stroked="f"/>
        </w:pict>
      </w:r>
    </w:p>
    <w:p w14:paraId="07E54E39" w14:textId="77777777" w:rsidR="001851FE" w:rsidRPr="0055328C" w:rsidRDefault="001851FE" w:rsidP="0055328C">
      <w:pPr>
        <w:jc w:val="both"/>
        <w:rPr>
          <w:rFonts w:ascii="Times New Roman" w:hAnsi="Times New Roman" w:cs="Times New Roman"/>
          <w:sz w:val="18"/>
        </w:rPr>
      </w:pPr>
      <w:r w:rsidRPr="0055328C">
        <w:rPr>
          <w:rFonts w:ascii="Times New Roman" w:hAnsi="Times New Roman" w:cs="Times New Roman"/>
          <w:sz w:val="18"/>
        </w:rPr>
        <w:t xml:space="preserve">Name of Expert </w:t>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t xml:space="preserve"> Signature </w:t>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t>Date</w:t>
      </w:r>
    </w:p>
    <w:p w14:paraId="02F69529" w14:textId="77777777" w:rsidR="001851FE" w:rsidRPr="0055328C" w:rsidRDefault="001851FE" w:rsidP="0055328C">
      <w:pPr>
        <w:jc w:val="both"/>
        <w:rPr>
          <w:rFonts w:ascii="Times New Roman" w:hAnsi="Times New Roman" w:cs="Times New Roman"/>
        </w:rPr>
      </w:pPr>
    </w:p>
    <w:p w14:paraId="48C4FF11" w14:textId="77777777" w:rsidR="001851FE" w:rsidRPr="0055328C" w:rsidRDefault="001851FE" w:rsidP="0055328C">
      <w:pPr>
        <w:jc w:val="both"/>
        <w:rPr>
          <w:rFonts w:ascii="Times New Roman" w:hAnsi="Times New Roman" w:cs="Times New Roman"/>
        </w:rPr>
      </w:pPr>
    </w:p>
    <w:p w14:paraId="4879F95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rPr>
        <w:tab/>
      </w:r>
      <w:r w:rsidRPr="0055328C">
        <w:rPr>
          <w:rFonts w:ascii="Times New Roman" w:hAnsi="Times New Roman" w:cs="Times New Roman"/>
          <w:sz w:val="20"/>
          <w:szCs w:val="20"/>
        </w:rPr>
        <w:t>{day/month/year}</w:t>
      </w:r>
    </w:p>
    <w:p w14:paraId="0A600229" w14:textId="77777777" w:rsidR="001851FE" w:rsidRPr="0055328C" w:rsidRDefault="003A6149" w:rsidP="0055328C">
      <w:pPr>
        <w:jc w:val="both"/>
        <w:rPr>
          <w:rFonts w:ascii="Times New Roman" w:hAnsi="Times New Roman" w:cs="Times New Roman"/>
          <w:sz w:val="18"/>
        </w:rPr>
      </w:pPr>
      <w:r w:rsidRPr="003A6149">
        <w:rPr>
          <w:rFonts w:ascii="Times New Roman" w:hAnsi="Times New Roman" w:cs="Times New Roman"/>
          <w:noProof/>
          <w:sz w:val="18"/>
        </w:rPr>
        <w:pict w14:anchorId="54117501">
          <v:rect id="_x0000_i1030" alt="" style="width:451.3pt;height:.05pt;mso-width-percent:0;mso-height-percent:0;mso-width-percent:0;mso-height-percent:0" o:hralign="center" o:hrstd="t" o:hr="t" fillcolor="#a0a0a0" stroked="f"/>
        </w:pict>
      </w:r>
    </w:p>
    <w:p w14:paraId="203F9A2A" w14:textId="77777777" w:rsidR="001851FE" w:rsidRPr="0055328C" w:rsidRDefault="001851FE" w:rsidP="0055328C">
      <w:pPr>
        <w:jc w:val="both"/>
        <w:rPr>
          <w:rFonts w:ascii="Times New Roman" w:hAnsi="Times New Roman" w:cs="Times New Roman"/>
          <w:sz w:val="18"/>
        </w:rPr>
      </w:pPr>
      <w:r w:rsidRPr="0055328C">
        <w:rPr>
          <w:rFonts w:ascii="Times New Roman" w:hAnsi="Times New Roman" w:cs="Times New Roman"/>
          <w:sz w:val="18"/>
        </w:rPr>
        <w:lastRenderedPageBreak/>
        <w:t xml:space="preserve">Name of authorized </w:t>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t>Signature</w:t>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r>
      <w:r w:rsidRPr="0055328C">
        <w:rPr>
          <w:rFonts w:ascii="Times New Roman" w:hAnsi="Times New Roman" w:cs="Times New Roman"/>
          <w:sz w:val="18"/>
        </w:rPr>
        <w:tab/>
        <w:t>Date</w:t>
      </w:r>
    </w:p>
    <w:p w14:paraId="430A0ABC" w14:textId="77777777" w:rsidR="001851FE" w:rsidRPr="0055328C" w:rsidRDefault="001851FE" w:rsidP="0055328C">
      <w:pPr>
        <w:jc w:val="both"/>
        <w:rPr>
          <w:rFonts w:ascii="Times New Roman" w:hAnsi="Times New Roman" w:cs="Times New Roman"/>
          <w:sz w:val="18"/>
        </w:rPr>
      </w:pPr>
      <w:r w:rsidRPr="0055328C">
        <w:rPr>
          <w:rFonts w:ascii="Times New Roman" w:hAnsi="Times New Roman" w:cs="Times New Roman"/>
          <w:sz w:val="18"/>
        </w:rPr>
        <w:t xml:space="preserve">Representative of the Consultant </w:t>
      </w:r>
    </w:p>
    <w:p w14:paraId="734AA117" w14:textId="77777777" w:rsidR="001851FE" w:rsidRPr="0055328C" w:rsidRDefault="001851FE" w:rsidP="0055328C">
      <w:pPr>
        <w:jc w:val="both"/>
        <w:rPr>
          <w:rFonts w:ascii="Times New Roman" w:hAnsi="Times New Roman" w:cs="Times New Roman"/>
          <w:sz w:val="18"/>
        </w:rPr>
      </w:pPr>
      <w:r w:rsidRPr="0055328C">
        <w:rPr>
          <w:rFonts w:ascii="Times New Roman" w:hAnsi="Times New Roman" w:cs="Times New Roman"/>
          <w:sz w:val="18"/>
        </w:rPr>
        <w:t>(the same who signs the Tender)</w:t>
      </w:r>
      <w:r w:rsidRPr="0055328C">
        <w:rPr>
          <w:rFonts w:ascii="Times New Roman" w:hAnsi="Times New Roman" w:cs="Times New Roman"/>
          <w:sz w:val="18"/>
        </w:rPr>
        <w:tab/>
      </w:r>
    </w:p>
    <w:p w14:paraId="1112E48C" w14:textId="77777777" w:rsidR="001851FE" w:rsidRPr="0055328C" w:rsidRDefault="001851FE" w:rsidP="0055328C">
      <w:pPr>
        <w:jc w:val="both"/>
        <w:rPr>
          <w:rFonts w:ascii="Times New Roman" w:hAnsi="Times New Roman" w:cs="Times New Roman"/>
          <w:sz w:val="18"/>
        </w:rPr>
      </w:pPr>
    </w:p>
    <w:p w14:paraId="1CD685A2" w14:textId="77777777" w:rsidR="001851FE" w:rsidRPr="0055328C" w:rsidRDefault="001851FE" w:rsidP="0055328C">
      <w:pPr>
        <w:jc w:val="both"/>
        <w:rPr>
          <w:rFonts w:ascii="Times New Roman" w:hAnsi="Times New Roman" w:cs="Times New Roman"/>
          <w:sz w:val="18"/>
        </w:rPr>
      </w:pPr>
    </w:p>
    <w:p w14:paraId="6CD16939" w14:textId="77777777" w:rsidR="001851FE" w:rsidRPr="0055328C" w:rsidRDefault="001851FE" w:rsidP="0055328C">
      <w:pPr>
        <w:jc w:val="both"/>
        <w:rPr>
          <w:rFonts w:ascii="Times New Roman" w:hAnsi="Times New Roman" w:cs="Times New Roman"/>
          <w:sz w:val="18"/>
        </w:rPr>
      </w:pPr>
      <w:r w:rsidRPr="0055328C">
        <w:rPr>
          <w:rFonts w:ascii="Times New Roman" w:hAnsi="Times New Roman" w:cs="Times New Roman"/>
          <w:sz w:val="18"/>
        </w:rPr>
        <w:br w:type="page"/>
      </w:r>
    </w:p>
    <w:p w14:paraId="38BE9396"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lastRenderedPageBreak/>
        <w:t>Form TECH-7 (for Full Technical Tender Only)</w:t>
      </w:r>
    </w:p>
    <w:p w14:paraId="0230C048"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p>
    <w:p w14:paraId="234D3504" w14:textId="77777777" w:rsidR="001851FE" w:rsidRPr="0055328C" w:rsidRDefault="001851FE" w:rsidP="0055328C">
      <w:pPr>
        <w:autoSpaceDE w:val="0"/>
        <w:autoSpaceDN w:val="0"/>
        <w:adjustRightInd w:val="0"/>
        <w:jc w:val="both"/>
        <w:rPr>
          <w:rFonts w:ascii="Times New Roman" w:hAnsi="Times New Roman" w:cs="Times New Roman"/>
          <w:b/>
        </w:rPr>
      </w:pPr>
      <w:r w:rsidRPr="0055328C">
        <w:rPr>
          <w:rFonts w:ascii="Times New Roman" w:hAnsi="Times New Roman" w:cs="Times New Roman"/>
          <w:b/>
          <w:i/>
        </w:rPr>
        <w:t>[Note to Procuring Entity: include this requirement for supervision of civil works contracts</w:t>
      </w:r>
      <w:r w:rsidRPr="0055328C">
        <w:rPr>
          <w:rFonts w:ascii="Times New Roman" w:hAnsi="Times New Roman" w:cs="Times New Roman"/>
          <w:b/>
        </w:rPr>
        <w:t>.]</w:t>
      </w:r>
    </w:p>
    <w:p w14:paraId="63F7B065"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p>
    <w:p w14:paraId="303710A6" w14:textId="77777777" w:rsidR="001851FE" w:rsidRPr="0055328C" w:rsidRDefault="001851FE" w:rsidP="0055328C">
      <w:pPr>
        <w:autoSpaceDE w:val="0"/>
        <w:autoSpaceDN w:val="0"/>
        <w:adjustRightInd w:val="0"/>
        <w:jc w:val="both"/>
        <w:rPr>
          <w:rFonts w:ascii="Times New Roman" w:hAnsi="Times New Roman" w:cs="Times New Roman"/>
          <w:b/>
          <w:sz w:val="28"/>
          <w:szCs w:val="28"/>
        </w:rPr>
      </w:pPr>
      <w:r w:rsidRPr="0055328C">
        <w:rPr>
          <w:rFonts w:ascii="Times New Roman" w:hAnsi="Times New Roman" w:cs="Times New Roman"/>
          <w:b/>
          <w:sz w:val="28"/>
          <w:szCs w:val="28"/>
        </w:rPr>
        <w:t>Code of Conduct</w:t>
      </w:r>
    </w:p>
    <w:p w14:paraId="4B8670BE"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r w:rsidRPr="0055328C">
        <w:rPr>
          <w:rFonts w:ascii="Times New Roman" w:hAnsi="Times New Roman" w:cs="Times New Roman"/>
          <w:b/>
          <w:sz w:val="28"/>
          <w:szCs w:val="28"/>
        </w:rPr>
        <w:t xml:space="preserve">Environmental, Social, Health, and Safety (ESHS) </w:t>
      </w:r>
    </w:p>
    <w:p w14:paraId="7FA00AF3"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p>
    <w:p w14:paraId="39D11BFE" w14:textId="77777777" w:rsidR="001851FE" w:rsidRPr="0055328C" w:rsidRDefault="001851FE" w:rsidP="0055328C">
      <w:pPr>
        <w:pStyle w:val="SectionVHeading2"/>
        <w:spacing w:before="0" w:after="120"/>
        <w:jc w:val="both"/>
        <w:rPr>
          <w:b w:val="0"/>
          <w:i/>
          <w:iCs/>
          <w:color w:val="000000" w:themeColor="text1"/>
          <w:sz w:val="22"/>
          <w:szCs w:val="22"/>
          <w:lang w:val="en-US"/>
        </w:rPr>
      </w:pPr>
      <w:r w:rsidRPr="0055328C">
        <w:rPr>
          <w:b w:val="0"/>
          <w:sz w:val="22"/>
          <w:szCs w:val="22"/>
          <w:lang w:val="en-US"/>
        </w:rPr>
        <w:t xml:space="preserve">The Consultant shall submit the Code of Conduct that will apply to the Consultant’s Key Experts and Non-Key Experts, to ensure compliance with good Environmental, Social, Health, and Safety (ESHS) practice as may be more fully described in the Term of Reference </w:t>
      </w:r>
      <w:r w:rsidRPr="0055328C">
        <w:rPr>
          <w:iCs/>
          <w:color w:val="000000" w:themeColor="text1"/>
          <w:sz w:val="22"/>
          <w:szCs w:val="22"/>
          <w:lang w:val="en-US"/>
        </w:rPr>
        <w:t>described in Section 7</w:t>
      </w:r>
    </w:p>
    <w:p w14:paraId="262BA1BD" w14:textId="77777777" w:rsidR="001851FE" w:rsidRPr="0055328C" w:rsidRDefault="001851FE" w:rsidP="0055328C">
      <w:pPr>
        <w:pStyle w:val="SectionVHeading2"/>
        <w:spacing w:before="0" w:after="120"/>
        <w:jc w:val="both"/>
        <w:rPr>
          <w:b w:val="0"/>
          <w:iCs/>
          <w:color w:val="000000" w:themeColor="text1"/>
          <w:sz w:val="22"/>
          <w:szCs w:val="22"/>
          <w:lang w:val="en-US"/>
        </w:rPr>
      </w:pPr>
      <w:r w:rsidRPr="0055328C">
        <w:rPr>
          <w:b w:val="0"/>
          <w:iCs/>
          <w:color w:val="000000" w:themeColor="text1"/>
          <w:sz w:val="22"/>
          <w:szCs w:val="22"/>
          <w:lang w:val="en-US"/>
        </w:rPr>
        <w:t xml:space="preserve">The Consultant shall submit an outline of how the Code of Conduct will be implemented.  </w:t>
      </w:r>
    </w:p>
    <w:p w14:paraId="72E8878E" w14:textId="77777777" w:rsidR="001851FE" w:rsidRPr="0055328C" w:rsidRDefault="001851FE" w:rsidP="0055328C">
      <w:pPr>
        <w:pStyle w:val="SectionVHeading2"/>
        <w:spacing w:before="0" w:after="120"/>
        <w:jc w:val="both"/>
        <w:rPr>
          <w:b w:val="0"/>
          <w:i/>
          <w:iCs/>
          <w:color w:val="000000" w:themeColor="text1"/>
          <w:sz w:val="22"/>
          <w:szCs w:val="22"/>
          <w:lang w:val="en-US"/>
        </w:rPr>
      </w:pPr>
    </w:p>
    <w:p w14:paraId="5DA53FC1" w14:textId="77777777" w:rsidR="001851FE" w:rsidRPr="0055328C" w:rsidRDefault="001851FE" w:rsidP="0055328C">
      <w:pPr>
        <w:jc w:val="both"/>
        <w:rPr>
          <w:rFonts w:ascii="Times New Roman" w:hAnsi="Times New Roman" w:cs="Times New Roman"/>
          <w:sz w:val="18"/>
        </w:rPr>
      </w:pPr>
    </w:p>
    <w:p w14:paraId="278BC1FB" w14:textId="77777777" w:rsidR="001851FE" w:rsidRPr="0055328C" w:rsidRDefault="001851FE" w:rsidP="0055328C">
      <w:pPr>
        <w:jc w:val="both"/>
        <w:rPr>
          <w:rFonts w:ascii="Times New Roman" w:hAnsi="Times New Roman" w:cs="Times New Roman"/>
          <w:sz w:val="18"/>
        </w:rPr>
      </w:pPr>
    </w:p>
    <w:p w14:paraId="379D7F1E" w14:textId="77777777" w:rsidR="001851FE" w:rsidRPr="0055328C" w:rsidRDefault="001851FE" w:rsidP="0055328C">
      <w:pPr>
        <w:jc w:val="both"/>
        <w:rPr>
          <w:rFonts w:ascii="Times New Roman" w:hAnsi="Times New Roman" w:cs="Times New Roman"/>
          <w:sz w:val="18"/>
        </w:rPr>
      </w:pPr>
      <w:r w:rsidRPr="0055328C">
        <w:rPr>
          <w:rFonts w:ascii="Times New Roman" w:hAnsi="Times New Roman" w:cs="Times New Roman"/>
          <w:sz w:val="18"/>
        </w:rPr>
        <w:br w:type="page"/>
      </w:r>
    </w:p>
    <w:p w14:paraId="30227FEF"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lastRenderedPageBreak/>
        <w:t>Form TECH-7 (for Simplified Technical Tender Only)</w:t>
      </w:r>
    </w:p>
    <w:p w14:paraId="3692CC17"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p>
    <w:p w14:paraId="38AC6725" w14:textId="77777777" w:rsidR="001851FE" w:rsidRPr="0055328C" w:rsidRDefault="001851FE" w:rsidP="0055328C">
      <w:pPr>
        <w:autoSpaceDE w:val="0"/>
        <w:autoSpaceDN w:val="0"/>
        <w:adjustRightInd w:val="0"/>
        <w:jc w:val="both"/>
        <w:rPr>
          <w:rFonts w:ascii="Times New Roman" w:hAnsi="Times New Roman" w:cs="Times New Roman"/>
          <w:b/>
        </w:rPr>
      </w:pPr>
      <w:r w:rsidRPr="0055328C">
        <w:rPr>
          <w:rFonts w:ascii="Times New Roman" w:hAnsi="Times New Roman" w:cs="Times New Roman"/>
          <w:b/>
          <w:i/>
        </w:rPr>
        <w:t>[Note to Procuring Entity: include this requirement for supervision of civil works contracts</w:t>
      </w:r>
      <w:r w:rsidRPr="0055328C">
        <w:rPr>
          <w:rFonts w:ascii="Times New Roman" w:hAnsi="Times New Roman" w:cs="Times New Roman"/>
          <w:b/>
        </w:rPr>
        <w:t>.]</w:t>
      </w:r>
    </w:p>
    <w:p w14:paraId="48FDD9A5"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p>
    <w:p w14:paraId="4D937BA9" w14:textId="77777777" w:rsidR="001851FE" w:rsidRPr="0055328C" w:rsidRDefault="001851FE" w:rsidP="0055328C">
      <w:pPr>
        <w:autoSpaceDE w:val="0"/>
        <w:autoSpaceDN w:val="0"/>
        <w:adjustRightInd w:val="0"/>
        <w:jc w:val="both"/>
        <w:rPr>
          <w:rFonts w:ascii="Times New Roman" w:hAnsi="Times New Roman" w:cs="Times New Roman"/>
          <w:b/>
          <w:sz w:val="28"/>
          <w:szCs w:val="28"/>
        </w:rPr>
      </w:pPr>
      <w:r w:rsidRPr="0055328C">
        <w:rPr>
          <w:rFonts w:ascii="Times New Roman" w:hAnsi="Times New Roman" w:cs="Times New Roman"/>
          <w:b/>
          <w:sz w:val="28"/>
          <w:szCs w:val="28"/>
        </w:rPr>
        <w:t>Code of Conduct</w:t>
      </w:r>
    </w:p>
    <w:p w14:paraId="2DFBF1BD"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r w:rsidRPr="0055328C">
        <w:rPr>
          <w:rFonts w:ascii="Times New Roman" w:hAnsi="Times New Roman" w:cs="Times New Roman"/>
          <w:b/>
          <w:sz w:val="28"/>
          <w:szCs w:val="28"/>
        </w:rPr>
        <w:t>Environmental, Social, Health, and Safety (ESHS)</w:t>
      </w:r>
      <w:r w:rsidRPr="0055328C">
        <w:rPr>
          <w:rFonts w:ascii="Times New Roman" w:hAnsi="Times New Roman" w:cs="Times New Roman"/>
          <w:b/>
          <w:sz w:val="36"/>
          <w:szCs w:val="36"/>
        </w:rPr>
        <w:t xml:space="preserve"> </w:t>
      </w:r>
    </w:p>
    <w:p w14:paraId="3575B65A" w14:textId="77777777" w:rsidR="001851FE" w:rsidRPr="0055328C" w:rsidRDefault="001851FE" w:rsidP="0055328C">
      <w:pPr>
        <w:autoSpaceDE w:val="0"/>
        <w:autoSpaceDN w:val="0"/>
        <w:adjustRightInd w:val="0"/>
        <w:jc w:val="both"/>
        <w:rPr>
          <w:rFonts w:ascii="Times New Roman" w:hAnsi="Times New Roman" w:cs="Times New Roman"/>
          <w:b/>
          <w:sz w:val="36"/>
          <w:szCs w:val="36"/>
        </w:rPr>
      </w:pPr>
    </w:p>
    <w:p w14:paraId="7FE17A9A" w14:textId="77777777" w:rsidR="001851FE" w:rsidRPr="0055328C" w:rsidRDefault="001851FE" w:rsidP="0055328C">
      <w:pPr>
        <w:pStyle w:val="SPDForm2"/>
        <w:jc w:val="both"/>
        <w:rPr>
          <w:b w:val="0"/>
          <w:i/>
          <w:iCs/>
          <w:color w:val="000000" w:themeColor="text1"/>
          <w:sz w:val="22"/>
          <w:szCs w:val="22"/>
        </w:rPr>
      </w:pPr>
      <w:r w:rsidRPr="0055328C">
        <w:rPr>
          <w:b w:val="0"/>
          <w:sz w:val="22"/>
          <w:szCs w:val="22"/>
        </w:rPr>
        <w:t xml:space="preserve">The Consultant shall submit the Code of Conduct that will apply to the Consultant’s Key Experts and Non-Key Experts, to ensure compliance with good Environmental, Social, Health, and Safety (ESHS) practice as may be more fully described in </w:t>
      </w:r>
      <w:r w:rsidRPr="0055328C">
        <w:rPr>
          <w:iCs/>
          <w:color w:val="000000" w:themeColor="text1"/>
          <w:sz w:val="22"/>
          <w:szCs w:val="22"/>
        </w:rPr>
        <w:t>the Terms of Reference described in Section 7.</w:t>
      </w:r>
    </w:p>
    <w:p w14:paraId="082952F8" w14:textId="77777777" w:rsidR="001851FE" w:rsidRPr="0055328C" w:rsidRDefault="001851FE" w:rsidP="0055328C">
      <w:pPr>
        <w:pStyle w:val="SectionVHeading2"/>
        <w:spacing w:before="0" w:after="120"/>
        <w:jc w:val="both"/>
        <w:rPr>
          <w:b w:val="0"/>
          <w:i/>
          <w:iCs/>
          <w:color w:val="000000" w:themeColor="text1"/>
          <w:sz w:val="22"/>
          <w:szCs w:val="22"/>
          <w:lang w:val="en-US"/>
        </w:rPr>
      </w:pPr>
    </w:p>
    <w:p w14:paraId="3460B2A9" w14:textId="77777777" w:rsidR="001851FE" w:rsidRPr="0055328C" w:rsidRDefault="001851FE" w:rsidP="0055328C">
      <w:pPr>
        <w:jc w:val="both"/>
        <w:rPr>
          <w:rFonts w:ascii="Times New Roman" w:hAnsi="Times New Roman" w:cs="Times New Roman"/>
          <w:sz w:val="18"/>
        </w:rPr>
      </w:pPr>
    </w:p>
    <w:p w14:paraId="7CB2CA91" w14:textId="77777777" w:rsidR="001851FE" w:rsidRPr="0055328C" w:rsidRDefault="001851FE" w:rsidP="0055328C">
      <w:pPr>
        <w:jc w:val="both"/>
        <w:rPr>
          <w:rFonts w:ascii="Times New Roman" w:hAnsi="Times New Roman" w:cs="Times New Roman"/>
          <w:sz w:val="18"/>
        </w:rPr>
        <w:sectPr w:rsidR="001851FE" w:rsidRPr="0055328C" w:rsidSect="00056239">
          <w:headerReference w:type="even" r:id="rId35"/>
          <w:headerReference w:type="default" r:id="rId36"/>
          <w:footerReference w:type="default" r:id="rId37"/>
          <w:footnotePr>
            <w:numRestart w:val="eachSect"/>
          </w:footnotePr>
          <w:pgSz w:w="12240" w:h="15840" w:code="1"/>
          <w:pgMar w:top="1440" w:right="1440" w:bottom="1440" w:left="1728" w:header="720" w:footer="720" w:gutter="0"/>
          <w:cols w:space="720"/>
        </w:sectPr>
      </w:pPr>
    </w:p>
    <w:p w14:paraId="72122052" w14:textId="77777777" w:rsidR="001851FE" w:rsidRPr="0055328C" w:rsidRDefault="001851FE" w:rsidP="0055328C">
      <w:pPr>
        <w:pStyle w:val="Heading1"/>
        <w:jc w:val="both"/>
        <w:rPr>
          <w:rFonts w:ascii="Times New Roman" w:hAnsi="Times New Roman" w:cs="Times New Roman"/>
        </w:rPr>
      </w:pPr>
      <w:bookmarkStart w:id="100" w:name="_Toc265495740"/>
      <w:bookmarkStart w:id="101" w:name="_Toc474333909"/>
      <w:bookmarkStart w:id="102" w:name="_Toc474334078"/>
      <w:bookmarkStart w:id="103" w:name="_Toc124359009"/>
      <w:r w:rsidRPr="0055328C">
        <w:rPr>
          <w:rFonts w:ascii="Times New Roman" w:hAnsi="Times New Roman" w:cs="Times New Roman"/>
        </w:rPr>
        <w:lastRenderedPageBreak/>
        <w:t>Section 4.  Financial Tender - Standard Forms</w:t>
      </w:r>
      <w:bookmarkEnd w:id="100"/>
      <w:bookmarkEnd w:id="101"/>
      <w:bookmarkEnd w:id="102"/>
      <w:bookmarkEnd w:id="103"/>
    </w:p>
    <w:p w14:paraId="3C6EEF89"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bCs/>
          <w:color w:val="44546A" w:themeColor="text2"/>
        </w:rPr>
        <w:t>{</w:t>
      </w:r>
      <w:r w:rsidRPr="0055328C">
        <w:rPr>
          <w:rFonts w:ascii="Times New Roman" w:hAnsi="Times New Roman" w:cs="Times New Roman"/>
          <w:bCs/>
          <w:i/>
          <w:color w:val="44546A" w:themeColor="text2"/>
        </w:rPr>
        <w:t>Notes to Consultant</w:t>
      </w:r>
      <w:r w:rsidRPr="0055328C">
        <w:rPr>
          <w:rFonts w:ascii="Times New Roman" w:hAnsi="Times New Roman" w:cs="Times New Roman"/>
          <w:bCs/>
        </w:rPr>
        <w:t xml:space="preserve"> </w:t>
      </w:r>
      <w:r w:rsidRPr="0055328C">
        <w:rPr>
          <w:rFonts w:ascii="Times New Roman" w:hAnsi="Times New Roman" w:cs="Times New Roman"/>
          <w:bCs/>
          <w:color w:val="44546A" w:themeColor="text2"/>
        </w:rPr>
        <w:t>shown</w:t>
      </w:r>
      <w:r w:rsidRPr="0055328C">
        <w:rPr>
          <w:rFonts w:ascii="Times New Roman" w:hAnsi="Times New Roman" w:cs="Times New Roman"/>
          <w:bCs/>
          <w:iCs/>
          <w:color w:val="44546A" w:themeColor="text2"/>
        </w:rPr>
        <w:t xml:space="preserve"> in brackets </w:t>
      </w:r>
      <w:r w:rsidRPr="0055328C">
        <w:rPr>
          <w:rFonts w:ascii="Times New Roman" w:hAnsi="Times New Roman" w:cs="Times New Roman"/>
          <w:bCs/>
          <w:color w:val="44546A" w:themeColor="text2"/>
        </w:rPr>
        <w:t>{  }</w:t>
      </w:r>
      <w:r w:rsidRPr="0055328C">
        <w:rPr>
          <w:rFonts w:ascii="Times New Roman" w:hAnsi="Times New Roman" w:cs="Times New Roman"/>
          <w:bCs/>
          <w:iCs/>
          <w:color w:val="44546A" w:themeColor="text2"/>
        </w:rPr>
        <w:t xml:space="preserve"> guide the Consultant to prepare the Financial Tenders; they should not appear on the Financial Tenders to be submitted.</w:t>
      </w:r>
      <w:r w:rsidRPr="0055328C">
        <w:rPr>
          <w:rFonts w:ascii="Times New Roman" w:hAnsi="Times New Roman" w:cs="Times New Roman"/>
          <w:bCs/>
          <w:color w:val="44546A" w:themeColor="text2"/>
        </w:rPr>
        <w:t>}</w:t>
      </w:r>
    </w:p>
    <w:p w14:paraId="06E83D74" w14:textId="77777777" w:rsidR="001851FE" w:rsidRPr="0055328C" w:rsidRDefault="001851FE" w:rsidP="0055328C">
      <w:pPr>
        <w:ind w:left="720" w:hanging="720"/>
        <w:jc w:val="both"/>
        <w:rPr>
          <w:rFonts w:ascii="Times New Roman" w:hAnsi="Times New Roman" w:cs="Times New Roman"/>
        </w:rPr>
      </w:pPr>
    </w:p>
    <w:p w14:paraId="168A4716"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Financial Tender Standard Forms shall be used for the preparation of the Financial Tender according to the instructions provided in Section 2.</w:t>
      </w:r>
    </w:p>
    <w:p w14:paraId="51D5D675" w14:textId="77777777" w:rsidR="001851FE" w:rsidRPr="0055328C" w:rsidRDefault="001851FE" w:rsidP="0055328C">
      <w:pPr>
        <w:jc w:val="both"/>
        <w:rPr>
          <w:rFonts w:ascii="Times New Roman" w:hAnsi="Times New Roman" w:cs="Times New Roman"/>
        </w:rPr>
      </w:pPr>
    </w:p>
    <w:p w14:paraId="13911A94" w14:textId="77777777" w:rsidR="001851FE" w:rsidRPr="0055328C" w:rsidRDefault="001851FE" w:rsidP="0055328C">
      <w:pPr>
        <w:ind w:left="1080" w:hanging="1080"/>
        <w:jc w:val="both"/>
        <w:rPr>
          <w:rFonts w:ascii="Times New Roman" w:hAnsi="Times New Roman" w:cs="Times New Roman"/>
        </w:rPr>
      </w:pPr>
      <w:r w:rsidRPr="0055328C">
        <w:rPr>
          <w:rFonts w:ascii="Times New Roman" w:hAnsi="Times New Roman" w:cs="Times New Roman"/>
        </w:rPr>
        <w:t>FIN-1</w:t>
      </w:r>
      <w:r w:rsidRPr="0055328C">
        <w:rPr>
          <w:rFonts w:ascii="Times New Roman" w:hAnsi="Times New Roman" w:cs="Times New Roman"/>
        </w:rPr>
        <w:tab/>
        <w:t>Financial Tender Submission Form</w:t>
      </w:r>
    </w:p>
    <w:p w14:paraId="40B54B99" w14:textId="77777777" w:rsidR="001851FE" w:rsidRPr="0055328C" w:rsidRDefault="001851FE" w:rsidP="0055328C">
      <w:pPr>
        <w:ind w:left="540" w:hanging="540"/>
        <w:jc w:val="both"/>
        <w:rPr>
          <w:rFonts w:ascii="Times New Roman" w:hAnsi="Times New Roman" w:cs="Times New Roman"/>
        </w:rPr>
      </w:pPr>
    </w:p>
    <w:p w14:paraId="06221064" w14:textId="77777777" w:rsidR="001851FE" w:rsidRPr="0055328C" w:rsidRDefault="001851FE" w:rsidP="0055328C">
      <w:pPr>
        <w:ind w:left="1080" w:hanging="1080"/>
        <w:jc w:val="both"/>
        <w:rPr>
          <w:rFonts w:ascii="Times New Roman" w:hAnsi="Times New Roman" w:cs="Times New Roman"/>
        </w:rPr>
      </w:pPr>
      <w:r w:rsidRPr="0055328C">
        <w:rPr>
          <w:rFonts w:ascii="Times New Roman" w:hAnsi="Times New Roman" w:cs="Times New Roman"/>
        </w:rPr>
        <w:t>FIN-2</w:t>
      </w:r>
      <w:r w:rsidRPr="0055328C">
        <w:rPr>
          <w:rFonts w:ascii="Times New Roman" w:hAnsi="Times New Roman" w:cs="Times New Roman"/>
        </w:rPr>
        <w:tab/>
        <w:t>Summary of Costs</w:t>
      </w:r>
    </w:p>
    <w:p w14:paraId="63DB7DB4" w14:textId="77777777" w:rsidR="001851FE" w:rsidRPr="0055328C" w:rsidRDefault="001851FE" w:rsidP="0055328C">
      <w:pPr>
        <w:ind w:left="540" w:hanging="540"/>
        <w:jc w:val="both"/>
        <w:rPr>
          <w:rFonts w:ascii="Times New Roman" w:hAnsi="Times New Roman" w:cs="Times New Roman"/>
        </w:rPr>
      </w:pPr>
    </w:p>
    <w:p w14:paraId="76725720" w14:textId="77777777" w:rsidR="001851FE" w:rsidRPr="0055328C" w:rsidRDefault="001851FE" w:rsidP="0055328C">
      <w:pPr>
        <w:ind w:left="1080" w:hanging="1080"/>
        <w:jc w:val="both"/>
        <w:rPr>
          <w:rFonts w:ascii="Times New Roman" w:hAnsi="Times New Roman" w:cs="Times New Roman"/>
        </w:rPr>
      </w:pPr>
      <w:r w:rsidRPr="0055328C">
        <w:rPr>
          <w:rFonts w:ascii="Times New Roman" w:hAnsi="Times New Roman" w:cs="Times New Roman"/>
        </w:rPr>
        <w:t>FIN-3</w:t>
      </w:r>
      <w:r w:rsidRPr="0055328C">
        <w:rPr>
          <w:rFonts w:ascii="Times New Roman" w:hAnsi="Times New Roman" w:cs="Times New Roman"/>
        </w:rPr>
        <w:tab/>
        <w:t>Breakdown of Remuneration, including Appendix A “Financial Negotiations - Breakdown of Remuneration Rates” in the case of QBS method</w:t>
      </w:r>
    </w:p>
    <w:p w14:paraId="1B8566AE" w14:textId="77777777" w:rsidR="001851FE" w:rsidRPr="0055328C" w:rsidRDefault="001851FE" w:rsidP="0055328C">
      <w:pPr>
        <w:ind w:left="540" w:hanging="540"/>
        <w:jc w:val="both"/>
        <w:rPr>
          <w:rFonts w:ascii="Times New Roman" w:hAnsi="Times New Roman" w:cs="Times New Roman"/>
          <w:i/>
        </w:rPr>
      </w:pPr>
    </w:p>
    <w:p w14:paraId="67C0E505" w14:textId="77777777" w:rsidR="001851FE" w:rsidRPr="0055328C" w:rsidRDefault="001851FE" w:rsidP="0055328C">
      <w:pPr>
        <w:tabs>
          <w:tab w:val="left" w:pos="1080"/>
        </w:tabs>
        <w:ind w:left="1080" w:hanging="1080"/>
        <w:jc w:val="both"/>
        <w:rPr>
          <w:rFonts w:ascii="Times New Roman" w:hAnsi="Times New Roman" w:cs="Times New Roman"/>
        </w:rPr>
      </w:pPr>
      <w:r w:rsidRPr="0055328C">
        <w:rPr>
          <w:rFonts w:ascii="Times New Roman" w:hAnsi="Times New Roman" w:cs="Times New Roman"/>
        </w:rPr>
        <w:t>FIN-4</w:t>
      </w:r>
      <w:r w:rsidRPr="0055328C">
        <w:rPr>
          <w:rFonts w:ascii="Times New Roman" w:hAnsi="Times New Roman" w:cs="Times New Roman"/>
        </w:rPr>
        <w:tab/>
        <w:t>Reimbursable expenses</w:t>
      </w:r>
    </w:p>
    <w:p w14:paraId="6E1ED96A" w14:textId="77777777" w:rsidR="001851FE" w:rsidRPr="0055328C" w:rsidRDefault="001851FE" w:rsidP="0055328C">
      <w:pPr>
        <w:spacing w:before="120"/>
        <w:jc w:val="both"/>
        <w:rPr>
          <w:rFonts w:ascii="Times New Roman" w:hAnsi="Times New Roman" w:cs="Times New Roman"/>
          <w:i/>
          <w:smallCaps/>
        </w:rPr>
      </w:pPr>
      <w:r w:rsidRPr="0055328C">
        <w:rPr>
          <w:rFonts w:ascii="Times New Roman" w:hAnsi="Times New Roman" w:cs="Times New Roman"/>
          <w:i/>
          <w:smallCaps/>
        </w:rPr>
        <w:br w:type="page"/>
      </w:r>
    </w:p>
    <w:p w14:paraId="3087A73A"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lastRenderedPageBreak/>
        <w:t>Form  FIN-1</w:t>
      </w:r>
    </w:p>
    <w:p w14:paraId="5F272F50"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t>Financial Tender Submission Form</w:t>
      </w:r>
    </w:p>
    <w:p w14:paraId="7D4F08B2" w14:textId="77777777" w:rsidR="001851FE" w:rsidRPr="0055328C" w:rsidRDefault="001851FE" w:rsidP="0055328C">
      <w:pPr>
        <w:pBdr>
          <w:bottom w:val="single" w:sz="8" w:space="1" w:color="auto"/>
        </w:pBdr>
        <w:jc w:val="both"/>
        <w:rPr>
          <w:rFonts w:ascii="Times New Roman" w:hAnsi="Times New Roman" w:cs="Times New Roman"/>
        </w:rPr>
      </w:pPr>
    </w:p>
    <w:p w14:paraId="5C0D7F6F" w14:textId="77777777" w:rsidR="001851FE" w:rsidRPr="0055328C" w:rsidRDefault="001851FE" w:rsidP="0055328C">
      <w:pPr>
        <w:jc w:val="both"/>
        <w:rPr>
          <w:rFonts w:ascii="Times New Roman" w:hAnsi="Times New Roman" w:cs="Times New Roman"/>
        </w:rPr>
      </w:pPr>
    </w:p>
    <w:p w14:paraId="0CDEBF63"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{Location, Date}</w:t>
      </w:r>
    </w:p>
    <w:p w14:paraId="5860E852" w14:textId="77777777" w:rsidR="001851FE" w:rsidRPr="0055328C" w:rsidRDefault="001851FE" w:rsidP="0055328C">
      <w:pPr>
        <w:jc w:val="both"/>
        <w:rPr>
          <w:rFonts w:ascii="Times New Roman" w:hAnsi="Times New Roman" w:cs="Times New Roman"/>
        </w:rPr>
      </w:pPr>
    </w:p>
    <w:p w14:paraId="18BD63D7"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rPr>
        <w:t>To:</w:t>
      </w:r>
      <w:r w:rsidRPr="0055328C">
        <w:rPr>
          <w:rFonts w:ascii="Times New Roman" w:hAnsi="Times New Roman" w:cs="Times New Roman"/>
        </w:rPr>
        <w:tab/>
      </w:r>
      <w:r w:rsidRPr="0055328C">
        <w:rPr>
          <w:rFonts w:ascii="Times New Roman" w:hAnsi="Times New Roman" w:cs="Times New Roman"/>
          <w:color w:val="44546A" w:themeColor="text2"/>
        </w:rPr>
        <w:t>[Name and address of Procuring Entity]</w:t>
      </w:r>
    </w:p>
    <w:p w14:paraId="34ABDE9C" w14:textId="77777777" w:rsidR="001851FE" w:rsidRPr="0055328C" w:rsidRDefault="001851FE" w:rsidP="0055328C">
      <w:pPr>
        <w:pStyle w:val="Header"/>
        <w:jc w:val="both"/>
        <w:rPr>
          <w:rFonts w:ascii="Times New Roman" w:hAnsi="Times New Roman" w:cs="Times New Roman"/>
          <w:szCs w:val="24"/>
          <w:lang w:eastAsia="it-IT"/>
        </w:rPr>
      </w:pPr>
    </w:p>
    <w:p w14:paraId="4087E6A8" w14:textId="77777777" w:rsidR="001851FE" w:rsidRPr="0055328C" w:rsidRDefault="001851FE" w:rsidP="0055328C">
      <w:pPr>
        <w:jc w:val="both"/>
        <w:rPr>
          <w:rFonts w:ascii="Times New Roman" w:hAnsi="Times New Roman" w:cs="Times New Roman"/>
        </w:rPr>
      </w:pPr>
    </w:p>
    <w:p w14:paraId="38A888A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Dear Sirs:</w:t>
      </w:r>
    </w:p>
    <w:p w14:paraId="348F75C4" w14:textId="77777777" w:rsidR="001851FE" w:rsidRPr="0055328C" w:rsidRDefault="001851FE" w:rsidP="0055328C">
      <w:pPr>
        <w:jc w:val="both"/>
        <w:rPr>
          <w:rFonts w:ascii="Times New Roman" w:hAnsi="Times New Roman" w:cs="Times New Roman"/>
        </w:rPr>
      </w:pPr>
    </w:p>
    <w:p w14:paraId="7EA5A6C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t xml:space="preserve">We, the undersigned, offer to provide consulting services for [Insert title of assignment] per your Standard Bidding Document dated [Insert Date] and our Technical Tender.  </w:t>
      </w:r>
    </w:p>
    <w:p w14:paraId="33FC4AE8" w14:textId="77777777" w:rsidR="001851FE" w:rsidRPr="0055328C" w:rsidRDefault="001851FE" w:rsidP="0055328C">
      <w:pPr>
        <w:jc w:val="both"/>
        <w:rPr>
          <w:rFonts w:ascii="Times New Roman" w:hAnsi="Times New Roman" w:cs="Times New Roman"/>
        </w:rPr>
      </w:pPr>
    </w:p>
    <w:p w14:paraId="70D270AF" w14:textId="77777777" w:rsidR="001851FE" w:rsidRPr="0055328C" w:rsidRDefault="001851FE" w:rsidP="0055328C">
      <w:pPr>
        <w:ind w:firstLine="720"/>
        <w:jc w:val="both"/>
        <w:rPr>
          <w:rFonts w:ascii="Times New Roman" w:hAnsi="Times New Roman" w:cs="Times New Roman"/>
        </w:rPr>
      </w:pPr>
      <w:r w:rsidRPr="0055328C">
        <w:rPr>
          <w:rFonts w:ascii="Times New Roman" w:hAnsi="Times New Roman" w:cs="Times New Roman"/>
        </w:rPr>
        <w:t>Our attached Financial Tender is for the amount of {Indicate the corresponding to the amount(s) currency(</w:t>
      </w:r>
      <w:proofErr w:type="spellStart"/>
      <w:r w:rsidRPr="0055328C">
        <w:rPr>
          <w:rFonts w:ascii="Times New Roman" w:hAnsi="Times New Roman" w:cs="Times New Roman"/>
        </w:rPr>
        <w:t>ies</w:t>
      </w:r>
      <w:proofErr w:type="spellEnd"/>
      <w:r w:rsidRPr="0055328C">
        <w:rPr>
          <w:rFonts w:ascii="Times New Roman" w:hAnsi="Times New Roman" w:cs="Times New Roman"/>
        </w:rPr>
        <w:t xml:space="preserve">)} {Insert amount(s) in words and figures}, </w:t>
      </w:r>
      <w:r w:rsidRPr="0055328C">
        <w:rPr>
          <w:rFonts w:ascii="Times New Roman" w:hAnsi="Times New Roman" w:cs="Times New Roman"/>
          <w:i/>
        </w:rPr>
        <w:t>[Insert “including” or “excluding”] of all indirect local taxes per ITC 25.1 in the Data Sheet.</w:t>
      </w:r>
      <w:r w:rsidRPr="0055328C">
        <w:rPr>
          <w:rFonts w:ascii="Times New Roman" w:hAnsi="Times New Roman" w:cs="Times New Roman"/>
        </w:rPr>
        <w:t xml:space="preserve"> The estimated amount of local indirect taxes is </w:t>
      </w:r>
      <w:r w:rsidRPr="0055328C">
        <w:rPr>
          <w:rFonts w:ascii="Times New Roman" w:hAnsi="Times New Roman" w:cs="Times New Roman"/>
          <w:color w:val="4472C4" w:themeColor="accent1"/>
        </w:rPr>
        <w:t>{Insert currency} {Insert amount in words and figures}</w:t>
      </w:r>
      <w:r w:rsidRPr="0055328C">
        <w:rPr>
          <w:rFonts w:ascii="Times New Roman" w:hAnsi="Times New Roman" w:cs="Times New Roman"/>
        </w:rPr>
        <w:t xml:space="preserve"> which shall be confirmed or adjusted, if needed, during negotiations. {Please note that all amounts shall be the same as in Form FIN-2}.</w:t>
      </w:r>
    </w:p>
    <w:p w14:paraId="5439D193" w14:textId="77777777" w:rsidR="001851FE" w:rsidRPr="0055328C" w:rsidRDefault="001851FE" w:rsidP="0055328C">
      <w:pPr>
        <w:jc w:val="both"/>
        <w:rPr>
          <w:rFonts w:ascii="Times New Roman" w:hAnsi="Times New Roman" w:cs="Times New Roman"/>
        </w:rPr>
      </w:pPr>
    </w:p>
    <w:p w14:paraId="4929D2B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t>Our Financial Tender shall be valid and remain binding upon us, subject to the modifications resulting from Contract negotiations, for the period specified in the Data Sheet, ITC 12.1.</w:t>
      </w:r>
    </w:p>
    <w:p w14:paraId="64866A6F" w14:textId="77777777" w:rsidR="001851FE" w:rsidRPr="0055328C" w:rsidRDefault="001851FE" w:rsidP="0055328C">
      <w:pPr>
        <w:jc w:val="both"/>
        <w:rPr>
          <w:rFonts w:ascii="Times New Roman" w:hAnsi="Times New Roman" w:cs="Times New Roman"/>
        </w:rPr>
      </w:pPr>
    </w:p>
    <w:p w14:paraId="13AE12F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t>Commissions and gratuities paid or to be paid by us to an agent or any third party relating to preparation or submission of this Tender and Contract execution, paid if we are awarded the Contract, are listed below:</w:t>
      </w:r>
    </w:p>
    <w:p w14:paraId="181B7EFB" w14:textId="77777777" w:rsidR="001851FE" w:rsidRPr="0055328C" w:rsidRDefault="001851FE" w:rsidP="0055328C">
      <w:pPr>
        <w:jc w:val="both"/>
        <w:rPr>
          <w:rFonts w:ascii="Times New Roman" w:hAnsi="Times New Roman" w:cs="Times New Roman"/>
        </w:rPr>
      </w:pPr>
    </w:p>
    <w:p w14:paraId="71E31B74" w14:textId="77777777" w:rsidR="001851FE" w:rsidRPr="0055328C" w:rsidRDefault="001851FE" w:rsidP="0055328C">
      <w:pPr>
        <w:pStyle w:val="Header"/>
        <w:tabs>
          <w:tab w:val="left" w:pos="360"/>
          <w:tab w:val="left" w:pos="3600"/>
          <w:tab w:val="left" w:pos="6300"/>
        </w:tabs>
        <w:jc w:val="both"/>
        <w:rPr>
          <w:rFonts w:ascii="Times New Roman" w:hAnsi="Times New Roman" w:cs="Times New Roman"/>
        </w:rPr>
      </w:pPr>
      <w:r w:rsidRPr="0055328C">
        <w:rPr>
          <w:rFonts w:ascii="Times New Roman" w:hAnsi="Times New Roman" w:cs="Times New Roman"/>
          <w:szCs w:val="24"/>
          <w:lang w:eastAsia="it-IT"/>
        </w:rPr>
        <w:tab/>
        <w:t>Name and Address</w:t>
      </w:r>
      <w:r w:rsidRPr="0055328C">
        <w:rPr>
          <w:rFonts w:ascii="Times New Roman" w:hAnsi="Times New Roman" w:cs="Times New Roman"/>
          <w:szCs w:val="24"/>
          <w:lang w:eastAsia="it-IT"/>
        </w:rPr>
        <w:tab/>
        <w:t>Amount and</w:t>
      </w:r>
      <w:r w:rsidRPr="0055328C">
        <w:rPr>
          <w:rFonts w:ascii="Times New Roman" w:hAnsi="Times New Roman" w:cs="Times New Roman"/>
          <w:szCs w:val="24"/>
          <w:lang w:eastAsia="it-IT"/>
        </w:rPr>
        <w:tab/>
      </w:r>
      <w:r w:rsidRPr="0055328C">
        <w:rPr>
          <w:rFonts w:ascii="Times New Roman" w:hAnsi="Times New Roman" w:cs="Times New Roman"/>
        </w:rPr>
        <w:t>Purpose of Commission</w:t>
      </w:r>
    </w:p>
    <w:p w14:paraId="30A11ACA" w14:textId="77777777" w:rsidR="001851FE" w:rsidRPr="0055328C" w:rsidRDefault="001851FE" w:rsidP="0055328C">
      <w:pPr>
        <w:pStyle w:val="Header"/>
        <w:tabs>
          <w:tab w:val="left" w:pos="720"/>
          <w:tab w:val="left" w:pos="3780"/>
          <w:tab w:val="left" w:pos="7020"/>
        </w:tabs>
        <w:jc w:val="both"/>
        <w:rPr>
          <w:rFonts w:ascii="Times New Roman" w:hAnsi="Times New Roman" w:cs="Times New Roman"/>
        </w:rPr>
      </w:pPr>
      <w:r w:rsidRPr="0055328C">
        <w:rPr>
          <w:rFonts w:ascii="Times New Roman" w:hAnsi="Times New Roman" w:cs="Times New Roman"/>
          <w:szCs w:val="24"/>
          <w:lang w:eastAsia="it-IT"/>
        </w:rPr>
        <w:tab/>
        <w:t>of Agents</w:t>
      </w:r>
      <w:r w:rsidRPr="0055328C">
        <w:rPr>
          <w:rFonts w:ascii="Times New Roman" w:hAnsi="Times New Roman" w:cs="Times New Roman"/>
        </w:rPr>
        <w:tab/>
      </w:r>
      <w:r w:rsidRPr="0055328C">
        <w:rPr>
          <w:rFonts w:ascii="Times New Roman" w:hAnsi="Times New Roman" w:cs="Times New Roman"/>
          <w:szCs w:val="24"/>
          <w:lang w:eastAsia="it-IT"/>
        </w:rPr>
        <w:t>Currency</w:t>
      </w:r>
      <w:r w:rsidRPr="0055328C">
        <w:rPr>
          <w:rFonts w:ascii="Times New Roman" w:hAnsi="Times New Roman" w:cs="Times New Roman"/>
        </w:rPr>
        <w:tab/>
        <w:t>or Gratuity</w:t>
      </w:r>
    </w:p>
    <w:p w14:paraId="2F8D95B8" w14:textId="77777777" w:rsidR="001851FE" w:rsidRPr="0055328C" w:rsidRDefault="001851FE" w:rsidP="0055328C">
      <w:pPr>
        <w:pStyle w:val="Header"/>
        <w:tabs>
          <w:tab w:val="right" w:pos="2520"/>
          <w:tab w:val="left" w:pos="2880"/>
          <w:tab w:val="right" w:pos="5760"/>
          <w:tab w:val="left" w:pos="6120"/>
        </w:tabs>
        <w:jc w:val="both"/>
        <w:rPr>
          <w:rFonts w:ascii="Times New Roman" w:hAnsi="Times New Roman" w:cs="Times New Roman"/>
          <w:szCs w:val="24"/>
          <w:u w:val="single"/>
          <w:lang w:eastAsia="it-IT"/>
        </w:rPr>
      </w:pPr>
      <w:r w:rsidRPr="0055328C">
        <w:rPr>
          <w:rFonts w:ascii="Times New Roman" w:hAnsi="Times New Roman" w:cs="Times New Roman"/>
          <w:u w:val="single"/>
        </w:rPr>
        <w:tab/>
      </w:r>
      <w:r w:rsidRPr="0055328C">
        <w:rPr>
          <w:rFonts w:ascii="Times New Roman" w:hAnsi="Times New Roman" w:cs="Times New Roman"/>
        </w:rPr>
        <w:tab/>
      </w:r>
      <w:r w:rsidRPr="0055328C">
        <w:rPr>
          <w:rFonts w:ascii="Times New Roman" w:hAnsi="Times New Roman" w:cs="Times New Roman"/>
          <w:u w:val="single"/>
        </w:rPr>
        <w:tab/>
      </w:r>
      <w:r w:rsidRPr="0055328C">
        <w:rPr>
          <w:rFonts w:ascii="Times New Roman" w:hAnsi="Times New Roman" w:cs="Times New Roman"/>
        </w:rPr>
        <w:tab/>
      </w:r>
      <w:r w:rsidRPr="0055328C">
        <w:rPr>
          <w:rFonts w:ascii="Times New Roman" w:hAnsi="Times New Roman" w:cs="Times New Roman"/>
          <w:u w:val="single"/>
        </w:rPr>
        <w:tab/>
      </w:r>
    </w:p>
    <w:p w14:paraId="65B5819E" w14:textId="77777777" w:rsidR="001851FE" w:rsidRPr="0055328C" w:rsidRDefault="001851FE" w:rsidP="0055328C">
      <w:pPr>
        <w:pStyle w:val="Header"/>
        <w:tabs>
          <w:tab w:val="right" w:pos="2520"/>
          <w:tab w:val="left" w:pos="2880"/>
          <w:tab w:val="right" w:pos="5760"/>
          <w:tab w:val="left" w:pos="6120"/>
        </w:tabs>
        <w:jc w:val="both"/>
        <w:rPr>
          <w:rFonts w:ascii="Times New Roman" w:hAnsi="Times New Roman" w:cs="Times New Roman"/>
          <w:u w:val="single"/>
        </w:rPr>
      </w:pPr>
      <w:r w:rsidRPr="0055328C">
        <w:rPr>
          <w:rFonts w:ascii="Times New Roman" w:hAnsi="Times New Roman" w:cs="Times New Roman"/>
          <w:u w:val="single"/>
        </w:rPr>
        <w:tab/>
      </w:r>
      <w:r w:rsidRPr="0055328C">
        <w:rPr>
          <w:rFonts w:ascii="Times New Roman" w:hAnsi="Times New Roman" w:cs="Times New Roman"/>
        </w:rPr>
        <w:tab/>
      </w:r>
      <w:r w:rsidRPr="0055328C">
        <w:rPr>
          <w:rFonts w:ascii="Times New Roman" w:hAnsi="Times New Roman" w:cs="Times New Roman"/>
          <w:u w:val="single"/>
        </w:rPr>
        <w:tab/>
      </w:r>
      <w:r w:rsidRPr="0055328C">
        <w:rPr>
          <w:rFonts w:ascii="Times New Roman" w:hAnsi="Times New Roman" w:cs="Times New Roman"/>
        </w:rPr>
        <w:tab/>
      </w:r>
      <w:r w:rsidRPr="0055328C">
        <w:rPr>
          <w:rFonts w:ascii="Times New Roman" w:hAnsi="Times New Roman" w:cs="Times New Roman"/>
          <w:u w:val="single"/>
        </w:rPr>
        <w:tab/>
      </w:r>
    </w:p>
    <w:p w14:paraId="7F3A7910" w14:textId="77777777" w:rsidR="001851FE" w:rsidRPr="0055328C" w:rsidRDefault="001851FE" w:rsidP="0055328C">
      <w:pPr>
        <w:pStyle w:val="Header"/>
        <w:tabs>
          <w:tab w:val="right" w:pos="2520"/>
          <w:tab w:val="left" w:pos="2880"/>
          <w:tab w:val="right" w:pos="5760"/>
          <w:tab w:val="left" w:pos="6120"/>
        </w:tabs>
        <w:jc w:val="both"/>
        <w:rPr>
          <w:rFonts w:ascii="Times New Roman" w:hAnsi="Times New Roman" w:cs="Times New Roman"/>
          <w:u w:val="single"/>
        </w:rPr>
      </w:pPr>
    </w:p>
    <w:p w14:paraId="014365E2" w14:textId="77777777" w:rsidR="001851FE" w:rsidRPr="0055328C" w:rsidRDefault="001851FE" w:rsidP="0055328C">
      <w:pPr>
        <w:pStyle w:val="Header"/>
        <w:tabs>
          <w:tab w:val="right" w:pos="2520"/>
          <w:tab w:val="left" w:pos="2880"/>
          <w:tab w:val="right" w:pos="5760"/>
          <w:tab w:val="left" w:pos="6120"/>
        </w:tabs>
        <w:jc w:val="both"/>
        <w:rPr>
          <w:rFonts w:ascii="Times New Roman" w:hAnsi="Times New Roman" w:cs="Times New Roman"/>
          <w:sz w:val="24"/>
          <w:szCs w:val="24"/>
        </w:rPr>
      </w:pPr>
      <w:r w:rsidRPr="0055328C">
        <w:rPr>
          <w:rFonts w:ascii="Times New Roman" w:hAnsi="Times New Roman" w:cs="Times New Roman"/>
          <w:sz w:val="24"/>
          <w:szCs w:val="24"/>
        </w:rPr>
        <w:t>{If no payments are made or promised, add the following statement: “No commissions or gratuities have been or are to be paid by us to agents or any third party relating to this Tender and Contract execution.”}</w:t>
      </w:r>
    </w:p>
    <w:p w14:paraId="11A84760" w14:textId="77777777" w:rsidR="001851FE" w:rsidRPr="0055328C" w:rsidRDefault="001851FE" w:rsidP="0055328C">
      <w:pPr>
        <w:pStyle w:val="Header"/>
        <w:tabs>
          <w:tab w:val="right" w:pos="2520"/>
          <w:tab w:val="left" w:pos="2880"/>
          <w:tab w:val="right" w:pos="5760"/>
          <w:tab w:val="left" w:pos="6120"/>
        </w:tabs>
        <w:jc w:val="both"/>
        <w:rPr>
          <w:rFonts w:ascii="Times New Roman" w:hAnsi="Times New Roman" w:cs="Times New Roman"/>
          <w:u w:val="single"/>
        </w:rPr>
      </w:pPr>
    </w:p>
    <w:p w14:paraId="7FC6F129"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lastRenderedPageBreak/>
        <w:tab/>
        <w:t>We understand you are not bound to accept any Tender you receive.</w:t>
      </w:r>
    </w:p>
    <w:p w14:paraId="0E1E9B96" w14:textId="77777777" w:rsidR="001851FE" w:rsidRPr="0055328C" w:rsidRDefault="001851FE" w:rsidP="0055328C">
      <w:pPr>
        <w:jc w:val="both"/>
        <w:rPr>
          <w:rFonts w:ascii="Times New Roman" w:hAnsi="Times New Roman" w:cs="Times New Roman"/>
        </w:rPr>
      </w:pPr>
    </w:p>
    <w:p w14:paraId="474371B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b/>
        <w:t>We remain,</w:t>
      </w:r>
    </w:p>
    <w:p w14:paraId="016EDB2B" w14:textId="77777777" w:rsidR="001851FE" w:rsidRPr="0055328C" w:rsidRDefault="001851FE" w:rsidP="0055328C">
      <w:pPr>
        <w:jc w:val="both"/>
        <w:rPr>
          <w:rFonts w:ascii="Times New Roman" w:hAnsi="Times New Roman" w:cs="Times New Roman"/>
        </w:rPr>
      </w:pPr>
    </w:p>
    <w:p w14:paraId="14DAB7FF" w14:textId="77777777" w:rsidR="001851FE" w:rsidRPr="0055328C" w:rsidRDefault="001851FE" w:rsidP="0055328C">
      <w:pPr>
        <w:ind w:firstLine="708"/>
        <w:jc w:val="both"/>
        <w:rPr>
          <w:rFonts w:ascii="Times New Roman" w:hAnsi="Times New Roman" w:cs="Times New Roman"/>
        </w:rPr>
      </w:pPr>
      <w:r w:rsidRPr="0055328C">
        <w:rPr>
          <w:rFonts w:ascii="Times New Roman" w:hAnsi="Times New Roman" w:cs="Times New Roman"/>
        </w:rPr>
        <w:t>Yours sincerely,</w:t>
      </w:r>
    </w:p>
    <w:p w14:paraId="25D16E08" w14:textId="77777777" w:rsidR="001851FE" w:rsidRPr="0055328C" w:rsidRDefault="001851FE" w:rsidP="0055328C">
      <w:pPr>
        <w:jc w:val="both"/>
        <w:rPr>
          <w:rFonts w:ascii="Times New Roman" w:hAnsi="Times New Roman" w:cs="Times New Roman"/>
        </w:rPr>
      </w:pPr>
    </w:p>
    <w:p w14:paraId="6E76F751" w14:textId="77777777" w:rsidR="001851FE" w:rsidRPr="0055328C" w:rsidRDefault="001851FE" w:rsidP="0055328C">
      <w:pPr>
        <w:tabs>
          <w:tab w:val="right" w:pos="8460"/>
        </w:tabs>
        <w:ind w:left="720"/>
        <w:jc w:val="both"/>
        <w:rPr>
          <w:rFonts w:ascii="Times New Roman" w:hAnsi="Times New Roman" w:cs="Times New Roman"/>
          <w:lang w:val="en-GB"/>
        </w:rPr>
      </w:pPr>
      <w:r w:rsidRPr="0055328C">
        <w:rPr>
          <w:rFonts w:ascii="Times New Roman" w:hAnsi="Times New Roman" w:cs="Times New Roman"/>
          <w:lang w:val="en-GB"/>
        </w:rPr>
        <w:t>_________________________________________________________________</w:t>
      </w:r>
    </w:p>
    <w:p w14:paraId="64FACEC7" w14:textId="77777777" w:rsidR="001851FE" w:rsidRPr="0055328C" w:rsidRDefault="001851FE" w:rsidP="0055328C">
      <w:pPr>
        <w:tabs>
          <w:tab w:val="right" w:pos="8460"/>
        </w:tabs>
        <w:spacing w:after="240"/>
        <w:ind w:left="720"/>
        <w:jc w:val="both"/>
        <w:rPr>
          <w:rFonts w:ascii="Times New Roman" w:hAnsi="Times New Roman" w:cs="Times New Roman"/>
          <w:u w:val="single"/>
          <w:lang w:val="en-GB"/>
        </w:rPr>
      </w:pPr>
      <w:r w:rsidRPr="0055328C">
        <w:rPr>
          <w:rFonts w:ascii="Times New Roman" w:hAnsi="Times New Roman" w:cs="Times New Roman"/>
          <w:lang w:val="en-GB"/>
        </w:rPr>
        <w:t xml:space="preserve">Signature (of Consultant’s authorized representative) </w:t>
      </w:r>
      <w:r w:rsidRPr="0055328C">
        <w:rPr>
          <w:rFonts w:ascii="Times New Roman" w:hAnsi="Times New Roman" w:cs="Times New Roman"/>
          <w:color w:val="1F497D"/>
          <w:lang w:val="en-GB"/>
        </w:rPr>
        <w:t>{</w:t>
      </w:r>
      <w:r w:rsidRPr="0055328C">
        <w:rPr>
          <w:rFonts w:ascii="Times New Roman" w:hAnsi="Times New Roman" w:cs="Times New Roman"/>
          <w:iCs/>
          <w:color w:val="1F497D"/>
          <w:lang w:val="en-GB"/>
        </w:rPr>
        <w:t>In full and initials}</w:t>
      </w:r>
      <w:r w:rsidRPr="0055328C">
        <w:rPr>
          <w:rFonts w:ascii="Times New Roman" w:hAnsi="Times New Roman" w:cs="Times New Roman"/>
          <w:color w:val="1F497D"/>
          <w:lang w:val="en-GB"/>
        </w:rPr>
        <w:t>:</w:t>
      </w:r>
      <w:r w:rsidRPr="0055328C">
        <w:rPr>
          <w:rFonts w:ascii="Times New Roman" w:hAnsi="Times New Roman" w:cs="Times New Roman"/>
          <w:lang w:val="en-GB"/>
        </w:rPr>
        <w:t xml:space="preserve">  </w:t>
      </w:r>
    </w:p>
    <w:p w14:paraId="04DBA38E" w14:textId="77777777" w:rsidR="001851FE" w:rsidRPr="0055328C" w:rsidRDefault="001851FE" w:rsidP="0055328C">
      <w:pPr>
        <w:tabs>
          <w:tab w:val="left" w:pos="1843"/>
          <w:tab w:val="right" w:pos="8460"/>
        </w:tabs>
        <w:ind w:left="720"/>
        <w:jc w:val="both"/>
        <w:rPr>
          <w:rFonts w:ascii="Times New Roman" w:hAnsi="Times New Roman" w:cs="Times New Roman"/>
          <w:lang w:val="en-GB"/>
        </w:rPr>
      </w:pPr>
      <w:r w:rsidRPr="0055328C">
        <w:rPr>
          <w:rFonts w:ascii="Times New Roman" w:hAnsi="Times New Roman" w:cs="Times New Roman"/>
          <w:lang w:val="en-GB"/>
        </w:rPr>
        <w:t>Full name:</w:t>
      </w:r>
      <w:r w:rsidRPr="0055328C">
        <w:rPr>
          <w:rFonts w:ascii="Times New Roman" w:hAnsi="Times New Roman" w:cs="Times New Roman"/>
          <w:lang w:val="en-GB"/>
        </w:rPr>
        <w:tab/>
        <w:t>{insert full name of authorized representative}</w:t>
      </w:r>
    </w:p>
    <w:p w14:paraId="791E2A57" w14:textId="77777777" w:rsidR="001851FE" w:rsidRPr="0055328C" w:rsidRDefault="001851FE" w:rsidP="0055328C">
      <w:pPr>
        <w:tabs>
          <w:tab w:val="left" w:pos="1843"/>
          <w:tab w:val="right" w:pos="8460"/>
        </w:tabs>
        <w:ind w:left="720"/>
        <w:jc w:val="both"/>
        <w:rPr>
          <w:rFonts w:ascii="Times New Roman" w:hAnsi="Times New Roman" w:cs="Times New Roman"/>
          <w:lang w:val="en-GB"/>
        </w:rPr>
      </w:pPr>
      <w:r w:rsidRPr="0055328C">
        <w:rPr>
          <w:rFonts w:ascii="Times New Roman" w:hAnsi="Times New Roman" w:cs="Times New Roman"/>
          <w:lang w:val="en-GB"/>
        </w:rPr>
        <w:t xml:space="preserve">Title: </w:t>
      </w:r>
      <w:r w:rsidRPr="0055328C">
        <w:rPr>
          <w:rFonts w:ascii="Times New Roman" w:hAnsi="Times New Roman" w:cs="Times New Roman"/>
          <w:lang w:val="en-GB"/>
        </w:rPr>
        <w:tab/>
        <w:t>{insert title/position of authorized representative}</w:t>
      </w:r>
    </w:p>
    <w:p w14:paraId="154B4ECF" w14:textId="77777777" w:rsidR="001851FE" w:rsidRPr="0055328C" w:rsidRDefault="001851FE" w:rsidP="0055328C">
      <w:pPr>
        <w:tabs>
          <w:tab w:val="right" w:pos="8460"/>
        </w:tabs>
        <w:ind w:left="720"/>
        <w:jc w:val="both"/>
        <w:rPr>
          <w:rFonts w:ascii="Times New Roman" w:hAnsi="Times New Roman" w:cs="Times New Roman"/>
        </w:rPr>
      </w:pPr>
      <w:r w:rsidRPr="0055328C">
        <w:rPr>
          <w:rFonts w:ascii="Times New Roman" w:hAnsi="Times New Roman" w:cs="Times New Roman"/>
        </w:rPr>
        <w:t>Name of Consultant (company’s name or JV’s name):</w:t>
      </w:r>
    </w:p>
    <w:p w14:paraId="051B10C7" w14:textId="77777777" w:rsidR="001851FE" w:rsidRPr="0055328C" w:rsidRDefault="001851FE" w:rsidP="0055328C">
      <w:pPr>
        <w:tabs>
          <w:tab w:val="left" w:pos="1843"/>
          <w:tab w:val="right" w:pos="8460"/>
        </w:tabs>
        <w:ind w:left="720"/>
        <w:jc w:val="both"/>
        <w:rPr>
          <w:rFonts w:ascii="Times New Roman" w:hAnsi="Times New Roman" w:cs="Times New Roman"/>
          <w:u w:val="single"/>
          <w:lang w:val="en-GB"/>
        </w:rPr>
      </w:pPr>
      <w:r w:rsidRPr="0055328C">
        <w:rPr>
          <w:rFonts w:ascii="Times New Roman" w:hAnsi="Times New Roman" w:cs="Times New Roman"/>
          <w:lang w:val="en-GB"/>
        </w:rPr>
        <w:t xml:space="preserve">Capacity: </w:t>
      </w:r>
      <w:r w:rsidRPr="0055328C">
        <w:rPr>
          <w:rFonts w:ascii="Times New Roman" w:hAnsi="Times New Roman" w:cs="Times New Roman"/>
          <w:lang w:val="en-GB"/>
        </w:rPr>
        <w:tab/>
        <w:t>{insert the person’s capacity to sign for the Consultant}</w:t>
      </w:r>
    </w:p>
    <w:p w14:paraId="7A5F50E5" w14:textId="77777777" w:rsidR="001851FE" w:rsidRPr="0055328C" w:rsidRDefault="001851FE" w:rsidP="0055328C">
      <w:pPr>
        <w:tabs>
          <w:tab w:val="left" w:pos="1843"/>
          <w:tab w:val="right" w:pos="8460"/>
        </w:tabs>
        <w:ind w:left="720"/>
        <w:jc w:val="both"/>
        <w:rPr>
          <w:rFonts w:ascii="Times New Roman" w:hAnsi="Times New Roman" w:cs="Times New Roman"/>
          <w:sz w:val="28"/>
          <w:u w:val="single"/>
          <w:lang w:val="en-GB"/>
        </w:rPr>
      </w:pPr>
      <w:r w:rsidRPr="0055328C">
        <w:rPr>
          <w:rFonts w:ascii="Times New Roman" w:hAnsi="Times New Roman" w:cs="Times New Roman"/>
          <w:lang w:val="en-GB"/>
        </w:rPr>
        <w:t>Address</w:t>
      </w:r>
      <w:r w:rsidRPr="0055328C">
        <w:rPr>
          <w:rFonts w:ascii="Times New Roman" w:hAnsi="Times New Roman" w:cs="Times New Roman"/>
          <w:sz w:val="28"/>
          <w:lang w:val="en-GB"/>
        </w:rPr>
        <w:t xml:space="preserve">:  </w:t>
      </w:r>
      <w:r w:rsidRPr="0055328C">
        <w:rPr>
          <w:rFonts w:ascii="Times New Roman" w:hAnsi="Times New Roman" w:cs="Times New Roman"/>
          <w:sz w:val="28"/>
          <w:lang w:val="en-GB"/>
        </w:rPr>
        <w:tab/>
      </w:r>
      <w:r w:rsidRPr="0055328C">
        <w:rPr>
          <w:rFonts w:ascii="Times New Roman" w:hAnsi="Times New Roman" w:cs="Times New Roman"/>
          <w:lang w:val="en-GB"/>
        </w:rPr>
        <w:t>{insert the authorized representative’s address}</w:t>
      </w:r>
    </w:p>
    <w:p w14:paraId="35AF60A5" w14:textId="77777777" w:rsidR="001851FE" w:rsidRPr="0055328C" w:rsidRDefault="001851FE" w:rsidP="0055328C">
      <w:pPr>
        <w:tabs>
          <w:tab w:val="left" w:pos="1843"/>
          <w:tab w:val="right" w:pos="8460"/>
        </w:tabs>
        <w:ind w:left="720"/>
        <w:jc w:val="both"/>
        <w:rPr>
          <w:rFonts w:ascii="Times New Roman" w:hAnsi="Times New Roman" w:cs="Times New Roman"/>
          <w:lang w:val="en-GB"/>
        </w:rPr>
      </w:pPr>
      <w:r w:rsidRPr="0055328C">
        <w:rPr>
          <w:rFonts w:ascii="Times New Roman" w:hAnsi="Times New Roman" w:cs="Times New Roman"/>
          <w:lang w:val="en-GB"/>
        </w:rPr>
        <w:t>Phone/fax:</w:t>
      </w:r>
      <w:r w:rsidRPr="0055328C">
        <w:rPr>
          <w:rFonts w:ascii="Times New Roman" w:hAnsi="Times New Roman" w:cs="Times New Roman"/>
          <w:lang w:val="en-GB"/>
        </w:rPr>
        <w:tab/>
        <w:t>{insert the authorized representative’s phone and fax number, if applicable}</w:t>
      </w:r>
    </w:p>
    <w:p w14:paraId="241B72BC" w14:textId="77777777" w:rsidR="001851FE" w:rsidRPr="0055328C" w:rsidRDefault="001851FE" w:rsidP="0055328C">
      <w:pPr>
        <w:tabs>
          <w:tab w:val="left" w:pos="1843"/>
          <w:tab w:val="right" w:pos="8460"/>
        </w:tabs>
        <w:ind w:left="720"/>
        <w:jc w:val="both"/>
        <w:rPr>
          <w:rFonts w:ascii="Times New Roman" w:hAnsi="Times New Roman" w:cs="Times New Roman"/>
          <w:sz w:val="28"/>
          <w:lang w:val="en-GB"/>
        </w:rPr>
      </w:pPr>
      <w:r w:rsidRPr="0055328C">
        <w:rPr>
          <w:rFonts w:ascii="Times New Roman" w:hAnsi="Times New Roman" w:cs="Times New Roman"/>
          <w:lang w:val="en-GB"/>
        </w:rPr>
        <w:t>Email</w:t>
      </w:r>
      <w:r w:rsidRPr="0055328C">
        <w:rPr>
          <w:rFonts w:ascii="Times New Roman" w:hAnsi="Times New Roman" w:cs="Times New Roman"/>
          <w:sz w:val="28"/>
          <w:lang w:val="en-GB"/>
        </w:rPr>
        <w:t xml:space="preserve">:  </w:t>
      </w:r>
      <w:r w:rsidRPr="0055328C">
        <w:rPr>
          <w:rFonts w:ascii="Times New Roman" w:hAnsi="Times New Roman" w:cs="Times New Roman"/>
          <w:sz w:val="28"/>
          <w:lang w:val="en-GB"/>
        </w:rPr>
        <w:tab/>
      </w:r>
      <w:r w:rsidRPr="0055328C">
        <w:rPr>
          <w:rFonts w:ascii="Times New Roman" w:hAnsi="Times New Roman" w:cs="Times New Roman"/>
          <w:lang w:val="en-GB"/>
        </w:rPr>
        <w:t>{insert the authorized representative’s email address}</w:t>
      </w:r>
      <w:r w:rsidRPr="0055328C">
        <w:rPr>
          <w:rFonts w:ascii="Times New Roman" w:hAnsi="Times New Roman" w:cs="Times New Roman"/>
          <w:u w:val="single"/>
          <w:lang w:val="en-GB"/>
        </w:rPr>
        <w:tab/>
      </w:r>
    </w:p>
    <w:p w14:paraId="4C0D5323" w14:textId="77777777" w:rsidR="001851FE" w:rsidRPr="0055328C" w:rsidRDefault="001851FE" w:rsidP="0055328C">
      <w:pPr>
        <w:pStyle w:val="BodyTextIndent"/>
        <w:tabs>
          <w:tab w:val="clear" w:pos="-720"/>
        </w:tabs>
        <w:suppressAutoHyphens w:val="0"/>
        <w:rPr>
          <w:spacing w:val="0"/>
          <w:szCs w:val="24"/>
        </w:rPr>
      </w:pPr>
    </w:p>
    <w:p w14:paraId="363B5270" w14:textId="77777777" w:rsidR="001851FE" w:rsidRPr="0055328C" w:rsidRDefault="001851FE" w:rsidP="0055328C">
      <w:pPr>
        <w:tabs>
          <w:tab w:val="right" w:pos="8460"/>
        </w:tabs>
        <w:ind w:left="720"/>
        <w:jc w:val="both"/>
        <w:rPr>
          <w:rFonts w:ascii="Times New Roman" w:hAnsi="Times New Roman" w:cs="Times New Roman"/>
        </w:rPr>
      </w:pPr>
      <w:r w:rsidRPr="0055328C">
        <w:rPr>
          <w:rFonts w:ascii="Times New Roman" w:hAnsi="Times New Roman" w:cs="Times New Roman"/>
        </w:rPr>
        <w:t>{For a joint venture, either all members shall sign or only the lead member/consultant, in which case the power of attorney to sign on behalf of all members shall be attached}</w:t>
      </w:r>
    </w:p>
    <w:p w14:paraId="1CD65BAC" w14:textId="77777777" w:rsidR="001851FE" w:rsidRPr="0055328C" w:rsidRDefault="001851FE" w:rsidP="0055328C">
      <w:pPr>
        <w:tabs>
          <w:tab w:val="right" w:pos="8460"/>
        </w:tabs>
        <w:ind w:left="720"/>
        <w:jc w:val="both"/>
        <w:rPr>
          <w:rFonts w:ascii="Times New Roman" w:hAnsi="Times New Roman" w:cs="Times New Roman"/>
        </w:rPr>
        <w:sectPr w:rsidR="001851FE" w:rsidRPr="0055328C" w:rsidSect="007E11A3">
          <w:headerReference w:type="even" r:id="rId38"/>
          <w:headerReference w:type="default" r:id="rId39"/>
          <w:headerReference w:type="first" r:id="rId40"/>
          <w:footnotePr>
            <w:numRestart w:val="eachSect"/>
          </w:footnotePr>
          <w:type w:val="oddPage"/>
          <w:pgSz w:w="12242" w:h="15842" w:code="1"/>
          <w:pgMar w:top="1440" w:right="1440" w:bottom="1440" w:left="1728" w:header="720" w:footer="720" w:gutter="0"/>
          <w:cols w:space="708"/>
          <w:titlePg/>
          <w:docGrid w:linePitch="360"/>
        </w:sectPr>
      </w:pPr>
    </w:p>
    <w:p w14:paraId="668785D0" w14:textId="77777777" w:rsidR="001851FE" w:rsidRPr="0055328C" w:rsidRDefault="001851FE" w:rsidP="0055328C">
      <w:pPr>
        <w:jc w:val="both"/>
        <w:rPr>
          <w:rFonts w:ascii="Times New Roman" w:hAnsi="Times New Roman" w:cs="Times New Roman"/>
          <w:b/>
          <w:smallCaps/>
          <w:sz w:val="28"/>
          <w:szCs w:val="28"/>
        </w:rPr>
      </w:pPr>
      <w:r w:rsidRPr="0055328C">
        <w:rPr>
          <w:rFonts w:ascii="Times New Roman" w:hAnsi="Times New Roman" w:cs="Times New Roman"/>
          <w:b/>
          <w:smallCaps/>
          <w:sz w:val="28"/>
          <w:szCs w:val="28"/>
        </w:rPr>
        <w:lastRenderedPageBreak/>
        <w:t>Form FIN-2 Summary of Costs</w:t>
      </w:r>
    </w:p>
    <w:p w14:paraId="78255C78" w14:textId="77777777" w:rsidR="001851FE" w:rsidRPr="0055328C" w:rsidRDefault="001851FE" w:rsidP="0055328C">
      <w:pPr>
        <w:tabs>
          <w:tab w:val="right" w:pos="12960"/>
        </w:tabs>
        <w:jc w:val="both"/>
        <w:rPr>
          <w:rFonts w:ascii="Times New Roman" w:hAnsi="Times New Roman" w:cs="Times New Roman"/>
          <w:bCs/>
          <w:u w:val="single"/>
        </w:rPr>
      </w:pPr>
      <w:r w:rsidRPr="0055328C">
        <w:rPr>
          <w:rFonts w:ascii="Times New Roman" w:hAnsi="Times New Roman" w:cs="Times New Roman"/>
          <w:bCs/>
          <w:u w:val="single"/>
        </w:rPr>
        <w:tab/>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1851FE" w:rsidRPr="0055328C" w14:paraId="6C1DD891" w14:textId="77777777" w:rsidTr="00EF6073">
        <w:trPr>
          <w:cantSplit/>
          <w:trHeight w:hRule="exact" w:val="397"/>
          <w:jc w:val="center"/>
        </w:trPr>
        <w:tc>
          <w:tcPr>
            <w:tcW w:w="4536" w:type="dxa"/>
            <w:vMerge w:val="restart"/>
            <w:tcBorders>
              <w:top w:val="double" w:sz="4" w:space="0" w:color="auto"/>
            </w:tcBorders>
            <w:vAlign w:val="center"/>
          </w:tcPr>
          <w:p w14:paraId="4C59549D" w14:textId="77777777" w:rsidR="001851FE" w:rsidRPr="0055328C" w:rsidRDefault="001851FE" w:rsidP="0055328C">
            <w:pPr>
              <w:pStyle w:val="Heading8"/>
              <w:keepNext w:val="0"/>
              <w:rPr>
                <w:sz w:val="22"/>
              </w:rPr>
            </w:pPr>
            <w:r w:rsidRPr="0055328C">
              <w:rPr>
                <w:sz w:val="22"/>
                <w:szCs w:val="22"/>
              </w:rPr>
              <w:t>Item</w:t>
            </w:r>
          </w:p>
        </w:tc>
        <w:tc>
          <w:tcPr>
            <w:tcW w:w="7940" w:type="dxa"/>
            <w:gridSpan w:val="4"/>
            <w:tcBorders>
              <w:top w:val="double" w:sz="4" w:space="0" w:color="auto"/>
              <w:bottom w:val="single" w:sz="8" w:space="0" w:color="auto"/>
            </w:tcBorders>
            <w:vAlign w:val="center"/>
          </w:tcPr>
          <w:p w14:paraId="1A0FEFF7" w14:textId="77777777" w:rsidR="001851FE" w:rsidRPr="0055328C" w:rsidRDefault="001851FE" w:rsidP="0055328C">
            <w:pPr>
              <w:jc w:val="both"/>
              <w:rPr>
                <w:rFonts w:ascii="Times New Roman" w:hAnsi="Times New Roman" w:cs="Times New Roman"/>
                <w:b/>
                <w:bCs/>
              </w:rPr>
            </w:pPr>
            <w:r w:rsidRPr="0055328C">
              <w:rPr>
                <w:rFonts w:ascii="Times New Roman" w:hAnsi="Times New Roman" w:cs="Times New Roman"/>
                <w:b/>
                <w:bCs/>
              </w:rPr>
              <w:t>Cost</w:t>
            </w:r>
          </w:p>
          <w:p w14:paraId="7075A3E7" w14:textId="77777777" w:rsidR="001851FE" w:rsidRPr="0055328C" w:rsidRDefault="001851FE" w:rsidP="0055328C">
            <w:pPr>
              <w:jc w:val="both"/>
              <w:rPr>
                <w:rFonts w:ascii="Times New Roman" w:hAnsi="Times New Roman" w:cs="Times New Roman"/>
                <w:b/>
                <w:bCs/>
              </w:rPr>
            </w:pPr>
          </w:p>
        </w:tc>
      </w:tr>
      <w:tr w:rsidR="001851FE" w:rsidRPr="0055328C" w14:paraId="23483313" w14:textId="77777777" w:rsidTr="00EF6073">
        <w:trPr>
          <w:cantSplit/>
          <w:trHeight w:hRule="exact" w:val="641"/>
          <w:jc w:val="center"/>
        </w:trPr>
        <w:tc>
          <w:tcPr>
            <w:tcW w:w="4536" w:type="dxa"/>
            <w:vMerge/>
          </w:tcPr>
          <w:p w14:paraId="500A120F" w14:textId="77777777" w:rsidR="001851FE" w:rsidRPr="0055328C" w:rsidRDefault="001851FE" w:rsidP="0055328C">
            <w:pPr>
              <w:spacing w:before="40"/>
              <w:jc w:val="both"/>
              <w:rPr>
                <w:rFonts w:ascii="Times New Roman" w:hAnsi="Times New Roman" w:cs="Times New Roman"/>
              </w:rPr>
            </w:pPr>
          </w:p>
        </w:tc>
        <w:tc>
          <w:tcPr>
            <w:tcW w:w="7940" w:type="dxa"/>
            <w:gridSpan w:val="4"/>
            <w:tcBorders>
              <w:top w:val="single" w:sz="8" w:space="0" w:color="auto"/>
              <w:bottom w:val="single" w:sz="12" w:space="0" w:color="auto"/>
            </w:tcBorders>
            <w:vAlign w:val="center"/>
          </w:tcPr>
          <w:p w14:paraId="2D63AC22" w14:textId="77777777" w:rsidR="001851FE" w:rsidRPr="0055328C" w:rsidRDefault="001851FE" w:rsidP="0055328C">
            <w:pPr>
              <w:pStyle w:val="FootnoteText"/>
              <w:tabs>
                <w:tab w:val="left" w:pos="360"/>
              </w:tabs>
              <w:ind w:left="360" w:hanging="360"/>
              <w:jc w:val="both"/>
              <w:rPr>
                <w:color w:val="44546A" w:themeColor="text2"/>
              </w:rPr>
            </w:pPr>
            <w:r w:rsidRPr="0055328C">
              <w:rPr>
                <w:color w:val="44546A" w:themeColor="text2"/>
              </w:rPr>
              <w:t xml:space="preserve">{Consultant must state the proposed Costs per ITC </w:t>
            </w:r>
            <w:r w:rsidRPr="0055328C">
              <w:rPr>
                <w:b/>
                <w:color w:val="44546A" w:themeColor="text2"/>
              </w:rPr>
              <w:t>16.4 of the Data Sheet</w:t>
            </w:r>
            <w:r w:rsidRPr="0055328C">
              <w:rPr>
                <w:color w:val="44546A" w:themeColor="text2"/>
              </w:rPr>
              <w:t>; delete columns that are not used}</w:t>
            </w:r>
          </w:p>
          <w:p w14:paraId="63CF504B" w14:textId="77777777" w:rsidR="001851FE" w:rsidRPr="0055328C" w:rsidRDefault="001851FE" w:rsidP="0055328C">
            <w:pPr>
              <w:jc w:val="both"/>
              <w:rPr>
                <w:rFonts w:ascii="Times New Roman" w:hAnsi="Times New Roman" w:cs="Times New Roman"/>
              </w:rPr>
            </w:pPr>
          </w:p>
        </w:tc>
      </w:tr>
      <w:tr w:rsidR="001851FE" w:rsidRPr="0055328C" w14:paraId="0106D21C" w14:textId="77777777" w:rsidTr="00EF6073">
        <w:trPr>
          <w:cantSplit/>
          <w:trHeight w:hRule="exact" w:val="993"/>
          <w:jc w:val="center"/>
        </w:trPr>
        <w:tc>
          <w:tcPr>
            <w:tcW w:w="4536" w:type="dxa"/>
            <w:vMerge/>
            <w:tcBorders>
              <w:bottom w:val="single" w:sz="12" w:space="0" w:color="auto"/>
            </w:tcBorders>
          </w:tcPr>
          <w:p w14:paraId="23DC33F9" w14:textId="77777777" w:rsidR="001851FE" w:rsidRPr="0055328C" w:rsidRDefault="001851FE" w:rsidP="0055328C">
            <w:pPr>
              <w:spacing w:before="40"/>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51C2A9A7"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w:t>
            </w:r>
            <w:r w:rsidRPr="0055328C">
              <w:rPr>
                <w:rFonts w:ascii="Times New Roman" w:hAnsi="Times New Roman" w:cs="Times New Roman"/>
                <w:i/>
                <w:iCs/>
                <w:color w:val="44546A" w:themeColor="text2"/>
              </w:rPr>
              <w:t>Insert Foreign Currency # 1</w:t>
            </w:r>
            <w:r w:rsidRPr="0055328C">
              <w:rPr>
                <w:rFonts w:ascii="Times New Roman" w:hAnsi="Times New Roman" w:cs="Times New Roman"/>
                <w:color w:val="44546A" w:themeColor="text2"/>
              </w:rPr>
              <w:t>}</w:t>
            </w:r>
          </w:p>
        </w:tc>
        <w:tc>
          <w:tcPr>
            <w:tcW w:w="1985" w:type="dxa"/>
            <w:tcBorders>
              <w:top w:val="single" w:sz="8" w:space="0" w:color="auto"/>
              <w:bottom w:val="single" w:sz="12" w:space="0" w:color="auto"/>
            </w:tcBorders>
            <w:vAlign w:val="center"/>
          </w:tcPr>
          <w:p w14:paraId="33F34F79"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w:t>
            </w:r>
            <w:r w:rsidRPr="0055328C">
              <w:rPr>
                <w:rFonts w:ascii="Times New Roman" w:hAnsi="Times New Roman" w:cs="Times New Roman"/>
                <w:i/>
                <w:iCs/>
                <w:color w:val="44546A" w:themeColor="text2"/>
              </w:rPr>
              <w:t>Insert Foreign Currency # 2, if used</w:t>
            </w:r>
            <w:r w:rsidRPr="0055328C">
              <w:rPr>
                <w:rFonts w:ascii="Times New Roman" w:hAnsi="Times New Roman" w:cs="Times New Roman"/>
                <w:color w:val="44546A" w:themeColor="text2"/>
              </w:rPr>
              <w:t>}</w:t>
            </w:r>
          </w:p>
        </w:tc>
        <w:tc>
          <w:tcPr>
            <w:tcW w:w="1985" w:type="dxa"/>
            <w:tcBorders>
              <w:top w:val="single" w:sz="8" w:space="0" w:color="auto"/>
              <w:bottom w:val="single" w:sz="12" w:space="0" w:color="auto"/>
            </w:tcBorders>
            <w:vAlign w:val="center"/>
          </w:tcPr>
          <w:p w14:paraId="183CACB3"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color w:val="44546A" w:themeColor="text2"/>
              </w:rPr>
              <w:t>{</w:t>
            </w:r>
            <w:r w:rsidRPr="0055328C">
              <w:rPr>
                <w:rFonts w:ascii="Times New Roman" w:hAnsi="Times New Roman" w:cs="Times New Roman"/>
                <w:i/>
                <w:iCs/>
                <w:color w:val="44546A" w:themeColor="text2"/>
              </w:rPr>
              <w:t>Insert Foreign Currency # 3, if used</w:t>
            </w:r>
            <w:r w:rsidRPr="0055328C">
              <w:rPr>
                <w:rFonts w:ascii="Times New Roman" w:hAnsi="Times New Roman" w:cs="Times New Roman"/>
                <w:color w:val="44546A" w:themeColor="text2"/>
              </w:rPr>
              <w:t>}</w:t>
            </w:r>
          </w:p>
        </w:tc>
        <w:tc>
          <w:tcPr>
            <w:tcW w:w="1985" w:type="dxa"/>
            <w:tcBorders>
              <w:top w:val="single" w:sz="8" w:space="0" w:color="auto"/>
              <w:bottom w:val="single" w:sz="12" w:space="0" w:color="auto"/>
            </w:tcBorders>
            <w:vAlign w:val="center"/>
          </w:tcPr>
          <w:p w14:paraId="6ABA1D66" w14:textId="77777777" w:rsidR="001851FE" w:rsidRPr="0055328C" w:rsidRDefault="001851FE" w:rsidP="0055328C">
            <w:pPr>
              <w:jc w:val="both"/>
              <w:rPr>
                <w:rFonts w:ascii="Times New Roman" w:hAnsi="Times New Roman" w:cs="Times New Roman"/>
                <w:color w:val="44546A" w:themeColor="text2"/>
                <w:sz w:val="16"/>
                <w:szCs w:val="16"/>
              </w:rPr>
            </w:pPr>
            <w:r w:rsidRPr="0055328C">
              <w:rPr>
                <w:rFonts w:ascii="Times New Roman" w:hAnsi="Times New Roman" w:cs="Times New Roman"/>
                <w:color w:val="44546A" w:themeColor="text2"/>
              </w:rPr>
              <w:t>{</w:t>
            </w:r>
            <w:r w:rsidRPr="0055328C">
              <w:rPr>
                <w:rFonts w:ascii="Times New Roman" w:hAnsi="Times New Roman" w:cs="Times New Roman"/>
                <w:i/>
                <w:iCs/>
                <w:color w:val="44546A" w:themeColor="text2"/>
              </w:rPr>
              <w:t>Nigeria Naira,</w:t>
            </w:r>
            <w:r w:rsidRPr="0055328C">
              <w:rPr>
                <w:rFonts w:ascii="Times New Roman" w:hAnsi="Times New Roman" w:cs="Times New Roman"/>
                <w:i/>
                <w:iCs/>
                <w:color w:val="44546A" w:themeColor="text2"/>
                <w:sz w:val="16"/>
                <w:szCs w:val="16"/>
              </w:rPr>
              <w:t xml:space="preserve"> if used and/or required (16.4 Data Sheet</w:t>
            </w:r>
            <w:r w:rsidRPr="0055328C">
              <w:rPr>
                <w:rFonts w:ascii="Times New Roman" w:hAnsi="Times New Roman" w:cs="Times New Roman"/>
                <w:color w:val="44546A" w:themeColor="text2"/>
                <w:sz w:val="16"/>
                <w:szCs w:val="16"/>
              </w:rPr>
              <w:t>}</w:t>
            </w:r>
          </w:p>
        </w:tc>
      </w:tr>
      <w:tr w:rsidR="001851FE" w:rsidRPr="0055328C" w14:paraId="1BEEA9B4" w14:textId="77777777" w:rsidTr="00EF6073">
        <w:trPr>
          <w:cantSplit/>
          <w:trHeight w:hRule="exact" w:val="561"/>
          <w:jc w:val="center"/>
        </w:trPr>
        <w:tc>
          <w:tcPr>
            <w:tcW w:w="4536" w:type="dxa"/>
            <w:tcBorders>
              <w:bottom w:val="single" w:sz="12" w:space="0" w:color="auto"/>
            </w:tcBorders>
          </w:tcPr>
          <w:p w14:paraId="7DB73FE7" w14:textId="77777777" w:rsidR="001851FE" w:rsidRPr="0055328C" w:rsidRDefault="001851FE" w:rsidP="0055328C">
            <w:pPr>
              <w:spacing w:before="40"/>
              <w:jc w:val="both"/>
              <w:rPr>
                <w:rFonts w:ascii="Times New Roman" w:hAnsi="Times New Roman" w:cs="Times New Roman"/>
                <w:b/>
              </w:rPr>
            </w:pPr>
            <w:r w:rsidRPr="0055328C">
              <w:rPr>
                <w:rFonts w:ascii="Times New Roman" w:hAnsi="Times New Roman" w:cs="Times New Roman"/>
                <w:b/>
              </w:rPr>
              <w:t xml:space="preserve">Cost of the Financial Tender </w:t>
            </w:r>
          </w:p>
        </w:tc>
        <w:tc>
          <w:tcPr>
            <w:tcW w:w="1985" w:type="dxa"/>
            <w:tcBorders>
              <w:top w:val="single" w:sz="8" w:space="0" w:color="auto"/>
              <w:bottom w:val="single" w:sz="12" w:space="0" w:color="auto"/>
            </w:tcBorders>
            <w:vAlign w:val="center"/>
          </w:tcPr>
          <w:p w14:paraId="7A1B88E9" w14:textId="77777777" w:rsidR="001851FE" w:rsidRPr="0055328C" w:rsidRDefault="001851FE" w:rsidP="0055328C">
            <w:pPr>
              <w:jc w:val="both"/>
              <w:rPr>
                <w:rFonts w:ascii="Times New Roman" w:hAnsi="Times New Roman" w:cs="Times New Roman"/>
                <w:b/>
              </w:rPr>
            </w:pPr>
          </w:p>
        </w:tc>
        <w:tc>
          <w:tcPr>
            <w:tcW w:w="1985" w:type="dxa"/>
            <w:tcBorders>
              <w:top w:val="single" w:sz="8" w:space="0" w:color="auto"/>
              <w:bottom w:val="single" w:sz="12" w:space="0" w:color="auto"/>
            </w:tcBorders>
            <w:vAlign w:val="center"/>
          </w:tcPr>
          <w:p w14:paraId="0D60521A" w14:textId="77777777" w:rsidR="001851FE" w:rsidRPr="0055328C" w:rsidRDefault="001851FE" w:rsidP="0055328C">
            <w:pPr>
              <w:jc w:val="both"/>
              <w:rPr>
                <w:rFonts w:ascii="Times New Roman" w:hAnsi="Times New Roman" w:cs="Times New Roman"/>
                <w:b/>
              </w:rPr>
            </w:pPr>
          </w:p>
        </w:tc>
        <w:tc>
          <w:tcPr>
            <w:tcW w:w="1985" w:type="dxa"/>
            <w:tcBorders>
              <w:top w:val="single" w:sz="8" w:space="0" w:color="auto"/>
              <w:bottom w:val="single" w:sz="12" w:space="0" w:color="auto"/>
            </w:tcBorders>
            <w:vAlign w:val="center"/>
          </w:tcPr>
          <w:p w14:paraId="433A61DF" w14:textId="77777777" w:rsidR="001851FE" w:rsidRPr="0055328C" w:rsidRDefault="001851FE" w:rsidP="0055328C">
            <w:pPr>
              <w:jc w:val="both"/>
              <w:rPr>
                <w:rFonts w:ascii="Times New Roman" w:hAnsi="Times New Roman" w:cs="Times New Roman"/>
                <w:b/>
              </w:rPr>
            </w:pPr>
          </w:p>
        </w:tc>
        <w:tc>
          <w:tcPr>
            <w:tcW w:w="1985" w:type="dxa"/>
            <w:tcBorders>
              <w:top w:val="single" w:sz="8" w:space="0" w:color="auto"/>
              <w:bottom w:val="single" w:sz="12" w:space="0" w:color="auto"/>
            </w:tcBorders>
            <w:vAlign w:val="center"/>
          </w:tcPr>
          <w:p w14:paraId="31C98B38" w14:textId="77777777" w:rsidR="001851FE" w:rsidRPr="0055328C" w:rsidRDefault="001851FE" w:rsidP="0055328C">
            <w:pPr>
              <w:jc w:val="both"/>
              <w:rPr>
                <w:rFonts w:ascii="Times New Roman" w:hAnsi="Times New Roman" w:cs="Times New Roman"/>
                <w:b/>
                <w:sz w:val="16"/>
                <w:szCs w:val="16"/>
              </w:rPr>
            </w:pPr>
          </w:p>
        </w:tc>
      </w:tr>
      <w:tr w:rsidR="001851FE" w:rsidRPr="0055328C" w14:paraId="1C3189AE" w14:textId="77777777" w:rsidTr="00EF6073">
        <w:trPr>
          <w:cantSplit/>
          <w:trHeight w:hRule="exact" w:val="444"/>
          <w:jc w:val="center"/>
        </w:trPr>
        <w:tc>
          <w:tcPr>
            <w:tcW w:w="4536" w:type="dxa"/>
            <w:tcBorders>
              <w:bottom w:val="single" w:sz="12" w:space="0" w:color="auto"/>
            </w:tcBorders>
          </w:tcPr>
          <w:p w14:paraId="2DF1275F" w14:textId="77777777" w:rsidR="001851FE" w:rsidRPr="0055328C" w:rsidRDefault="001851FE" w:rsidP="0055328C">
            <w:pPr>
              <w:spacing w:before="40"/>
              <w:jc w:val="both"/>
              <w:rPr>
                <w:rFonts w:ascii="Times New Roman" w:hAnsi="Times New Roman" w:cs="Times New Roman"/>
              </w:rPr>
            </w:pPr>
            <w:r w:rsidRPr="0055328C">
              <w:rPr>
                <w:rFonts w:ascii="Times New Roman" w:hAnsi="Times New Roman" w:cs="Times New Roman"/>
              </w:rPr>
              <w:t>Including:</w:t>
            </w:r>
          </w:p>
        </w:tc>
        <w:tc>
          <w:tcPr>
            <w:tcW w:w="1985" w:type="dxa"/>
            <w:tcBorders>
              <w:top w:val="single" w:sz="8" w:space="0" w:color="auto"/>
              <w:bottom w:val="single" w:sz="12" w:space="0" w:color="auto"/>
            </w:tcBorders>
            <w:vAlign w:val="center"/>
          </w:tcPr>
          <w:p w14:paraId="17803E35"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DDF30CD"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665FEF21"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0965A9D8" w14:textId="77777777" w:rsidR="001851FE" w:rsidRPr="0055328C" w:rsidRDefault="001851FE" w:rsidP="0055328C">
            <w:pPr>
              <w:jc w:val="both"/>
              <w:rPr>
                <w:rFonts w:ascii="Times New Roman" w:hAnsi="Times New Roman" w:cs="Times New Roman"/>
              </w:rPr>
            </w:pPr>
          </w:p>
        </w:tc>
      </w:tr>
      <w:tr w:rsidR="001851FE" w:rsidRPr="0055328C" w14:paraId="7349EC7D" w14:textId="77777777" w:rsidTr="00EF6073">
        <w:trPr>
          <w:cantSplit/>
          <w:trHeight w:hRule="exact" w:val="444"/>
          <w:jc w:val="center"/>
        </w:trPr>
        <w:tc>
          <w:tcPr>
            <w:tcW w:w="4536" w:type="dxa"/>
            <w:tcBorders>
              <w:bottom w:val="single" w:sz="12" w:space="0" w:color="auto"/>
            </w:tcBorders>
          </w:tcPr>
          <w:p w14:paraId="337B9341" w14:textId="77777777" w:rsidR="001851FE" w:rsidRPr="0055328C" w:rsidRDefault="001851FE" w:rsidP="0055328C">
            <w:pPr>
              <w:spacing w:before="40"/>
              <w:jc w:val="both"/>
              <w:rPr>
                <w:rFonts w:ascii="Times New Roman" w:hAnsi="Times New Roman" w:cs="Times New Roman"/>
                <w:i/>
              </w:rPr>
            </w:pPr>
            <w:r w:rsidRPr="0055328C">
              <w:rPr>
                <w:rFonts w:ascii="Times New Roman" w:hAnsi="Times New Roman" w:cs="Times New Roman"/>
              </w:rPr>
              <w:t xml:space="preserve">(1) </w:t>
            </w:r>
            <w:r w:rsidRPr="0055328C">
              <w:rPr>
                <w:rFonts w:ascii="Times New Roman" w:hAnsi="Times New Roman" w:cs="Times New Roman"/>
                <w:b/>
              </w:rPr>
              <w:t xml:space="preserve">Remuneration </w:t>
            </w:r>
          </w:p>
        </w:tc>
        <w:tc>
          <w:tcPr>
            <w:tcW w:w="1985" w:type="dxa"/>
            <w:tcBorders>
              <w:top w:val="single" w:sz="8" w:space="0" w:color="auto"/>
              <w:bottom w:val="single" w:sz="12" w:space="0" w:color="auto"/>
            </w:tcBorders>
            <w:vAlign w:val="center"/>
          </w:tcPr>
          <w:p w14:paraId="26CD038D"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20DF105"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0BE41A85"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48DA21A7" w14:textId="77777777" w:rsidR="001851FE" w:rsidRPr="0055328C" w:rsidRDefault="001851FE" w:rsidP="0055328C">
            <w:pPr>
              <w:jc w:val="both"/>
              <w:rPr>
                <w:rFonts w:ascii="Times New Roman" w:hAnsi="Times New Roman" w:cs="Times New Roman"/>
              </w:rPr>
            </w:pPr>
          </w:p>
        </w:tc>
      </w:tr>
      <w:tr w:rsidR="001851FE" w:rsidRPr="0055328C" w14:paraId="575167C6" w14:textId="77777777" w:rsidTr="00EF6073">
        <w:trPr>
          <w:cantSplit/>
          <w:trHeight w:hRule="exact" w:val="444"/>
          <w:jc w:val="center"/>
        </w:trPr>
        <w:tc>
          <w:tcPr>
            <w:tcW w:w="4536" w:type="dxa"/>
            <w:tcBorders>
              <w:bottom w:val="single" w:sz="12" w:space="0" w:color="auto"/>
            </w:tcBorders>
          </w:tcPr>
          <w:p w14:paraId="76027C08" w14:textId="77777777" w:rsidR="001851FE" w:rsidRPr="0055328C" w:rsidRDefault="001851FE" w:rsidP="0055328C">
            <w:pPr>
              <w:spacing w:before="40"/>
              <w:jc w:val="both"/>
              <w:rPr>
                <w:rFonts w:ascii="Times New Roman" w:hAnsi="Times New Roman" w:cs="Times New Roman"/>
                <w:i/>
              </w:rPr>
            </w:pPr>
            <w:r w:rsidRPr="0055328C">
              <w:rPr>
                <w:rFonts w:ascii="Times New Roman" w:hAnsi="Times New Roman" w:cs="Times New Roman"/>
              </w:rPr>
              <w:t>(2)</w:t>
            </w:r>
            <w:r w:rsidRPr="0055328C">
              <w:rPr>
                <w:rFonts w:ascii="Times New Roman" w:hAnsi="Times New Roman" w:cs="Times New Roman"/>
                <w:i/>
              </w:rPr>
              <w:t xml:space="preserve"> </w:t>
            </w:r>
            <w:r w:rsidRPr="0055328C">
              <w:rPr>
                <w:rFonts w:ascii="Times New Roman" w:hAnsi="Times New Roman" w:cs="Times New Roman"/>
                <w:b/>
              </w:rPr>
              <w:t>Reimbursables</w:t>
            </w:r>
          </w:p>
        </w:tc>
        <w:tc>
          <w:tcPr>
            <w:tcW w:w="1985" w:type="dxa"/>
            <w:tcBorders>
              <w:top w:val="single" w:sz="8" w:space="0" w:color="auto"/>
              <w:bottom w:val="single" w:sz="12" w:space="0" w:color="auto"/>
            </w:tcBorders>
            <w:vAlign w:val="center"/>
          </w:tcPr>
          <w:p w14:paraId="585D2C3A"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09768783"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3396949"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6C88CDF0" w14:textId="77777777" w:rsidR="001851FE" w:rsidRPr="0055328C" w:rsidRDefault="001851FE" w:rsidP="0055328C">
            <w:pPr>
              <w:jc w:val="both"/>
              <w:rPr>
                <w:rFonts w:ascii="Times New Roman" w:hAnsi="Times New Roman" w:cs="Times New Roman"/>
              </w:rPr>
            </w:pPr>
          </w:p>
        </w:tc>
      </w:tr>
      <w:tr w:rsidR="001851FE" w:rsidRPr="0055328C" w14:paraId="26B50BC0" w14:textId="77777777" w:rsidTr="00EF6073">
        <w:trPr>
          <w:cantSplit/>
          <w:jc w:val="center"/>
        </w:trPr>
        <w:tc>
          <w:tcPr>
            <w:tcW w:w="4536" w:type="dxa"/>
            <w:tcBorders>
              <w:bottom w:val="single" w:sz="12" w:space="0" w:color="auto"/>
            </w:tcBorders>
          </w:tcPr>
          <w:p w14:paraId="6906ECDF" w14:textId="77777777" w:rsidR="001851FE" w:rsidRPr="0055328C" w:rsidRDefault="001851FE" w:rsidP="0055328C">
            <w:pPr>
              <w:spacing w:before="40"/>
              <w:jc w:val="both"/>
              <w:rPr>
                <w:rFonts w:ascii="Times New Roman" w:hAnsi="Times New Roman" w:cs="Times New Roman"/>
                <w:b/>
                <w:u w:val="single"/>
              </w:rPr>
            </w:pPr>
            <w:r w:rsidRPr="0055328C">
              <w:rPr>
                <w:rFonts w:ascii="Times New Roman" w:hAnsi="Times New Roman" w:cs="Times New Roman"/>
                <w:b/>
                <w:u w:val="single"/>
              </w:rPr>
              <w:t>Total Cost of the Financial Tender:</w:t>
            </w:r>
          </w:p>
          <w:p w14:paraId="49BA0DF7" w14:textId="77777777" w:rsidR="001851FE" w:rsidRPr="0055328C" w:rsidRDefault="001851FE" w:rsidP="0055328C">
            <w:pPr>
              <w:spacing w:before="40" w:after="80"/>
              <w:jc w:val="both"/>
              <w:rPr>
                <w:rFonts w:ascii="Times New Roman" w:hAnsi="Times New Roman" w:cs="Times New Roman"/>
                <w:color w:val="44546A" w:themeColor="text2"/>
              </w:rPr>
            </w:pPr>
            <w:r w:rsidRPr="0055328C">
              <w:rPr>
                <w:rFonts w:ascii="Times New Roman" w:hAnsi="Times New Roman" w:cs="Times New Roman"/>
                <w:color w:val="44546A" w:themeColor="text2"/>
              </w:rPr>
              <w:t>{Should match the amount in Form FIN-1}</w:t>
            </w:r>
          </w:p>
        </w:tc>
        <w:tc>
          <w:tcPr>
            <w:tcW w:w="1985" w:type="dxa"/>
            <w:tcBorders>
              <w:top w:val="single" w:sz="8" w:space="0" w:color="auto"/>
              <w:bottom w:val="single" w:sz="12" w:space="0" w:color="auto"/>
            </w:tcBorders>
            <w:vAlign w:val="center"/>
          </w:tcPr>
          <w:p w14:paraId="01B6863D"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52488CE7"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44526358"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7BA0741" w14:textId="77777777" w:rsidR="001851FE" w:rsidRPr="0055328C" w:rsidRDefault="001851FE" w:rsidP="0055328C">
            <w:pPr>
              <w:jc w:val="both"/>
              <w:rPr>
                <w:rFonts w:ascii="Times New Roman" w:hAnsi="Times New Roman" w:cs="Times New Roman"/>
              </w:rPr>
            </w:pPr>
          </w:p>
        </w:tc>
      </w:tr>
      <w:tr w:rsidR="001851FE" w:rsidRPr="0055328C" w14:paraId="67B0E914" w14:textId="77777777" w:rsidTr="00EF6073">
        <w:trPr>
          <w:cantSplit/>
          <w:trHeight w:hRule="exact" w:val="444"/>
          <w:jc w:val="center"/>
        </w:trPr>
        <w:tc>
          <w:tcPr>
            <w:tcW w:w="12476" w:type="dxa"/>
            <w:gridSpan w:val="5"/>
            <w:tcBorders>
              <w:bottom w:val="single" w:sz="12" w:space="0" w:color="auto"/>
            </w:tcBorders>
          </w:tcPr>
          <w:p w14:paraId="0A909500"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Indirect Local Tax Estimates – to be discussed and finalized at the negotiations if the Contract is awarded</w:t>
            </w:r>
          </w:p>
        </w:tc>
      </w:tr>
      <w:tr w:rsidR="001851FE" w:rsidRPr="0055328C" w14:paraId="55DA0344" w14:textId="77777777" w:rsidTr="00EF6073">
        <w:trPr>
          <w:cantSplit/>
          <w:trHeight w:hRule="exact" w:val="741"/>
          <w:jc w:val="center"/>
        </w:trPr>
        <w:tc>
          <w:tcPr>
            <w:tcW w:w="4536" w:type="dxa"/>
            <w:tcBorders>
              <w:bottom w:val="single" w:sz="12" w:space="0" w:color="auto"/>
            </w:tcBorders>
          </w:tcPr>
          <w:p w14:paraId="08EA9A6E" w14:textId="77777777" w:rsidR="001851FE" w:rsidRPr="0055328C" w:rsidRDefault="001851FE" w:rsidP="0055328C">
            <w:pPr>
              <w:pStyle w:val="Header"/>
              <w:numPr>
                <w:ilvl w:val="0"/>
                <w:numId w:val="11"/>
              </w:numPr>
              <w:tabs>
                <w:tab w:val="clear" w:pos="4680"/>
                <w:tab w:val="clear" w:pos="9360"/>
              </w:tabs>
              <w:spacing w:before="40"/>
              <w:jc w:val="both"/>
              <w:rPr>
                <w:rFonts w:ascii="Times New Roman" w:hAnsi="Times New Roman" w:cs="Times New Roman"/>
                <w:color w:val="44546A" w:themeColor="text2"/>
              </w:rPr>
            </w:pPr>
            <w:r w:rsidRPr="0055328C">
              <w:rPr>
                <w:rFonts w:ascii="Times New Roman" w:hAnsi="Times New Roman" w:cs="Times New Roman"/>
                <w:color w:val="44546A" w:themeColor="text2"/>
              </w:rPr>
              <w:t>{insert type of tax</w:t>
            </w:r>
            <w:r w:rsidRPr="0055328C">
              <w:rPr>
                <w:rFonts w:ascii="Times New Roman" w:hAnsi="Times New Roman" w:cs="Times New Roman"/>
                <w:color w:val="44546A" w:themeColor="text2"/>
                <w:vertAlign w:val="superscript"/>
              </w:rPr>
              <w:t xml:space="preserve">. </w:t>
            </w:r>
            <w:r w:rsidRPr="0055328C">
              <w:rPr>
                <w:rFonts w:ascii="Times New Roman" w:hAnsi="Times New Roman" w:cs="Times New Roman"/>
                <w:color w:val="44546A" w:themeColor="text2"/>
              </w:rPr>
              <w:t>e.g., VAT or sales tax}</w:t>
            </w:r>
          </w:p>
          <w:p w14:paraId="2B333299" w14:textId="77777777" w:rsidR="001851FE" w:rsidRPr="0055328C" w:rsidRDefault="001851FE" w:rsidP="0055328C">
            <w:pPr>
              <w:spacing w:before="40"/>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6628D9BE"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483636C6"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62E02138"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4B6752A3" w14:textId="77777777" w:rsidR="001851FE" w:rsidRPr="0055328C" w:rsidRDefault="001851FE" w:rsidP="0055328C">
            <w:pPr>
              <w:jc w:val="both"/>
              <w:rPr>
                <w:rFonts w:ascii="Times New Roman" w:hAnsi="Times New Roman" w:cs="Times New Roman"/>
              </w:rPr>
            </w:pPr>
          </w:p>
        </w:tc>
      </w:tr>
      <w:tr w:rsidR="001851FE" w:rsidRPr="0055328C" w14:paraId="01D29BB5" w14:textId="77777777" w:rsidTr="00EF6073">
        <w:trPr>
          <w:cantSplit/>
          <w:trHeight w:hRule="exact" w:val="723"/>
          <w:jc w:val="center"/>
        </w:trPr>
        <w:tc>
          <w:tcPr>
            <w:tcW w:w="4536" w:type="dxa"/>
            <w:tcBorders>
              <w:bottom w:val="single" w:sz="12" w:space="0" w:color="auto"/>
            </w:tcBorders>
          </w:tcPr>
          <w:p w14:paraId="27BC2F8E" w14:textId="77777777" w:rsidR="001851FE" w:rsidRPr="0055328C" w:rsidRDefault="001851FE" w:rsidP="0055328C">
            <w:pPr>
              <w:pStyle w:val="Header"/>
              <w:numPr>
                <w:ilvl w:val="0"/>
                <w:numId w:val="11"/>
              </w:numPr>
              <w:tabs>
                <w:tab w:val="clear" w:pos="4680"/>
                <w:tab w:val="clear" w:pos="9360"/>
              </w:tabs>
              <w:spacing w:before="40"/>
              <w:jc w:val="both"/>
              <w:rPr>
                <w:rFonts w:ascii="Times New Roman" w:hAnsi="Times New Roman" w:cs="Times New Roman"/>
                <w:color w:val="44546A" w:themeColor="text2"/>
              </w:rPr>
            </w:pPr>
            <w:r w:rsidRPr="0055328C">
              <w:rPr>
                <w:rFonts w:ascii="Times New Roman" w:hAnsi="Times New Roman" w:cs="Times New Roman"/>
                <w:color w:val="44546A" w:themeColor="text2"/>
              </w:rPr>
              <w:t>{e.g., income tax on non-resident experts}</w:t>
            </w:r>
            <w:r w:rsidRPr="0055328C">
              <w:rPr>
                <w:rFonts w:ascii="Times New Roman" w:hAnsi="Times New Roman" w:cs="Times New Roman"/>
                <w:color w:val="44546A" w:themeColor="text2"/>
                <w:vertAlign w:val="superscript"/>
              </w:rPr>
              <w:t xml:space="preserve"> </w:t>
            </w:r>
          </w:p>
          <w:p w14:paraId="79792AFB" w14:textId="77777777" w:rsidR="001851FE" w:rsidRPr="0055328C" w:rsidRDefault="001851FE" w:rsidP="0055328C">
            <w:pPr>
              <w:spacing w:before="40"/>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3872DB91"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95E113C"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18C7F02F"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4955F631" w14:textId="77777777" w:rsidR="001851FE" w:rsidRPr="0055328C" w:rsidRDefault="001851FE" w:rsidP="0055328C">
            <w:pPr>
              <w:jc w:val="both"/>
              <w:rPr>
                <w:rFonts w:ascii="Times New Roman" w:hAnsi="Times New Roman" w:cs="Times New Roman"/>
              </w:rPr>
            </w:pPr>
          </w:p>
        </w:tc>
      </w:tr>
      <w:tr w:rsidR="001851FE" w:rsidRPr="0055328C" w14:paraId="7DA6386C" w14:textId="77777777" w:rsidTr="00EF6073">
        <w:trPr>
          <w:cantSplit/>
          <w:trHeight w:hRule="exact" w:val="606"/>
          <w:jc w:val="center"/>
        </w:trPr>
        <w:tc>
          <w:tcPr>
            <w:tcW w:w="4536" w:type="dxa"/>
            <w:tcBorders>
              <w:bottom w:val="single" w:sz="12" w:space="0" w:color="auto"/>
            </w:tcBorders>
          </w:tcPr>
          <w:p w14:paraId="07AC236F" w14:textId="77777777" w:rsidR="001851FE" w:rsidRPr="0055328C" w:rsidRDefault="001851FE" w:rsidP="0055328C">
            <w:pPr>
              <w:pStyle w:val="Header"/>
              <w:numPr>
                <w:ilvl w:val="0"/>
                <w:numId w:val="11"/>
              </w:numPr>
              <w:tabs>
                <w:tab w:val="clear" w:pos="4680"/>
                <w:tab w:val="clear" w:pos="9360"/>
              </w:tabs>
              <w:spacing w:before="40"/>
              <w:jc w:val="both"/>
              <w:rPr>
                <w:rFonts w:ascii="Times New Roman" w:hAnsi="Times New Roman" w:cs="Times New Roman"/>
                <w:color w:val="44546A" w:themeColor="text2"/>
              </w:rPr>
            </w:pPr>
            <w:r w:rsidRPr="0055328C">
              <w:rPr>
                <w:rFonts w:ascii="Times New Roman" w:hAnsi="Times New Roman" w:cs="Times New Roman"/>
                <w:color w:val="44546A" w:themeColor="text2"/>
              </w:rPr>
              <w:t xml:space="preserve">{insert type of tax} </w:t>
            </w:r>
          </w:p>
        </w:tc>
        <w:tc>
          <w:tcPr>
            <w:tcW w:w="1985" w:type="dxa"/>
            <w:tcBorders>
              <w:top w:val="single" w:sz="8" w:space="0" w:color="auto"/>
              <w:bottom w:val="single" w:sz="12" w:space="0" w:color="auto"/>
            </w:tcBorders>
            <w:vAlign w:val="center"/>
          </w:tcPr>
          <w:p w14:paraId="71D80109"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06ACB172"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A201E6F" w14:textId="77777777" w:rsidR="001851FE" w:rsidRPr="0055328C" w:rsidRDefault="001851FE" w:rsidP="0055328C">
            <w:pPr>
              <w:jc w:val="both"/>
              <w:rPr>
                <w:rFonts w:ascii="Times New Roman" w:hAnsi="Times New Roman" w:cs="Times New Roman"/>
              </w:rPr>
            </w:pPr>
          </w:p>
        </w:tc>
        <w:tc>
          <w:tcPr>
            <w:tcW w:w="1985" w:type="dxa"/>
            <w:tcBorders>
              <w:top w:val="single" w:sz="8" w:space="0" w:color="auto"/>
              <w:bottom w:val="single" w:sz="12" w:space="0" w:color="auto"/>
            </w:tcBorders>
            <w:vAlign w:val="center"/>
          </w:tcPr>
          <w:p w14:paraId="2D3C4EC2" w14:textId="77777777" w:rsidR="001851FE" w:rsidRPr="0055328C" w:rsidRDefault="001851FE" w:rsidP="0055328C">
            <w:pPr>
              <w:jc w:val="both"/>
              <w:rPr>
                <w:rFonts w:ascii="Times New Roman" w:hAnsi="Times New Roman" w:cs="Times New Roman"/>
              </w:rPr>
            </w:pPr>
          </w:p>
        </w:tc>
      </w:tr>
      <w:tr w:rsidR="001851FE" w:rsidRPr="0055328C" w14:paraId="6D758A79" w14:textId="77777777" w:rsidTr="00EF6073">
        <w:trPr>
          <w:trHeight w:val="381"/>
          <w:jc w:val="center"/>
        </w:trPr>
        <w:tc>
          <w:tcPr>
            <w:tcW w:w="4536" w:type="dxa"/>
            <w:tcBorders>
              <w:top w:val="single" w:sz="12" w:space="0" w:color="auto"/>
              <w:bottom w:val="double" w:sz="4" w:space="0" w:color="auto"/>
            </w:tcBorders>
            <w:vAlign w:val="center"/>
          </w:tcPr>
          <w:p w14:paraId="6CCF802B" w14:textId="77777777" w:rsidR="001851FE" w:rsidRPr="0055328C" w:rsidRDefault="001851FE" w:rsidP="0055328C">
            <w:pPr>
              <w:pStyle w:val="Header"/>
              <w:spacing w:before="40"/>
              <w:jc w:val="both"/>
              <w:rPr>
                <w:rFonts w:ascii="Times New Roman" w:hAnsi="Times New Roman" w:cs="Times New Roman"/>
                <w:u w:val="single"/>
              </w:rPr>
            </w:pPr>
            <w:r w:rsidRPr="0055328C">
              <w:rPr>
                <w:rFonts w:ascii="Times New Roman" w:hAnsi="Times New Roman" w:cs="Times New Roman"/>
                <w:u w:val="single"/>
              </w:rPr>
              <w:t>Total Estimate for Indirect Local Tax:</w:t>
            </w:r>
          </w:p>
          <w:p w14:paraId="6F74D20D" w14:textId="77777777" w:rsidR="001851FE" w:rsidRPr="0055328C" w:rsidRDefault="001851FE" w:rsidP="0055328C">
            <w:pPr>
              <w:pStyle w:val="Header"/>
              <w:spacing w:before="40"/>
              <w:jc w:val="both"/>
              <w:rPr>
                <w:rFonts w:ascii="Times New Roman" w:hAnsi="Times New Roman" w:cs="Times New Roman"/>
                <w:color w:val="008000"/>
              </w:rPr>
            </w:pPr>
          </w:p>
        </w:tc>
        <w:tc>
          <w:tcPr>
            <w:tcW w:w="1985" w:type="dxa"/>
            <w:tcBorders>
              <w:top w:val="single" w:sz="12" w:space="0" w:color="auto"/>
              <w:bottom w:val="double" w:sz="4" w:space="0" w:color="auto"/>
            </w:tcBorders>
            <w:vAlign w:val="center"/>
          </w:tcPr>
          <w:p w14:paraId="6FAB343B" w14:textId="77777777" w:rsidR="001851FE" w:rsidRPr="0055328C" w:rsidRDefault="001851FE" w:rsidP="0055328C">
            <w:pPr>
              <w:spacing w:before="40"/>
              <w:jc w:val="both"/>
              <w:rPr>
                <w:rFonts w:ascii="Times New Roman" w:hAnsi="Times New Roman" w:cs="Times New Roman"/>
              </w:rPr>
            </w:pPr>
          </w:p>
        </w:tc>
        <w:tc>
          <w:tcPr>
            <w:tcW w:w="1985" w:type="dxa"/>
            <w:tcBorders>
              <w:top w:val="single" w:sz="12" w:space="0" w:color="auto"/>
              <w:bottom w:val="double" w:sz="4" w:space="0" w:color="auto"/>
            </w:tcBorders>
            <w:vAlign w:val="center"/>
          </w:tcPr>
          <w:p w14:paraId="15FFB0D9" w14:textId="77777777" w:rsidR="001851FE" w:rsidRPr="0055328C" w:rsidRDefault="001851FE" w:rsidP="0055328C">
            <w:pPr>
              <w:spacing w:before="40"/>
              <w:jc w:val="both"/>
              <w:rPr>
                <w:rFonts w:ascii="Times New Roman" w:hAnsi="Times New Roman" w:cs="Times New Roman"/>
              </w:rPr>
            </w:pPr>
          </w:p>
        </w:tc>
        <w:tc>
          <w:tcPr>
            <w:tcW w:w="1985" w:type="dxa"/>
            <w:tcBorders>
              <w:top w:val="single" w:sz="12" w:space="0" w:color="auto"/>
              <w:bottom w:val="double" w:sz="4" w:space="0" w:color="auto"/>
            </w:tcBorders>
            <w:vAlign w:val="center"/>
          </w:tcPr>
          <w:p w14:paraId="0D304097" w14:textId="77777777" w:rsidR="001851FE" w:rsidRPr="0055328C" w:rsidRDefault="001851FE" w:rsidP="0055328C">
            <w:pPr>
              <w:spacing w:before="40"/>
              <w:jc w:val="both"/>
              <w:rPr>
                <w:rFonts w:ascii="Times New Roman" w:hAnsi="Times New Roman" w:cs="Times New Roman"/>
              </w:rPr>
            </w:pPr>
          </w:p>
        </w:tc>
        <w:tc>
          <w:tcPr>
            <w:tcW w:w="1985" w:type="dxa"/>
            <w:tcBorders>
              <w:top w:val="single" w:sz="12" w:space="0" w:color="auto"/>
              <w:bottom w:val="double" w:sz="4" w:space="0" w:color="auto"/>
            </w:tcBorders>
            <w:vAlign w:val="center"/>
          </w:tcPr>
          <w:p w14:paraId="0F2A8679" w14:textId="77777777" w:rsidR="001851FE" w:rsidRPr="0055328C" w:rsidRDefault="001851FE" w:rsidP="0055328C">
            <w:pPr>
              <w:spacing w:before="40"/>
              <w:jc w:val="both"/>
              <w:rPr>
                <w:rFonts w:ascii="Times New Roman" w:hAnsi="Times New Roman" w:cs="Times New Roman"/>
              </w:rPr>
            </w:pPr>
          </w:p>
        </w:tc>
      </w:tr>
    </w:tbl>
    <w:p w14:paraId="514E3ED7" w14:textId="77777777" w:rsidR="001851FE" w:rsidRPr="0055328C" w:rsidRDefault="001851FE" w:rsidP="0055328C">
      <w:pPr>
        <w:pStyle w:val="Heading4"/>
        <w:keepNext w:val="0"/>
        <w:jc w:val="both"/>
      </w:pPr>
    </w:p>
    <w:p w14:paraId="41CD93C0"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sz w:val="20"/>
          <w:szCs w:val="20"/>
        </w:rPr>
        <w:t>Footnote: Payments will be made in the currency(</w:t>
      </w:r>
      <w:proofErr w:type="spellStart"/>
      <w:r w:rsidRPr="0055328C">
        <w:rPr>
          <w:rFonts w:ascii="Times New Roman" w:hAnsi="Times New Roman" w:cs="Times New Roman"/>
          <w:b/>
          <w:sz w:val="20"/>
          <w:szCs w:val="20"/>
        </w:rPr>
        <w:t>ies</w:t>
      </w:r>
      <w:proofErr w:type="spellEnd"/>
      <w:r w:rsidRPr="0055328C">
        <w:rPr>
          <w:rFonts w:ascii="Times New Roman" w:hAnsi="Times New Roman" w:cs="Times New Roman"/>
          <w:b/>
          <w:sz w:val="20"/>
          <w:szCs w:val="20"/>
        </w:rPr>
        <w:t>) expressed above (Reference to ITC 16.4).</w:t>
      </w:r>
    </w:p>
    <w:p w14:paraId="06A9F7D5" w14:textId="77777777" w:rsidR="001851FE" w:rsidRPr="0055328C" w:rsidRDefault="001851FE" w:rsidP="0055328C">
      <w:pPr>
        <w:jc w:val="both"/>
        <w:rPr>
          <w:rFonts w:ascii="Times New Roman" w:hAnsi="Times New Roman" w:cs="Times New Roman"/>
          <w:smallCaps/>
          <w:sz w:val="28"/>
          <w:szCs w:val="28"/>
        </w:rPr>
      </w:pPr>
      <w:r w:rsidRPr="0055328C">
        <w:rPr>
          <w:rFonts w:ascii="Times New Roman" w:hAnsi="Times New Roman" w:cs="Times New Roman"/>
          <w:smallCaps/>
          <w:sz w:val="28"/>
          <w:szCs w:val="28"/>
        </w:rPr>
        <w:lastRenderedPageBreak/>
        <w:br w:type="page"/>
      </w:r>
    </w:p>
    <w:p w14:paraId="41955A01" w14:textId="77777777" w:rsidR="001851FE" w:rsidRPr="0055328C" w:rsidRDefault="001851FE" w:rsidP="0055328C">
      <w:pPr>
        <w:jc w:val="both"/>
        <w:rPr>
          <w:rFonts w:ascii="Times New Roman" w:hAnsi="Times New Roman" w:cs="Times New Roman"/>
          <w:smallCaps/>
          <w:sz w:val="28"/>
        </w:rPr>
      </w:pPr>
      <w:r w:rsidRPr="0055328C">
        <w:rPr>
          <w:rFonts w:ascii="Times New Roman" w:hAnsi="Times New Roman" w:cs="Times New Roman"/>
          <w:smallCaps/>
          <w:sz w:val="28"/>
          <w:szCs w:val="28"/>
        </w:rPr>
        <w:lastRenderedPageBreak/>
        <w:t>FORM FIN-3  Breakdown of Remuneration</w:t>
      </w:r>
    </w:p>
    <w:p w14:paraId="19AAB7F9" w14:textId="77777777" w:rsidR="001851FE" w:rsidRPr="0055328C" w:rsidRDefault="001851FE" w:rsidP="0055328C">
      <w:pPr>
        <w:jc w:val="both"/>
        <w:rPr>
          <w:rFonts w:ascii="Times New Roman" w:hAnsi="Times New Roman" w:cs="Times New Roman"/>
        </w:rPr>
      </w:pPr>
    </w:p>
    <w:p w14:paraId="45609C9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Procuring Entity. This Form shall not be used as a basis for payments under Lump-Sum contracts </w:t>
      </w:r>
    </w:p>
    <w:p w14:paraId="2664B549" w14:textId="77777777" w:rsidR="001851FE" w:rsidRPr="0055328C" w:rsidRDefault="001851FE" w:rsidP="0055328C">
      <w:pPr>
        <w:jc w:val="both"/>
        <w:rPr>
          <w:rFonts w:ascii="Times New Roman" w:hAnsi="Times New Roman" w:cs="Times New Roman"/>
        </w:rPr>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1851FE" w:rsidRPr="0055328C" w14:paraId="01437E91" w14:textId="77777777" w:rsidTr="00EF6073">
        <w:trPr>
          <w:cantSplit/>
          <w:trHeight w:val="542"/>
          <w:jc w:val="center"/>
        </w:trPr>
        <w:tc>
          <w:tcPr>
            <w:tcW w:w="13359" w:type="dxa"/>
            <w:gridSpan w:val="9"/>
            <w:tcBorders>
              <w:top w:val="double" w:sz="4" w:space="0" w:color="auto"/>
              <w:bottom w:val="double" w:sz="4" w:space="0" w:color="auto"/>
            </w:tcBorders>
          </w:tcPr>
          <w:p w14:paraId="008B763C" w14:textId="77777777" w:rsidR="001851FE" w:rsidRPr="0055328C" w:rsidRDefault="001851FE" w:rsidP="0055328C">
            <w:pPr>
              <w:pStyle w:val="Header"/>
              <w:tabs>
                <w:tab w:val="right" w:pos="12070"/>
              </w:tabs>
              <w:spacing w:before="120" w:after="120"/>
              <w:jc w:val="both"/>
              <w:rPr>
                <w:rFonts w:ascii="Times New Roman" w:hAnsi="Times New Roman" w:cs="Times New Roman"/>
                <w:u w:val="single"/>
              </w:rPr>
            </w:pPr>
            <w:r w:rsidRPr="0055328C">
              <w:rPr>
                <w:rFonts w:ascii="Times New Roman" w:hAnsi="Times New Roman" w:cs="Times New Roman"/>
                <w:b/>
                <w:bCs/>
              </w:rPr>
              <w:t>A. Remuneration</w:t>
            </w:r>
            <w:r w:rsidRPr="0055328C">
              <w:rPr>
                <w:rFonts w:ascii="Times New Roman" w:hAnsi="Times New Roman" w:cs="Times New Roman"/>
              </w:rPr>
              <w:t xml:space="preserve"> </w:t>
            </w:r>
            <w:r w:rsidRPr="0055328C">
              <w:rPr>
                <w:rFonts w:ascii="Times New Roman" w:hAnsi="Times New Roman" w:cs="Times New Roman"/>
                <w:u w:val="single"/>
              </w:rPr>
              <w:tab/>
            </w:r>
          </w:p>
        </w:tc>
      </w:tr>
      <w:tr w:rsidR="001851FE" w:rsidRPr="0055328C" w14:paraId="2B852F65" w14:textId="77777777" w:rsidTr="00EF6073">
        <w:trPr>
          <w:jc w:val="center"/>
        </w:trPr>
        <w:tc>
          <w:tcPr>
            <w:tcW w:w="619" w:type="dxa"/>
            <w:tcBorders>
              <w:top w:val="double" w:sz="4" w:space="0" w:color="auto"/>
              <w:bottom w:val="single" w:sz="12" w:space="0" w:color="auto"/>
            </w:tcBorders>
          </w:tcPr>
          <w:p w14:paraId="155B3EF2"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No.</w:t>
            </w:r>
          </w:p>
        </w:tc>
        <w:tc>
          <w:tcPr>
            <w:tcW w:w="3360" w:type="dxa"/>
            <w:tcBorders>
              <w:top w:val="double" w:sz="4" w:space="0" w:color="auto"/>
              <w:bottom w:val="single" w:sz="12" w:space="0" w:color="auto"/>
            </w:tcBorders>
            <w:vAlign w:val="center"/>
          </w:tcPr>
          <w:p w14:paraId="688A86B7"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Name</w:t>
            </w:r>
          </w:p>
        </w:tc>
        <w:tc>
          <w:tcPr>
            <w:tcW w:w="1350" w:type="dxa"/>
            <w:tcBorders>
              <w:top w:val="double" w:sz="4" w:space="0" w:color="auto"/>
              <w:bottom w:val="single" w:sz="12" w:space="0" w:color="auto"/>
            </w:tcBorders>
            <w:vAlign w:val="center"/>
          </w:tcPr>
          <w:p w14:paraId="255EFFE6"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Position (as in TECH-6)</w:t>
            </w:r>
          </w:p>
        </w:tc>
        <w:tc>
          <w:tcPr>
            <w:tcW w:w="1530" w:type="dxa"/>
            <w:tcBorders>
              <w:top w:val="double" w:sz="4" w:space="0" w:color="auto"/>
              <w:bottom w:val="single" w:sz="12" w:space="0" w:color="auto"/>
            </w:tcBorders>
            <w:vAlign w:val="center"/>
          </w:tcPr>
          <w:p w14:paraId="488BDB71"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Person-month Remuneration Rate</w:t>
            </w:r>
          </w:p>
        </w:tc>
        <w:tc>
          <w:tcPr>
            <w:tcW w:w="1500" w:type="dxa"/>
            <w:tcBorders>
              <w:top w:val="double" w:sz="4" w:space="0" w:color="auto"/>
              <w:bottom w:val="single" w:sz="12" w:space="0" w:color="auto"/>
            </w:tcBorders>
            <w:vAlign w:val="center"/>
          </w:tcPr>
          <w:p w14:paraId="386E636E"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Time Input in Person/Month</w:t>
            </w:r>
          </w:p>
          <w:p w14:paraId="7DE94395" w14:textId="77777777" w:rsidR="001851FE" w:rsidRPr="0055328C" w:rsidRDefault="001851FE" w:rsidP="0055328C">
            <w:pPr>
              <w:spacing w:before="40" w:after="40"/>
              <w:jc w:val="both"/>
              <w:rPr>
                <w:rFonts w:ascii="Times New Roman" w:hAnsi="Times New Roman" w:cs="Times New Roman"/>
                <w:sz w:val="20"/>
              </w:rPr>
            </w:pPr>
            <w:r w:rsidRPr="0055328C">
              <w:rPr>
                <w:rFonts w:ascii="Times New Roman" w:hAnsi="Times New Roman" w:cs="Times New Roman"/>
                <w:sz w:val="20"/>
              </w:rPr>
              <w:t>(from TECH-6)</w:t>
            </w:r>
          </w:p>
        </w:tc>
        <w:tc>
          <w:tcPr>
            <w:tcW w:w="1110" w:type="dxa"/>
            <w:tcBorders>
              <w:top w:val="double" w:sz="4" w:space="0" w:color="auto"/>
              <w:bottom w:val="single" w:sz="12" w:space="0" w:color="auto"/>
            </w:tcBorders>
            <w:vAlign w:val="center"/>
          </w:tcPr>
          <w:p w14:paraId="78D2960C" w14:textId="77777777" w:rsidR="001851FE" w:rsidRPr="0055328C" w:rsidRDefault="001851FE" w:rsidP="0055328C">
            <w:pPr>
              <w:spacing w:before="40" w:after="40"/>
              <w:jc w:val="both"/>
              <w:rPr>
                <w:rFonts w:ascii="Times New Roman" w:hAnsi="Times New Roman" w:cs="Times New Roman"/>
                <w:sz w:val="20"/>
              </w:rPr>
            </w:pPr>
            <w:r w:rsidRPr="0055328C">
              <w:rPr>
                <w:rFonts w:ascii="Times New Roman" w:hAnsi="Times New Roman" w:cs="Times New Roman"/>
                <w:sz w:val="20"/>
              </w:rPr>
              <w:t>{</w:t>
            </w:r>
            <w:r w:rsidRPr="0055328C">
              <w:rPr>
                <w:rFonts w:ascii="Times New Roman" w:hAnsi="Times New Roman" w:cs="Times New Roman"/>
                <w:i/>
                <w:iCs/>
                <w:sz w:val="20"/>
              </w:rPr>
              <w:t>Currency # 1- as in FIN-2</w:t>
            </w:r>
            <w:r w:rsidRPr="0055328C">
              <w:rPr>
                <w:rFonts w:ascii="Times New Roman" w:hAnsi="Times New Roman" w:cs="Times New Roman"/>
                <w:sz w:val="20"/>
              </w:rPr>
              <w:t>}</w:t>
            </w:r>
          </w:p>
        </w:tc>
        <w:tc>
          <w:tcPr>
            <w:tcW w:w="1190" w:type="dxa"/>
            <w:tcBorders>
              <w:top w:val="double" w:sz="4" w:space="0" w:color="auto"/>
              <w:bottom w:val="single" w:sz="12" w:space="0" w:color="auto"/>
            </w:tcBorders>
            <w:vAlign w:val="center"/>
          </w:tcPr>
          <w:p w14:paraId="41D3525B" w14:textId="77777777" w:rsidR="001851FE" w:rsidRPr="0055328C" w:rsidRDefault="001851FE" w:rsidP="0055328C">
            <w:pPr>
              <w:spacing w:before="40" w:after="40"/>
              <w:jc w:val="both"/>
              <w:rPr>
                <w:rFonts w:ascii="Times New Roman" w:hAnsi="Times New Roman" w:cs="Times New Roman"/>
                <w:sz w:val="20"/>
              </w:rPr>
            </w:pPr>
            <w:r w:rsidRPr="0055328C">
              <w:rPr>
                <w:rFonts w:ascii="Times New Roman" w:hAnsi="Times New Roman" w:cs="Times New Roman"/>
                <w:sz w:val="20"/>
              </w:rPr>
              <w:t>{</w:t>
            </w:r>
            <w:r w:rsidRPr="0055328C">
              <w:rPr>
                <w:rFonts w:ascii="Times New Roman" w:hAnsi="Times New Roman" w:cs="Times New Roman"/>
                <w:i/>
                <w:iCs/>
                <w:sz w:val="20"/>
              </w:rPr>
              <w:t>Currency # 2- as in FIN-2}</w:t>
            </w:r>
          </w:p>
        </w:tc>
        <w:tc>
          <w:tcPr>
            <w:tcW w:w="1440" w:type="dxa"/>
            <w:tcBorders>
              <w:top w:val="double" w:sz="4" w:space="0" w:color="auto"/>
              <w:bottom w:val="single" w:sz="12" w:space="0" w:color="auto"/>
            </w:tcBorders>
            <w:vAlign w:val="center"/>
          </w:tcPr>
          <w:p w14:paraId="630B3A9C" w14:textId="77777777" w:rsidR="001851FE" w:rsidRPr="0055328C" w:rsidRDefault="001851FE" w:rsidP="0055328C">
            <w:pPr>
              <w:spacing w:before="40" w:after="40"/>
              <w:jc w:val="both"/>
              <w:rPr>
                <w:rFonts w:ascii="Times New Roman" w:hAnsi="Times New Roman" w:cs="Times New Roman"/>
                <w:sz w:val="20"/>
              </w:rPr>
            </w:pPr>
            <w:r w:rsidRPr="0055328C">
              <w:rPr>
                <w:rFonts w:ascii="Times New Roman" w:hAnsi="Times New Roman" w:cs="Times New Roman"/>
                <w:i/>
                <w:iCs/>
                <w:sz w:val="20"/>
              </w:rPr>
              <w:t>{Currency# 3- as in FIN-2</w:t>
            </w:r>
            <w:r w:rsidRPr="0055328C">
              <w:rPr>
                <w:rFonts w:ascii="Times New Roman" w:hAnsi="Times New Roman" w:cs="Times New Roman"/>
                <w:sz w:val="20"/>
              </w:rPr>
              <w:t>}</w:t>
            </w:r>
          </w:p>
        </w:tc>
        <w:tc>
          <w:tcPr>
            <w:tcW w:w="1260" w:type="dxa"/>
            <w:tcBorders>
              <w:top w:val="double" w:sz="4" w:space="0" w:color="auto"/>
              <w:bottom w:val="single" w:sz="12" w:space="0" w:color="auto"/>
            </w:tcBorders>
            <w:vAlign w:val="center"/>
          </w:tcPr>
          <w:p w14:paraId="40D44C70" w14:textId="77777777" w:rsidR="001851FE" w:rsidRPr="0055328C" w:rsidRDefault="001851FE" w:rsidP="0055328C">
            <w:pPr>
              <w:spacing w:before="40" w:after="40"/>
              <w:jc w:val="both"/>
              <w:rPr>
                <w:rFonts w:ascii="Times New Roman" w:hAnsi="Times New Roman" w:cs="Times New Roman"/>
                <w:sz w:val="20"/>
              </w:rPr>
            </w:pPr>
            <w:r w:rsidRPr="0055328C">
              <w:rPr>
                <w:rFonts w:ascii="Times New Roman" w:hAnsi="Times New Roman" w:cs="Times New Roman"/>
                <w:sz w:val="20"/>
              </w:rPr>
              <w:t>{</w:t>
            </w:r>
            <w:r w:rsidRPr="0055328C">
              <w:rPr>
                <w:rFonts w:ascii="Times New Roman" w:hAnsi="Times New Roman" w:cs="Times New Roman"/>
                <w:i/>
                <w:iCs/>
                <w:sz w:val="20"/>
              </w:rPr>
              <w:t>Nigeria Naira- as in FIN-2}</w:t>
            </w:r>
          </w:p>
        </w:tc>
      </w:tr>
      <w:tr w:rsidR="001851FE" w:rsidRPr="0055328C" w14:paraId="5681C7C6" w14:textId="77777777" w:rsidTr="00EF6073">
        <w:trPr>
          <w:cantSplit/>
          <w:trHeight w:hRule="exact" w:val="777"/>
          <w:jc w:val="center"/>
        </w:trPr>
        <w:tc>
          <w:tcPr>
            <w:tcW w:w="619" w:type="dxa"/>
            <w:tcBorders>
              <w:top w:val="single" w:sz="12" w:space="0" w:color="auto"/>
              <w:right w:val="nil"/>
            </w:tcBorders>
          </w:tcPr>
          <w:p w14:paraId="2F77ECD7" w14:textId="77777777" w:rsidR="001851FE" w:rsidRPr="0055328C" w:rsidRDefault="001851FE" w:rsidP="0055328C">
            <w:pPr>
              <w:pStyle w:val="Header"/>
              <w:jc w:val="both"/>
              <w:rPr>
                <w:rFonts w:ascii="Times New Roman" w:hAnsi="Times New Roman" w:cs="Times New Roman"/>
                <w:b/>
                <w:bCs/>
                <w:szCs w:val="24"/>
                <w:lang w:eastAsia="it-IT"/>
              </w:rPr>
            </w:pPr>
          </w:p>
        </w:tc>
        <w:tc>
          <w:tcPr>
            <w:tcW w:w="3360" w:type="dxa"/>
            <w:tcBorders>
              <w:top w:val="single" w:sz="12" w:space="0" w:color="auto"/>
              <w:right w:val="nil"/>
            </w:tcBorders>
            <w:vAlign w:val="bottom"/>
          </w:tcPr>
          <w:p w14:paraId="26C5C1F5" w14:textId="77777777" w:rsidR="001851FE" w:rsidRPr="0055328C" w:rsidRDefault="001851FE" w:rsidP="0055328C">
            <w:pPr>
              <w:pStyle w:val="Header"/>
              <w:jc w:val="both"/>
              <w:rPr>
                <w:rFonts w:ascii="Times New Roman" w:hAnsi="Times New Roman" w:cs="Times New Roman"/>
                <w:b/>
                <w:bCs/>
                <w:szCs w:val="24"/>
                <w:lang w:eastAsia="it-IT"/>
              </w:rPr>
            </w:pPr>
            <w:r w:rsidRPr="0055328C">
              <w:rPr>
                <w:rFonts w:ascii="Times New Roman" w:hAnsi="Times New Roman" w:cs="Times New Roman"/>
                <w:b/>
                <w:bCs/>
                <w:szCs w:val="24"/>
                <w:lang w:eastAsia="it-IT"/>
              </w:rPr>
              <w:t>Key Experts</w:t>
            </w:r>
          </w:p>
          <w:p w14:paraId="0BAEA348" w14:textId="77777777" w:rsidR="001851FE" w:rsidRPr="0055328C" w:rsidRDefault="001851FE" w:rsidP="0055328C">
            <w:pPr>
              <w:pStyle w:val="Header"/>
              <w:jc w:val="both"/>
              <w:rPr>
                <w:rFonts w:ascii="Times New Roman" w:hAnsi="Times New Roman" w:cs="Times New Roman"/>
                <w:b/>
                <w:bCs/>
                <w:szCs w:val="24"/>
                <w:lang w:eastAsia="it-IT"/>
              </w:rPr>
            </w:pPr>
          </w:p>
        </w:tc>
        <w:tc>
          <w:tcPr>
            <w:tcW w:w="1350" w:type="dxa"/>
            <w:tcBorders>
              <w:top w:val="single" w:sz="12" w:space="0" w:color="auto"/>
              <w:left w:val="nil"/>
              <w:right w:val="nil"/>
            </w:tcBorders>
            <w:vAlign w:val="center"/>
          </w:tcPr>
          <w:p w14:paraId="45BABB60" w14:textId="77777777" w:rsidR="001851FE" w:rsidRPr="0055328C" w:rsidRDefault="001851FE" w:rsidP="0055328C">
            <w:pPr>
              <w:pStyle w:val="Header"/>
              <w:jc w:val="both"/>
              <w:rPr>
                <w:rFonts w:ascii="Times New Roman" w:hAnsi="Times New Roman" w:cs="Times New Roman"/>
                <w:b/>
                <w:bCs/>
                <w:szCs w:val="24"/>
                <w:lang w:eastAsia="it-IT"/>
              </w:rPr>
            </w:pPr>
          </w:p>
        </w:tc>
        <w:tc>
          <w:tcPr>
            <w:tcW w:w="1530" w:type="dxa"/>
            <w:tcBorders>
              <w:top w:val="single" w:sz="12" w:space="0" w:color="auto"/>
              <w:left w:val="nil"/>
              <w:right w:val="nil"/>
            </w:tcBorders>
            <w:vAlign w:val="center"/>
          </w:tcPr>
          <w:p w14:paraId="27B330E3" w14:textId="77777777" w:rsidR="001851FE" w:rsidRPr="0055328C" w:rsidRDefault="001851FE" w:rsidP="0055328C">
            <w:pPr>
              <w:pStyle w:val="Header"/>
              <w:jc w:val="both"/>
              <w:rPr>
                <w:rFonts w:ascii="Times New Roman" w:hAnsi="Times New Roman" w:cs="Times New Roman"/>
                <w:szCs w:val="24"/>
                <w:lang w:eastAsia="it-IT"/>
              </w:rPr>
            </w:pPr>
          </w:p>
        </w:tc>
        <w:tc>
          <w:tcPr>
            <w:tcW w:w="1500" w:type="dxa"/>
            <w:tcBorders>
              <w:top w:val="single" w:sz="12" w:space="0" w:color="auto"/>
              <w:left w:val="nil"/>
              <w:right w:val="nil"/>
            </w:tcBorders>
            <w:vAlign w:val="center"/>
          </w:tcPr>
          <w:p w14:paraId="2067343B"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tcBorders>
              <w:top w:val="single" w:sz="12" w:space="0" w:color="auto"/>
              <w:left w:val="nil"/>
              <w:right w:val="nil"/>
            </w:tcBorders>
            <w:vAlign w:val="center"/>
          </w:tcPr>
          <w:p w14:paraId="324B8504" w14:textId="77777777" w:rsidR="001851FE" w:rsidRPr="0055328C" w:rsidRDefault="001851FE" w:rsidP="0055328C">
            <w:pPr>
              <w:pStyle w:val="Header"/>
              <w:jc w:val="both"/>
              <w:rPr>
                <w:rFonts w:ascii="Times New Roman" w:hAnsi="Times New Roman" w:cs="Times New Roman"/>
                <w:szCs w:val="24"/>
                <w:lang w:eastAsia="it-IT"/>
              </w:rPr>
            </w:pPr>
          </w:p>
        </w:tc>
        <w:tc>
          <w:tcPr>
            <w:tcW w:w="1190" w:type="dxa"/>
            <w:tcBorders>
              <w:top w:val="single" w:sz="12" w:space="0" w:color="auto"/>
              <w:left w:val="nil"/>
              <w:right w:val="nil"/>
            </w:tcBorders>
            <w:vAlign w:val="center"/>
          </w:tcPr>
          <w:p w14:paraId="163AAC2B" w14:textId="77777777" w:rsidR="001851FE" w:rsidRPr="0055328C" w:rsidRDefault="001851FE" w:rsidP="0055328C">
            <w:pPr>
              <w:pStyle w:val="Header"/>
              <w:jc w:val="both"/>
              <w:rPr>
                <w:rFonts w:ascii="Times New Roman" w:hAnsi="Times New Roman" w:cs="Times New Roman"/>
                <w:szCs w:val="24"/>
                <w:lang w:eastAsia="it-IT"/>
              </w:rPr>
            </w:pPr>
          </w:p>
        </w:tc>
        <w:tc>
          <w:tcPr>
            <w:tcW w:w="1440" w:type="dxa"/>
            <w:tcBorders>
              <w:top w:val="single" w:sz="12" w:space="0" w:color="auto"/>
              <w:left w:val="nil"/>
              <w:right w:val="nil"/>
            </w:tcBorders>
            <w:vAlign w:val="center"/>
          </w:tcPr>
          <w:p w14:paraId="63EBAC8F" w14:textId="77777777" w:rsidR="001851FE" w:rsidRPr="0055328C" w:rsidRDefault="001851FE" w:rsidP="0055328C">
            <w:pPr>
              <w:pStyle w:val="Header"/>
              <w:jc w:val="both"/>
              <w:rPr>
                <w:rFonts w:ascii="Times New Roman" w:hAnsi="Times New Roman" w:cs="Times New Roman"/>
                <w:szCs w:val="24"/>
                <w:lang w:eastAsia="it-IT"/>
              </w:rPr>
            </w:pPr>
          </w:p>
        </w:tc>
        <w:tc>
          <w:tcPr>
            <w:tcW w:w="1260" w:type="dxa"/>
            <w:tcBorders>
              <w:top w:val="single" w:sz="12" w:space="0" w:color="auto"/>
              <w:left w:val="nil"/>
            </w:tcBorders>
            <w:vAlign w:val="center"/>
          </w:tcPr>
          <w:p w14:paraId="6347D9F7" w14:textId="77777777" w:rsidR="001851FE" w:rsidRPr="0055328C" w:rsidRDefault="001851FE" w:rsidP="0055328C">
            <w:pPr>
              <w:pStyle w:val="Header"/>
              <w:jc w:val="both"/>
              <w:rPr>
                <w:rFonts w:ascii="Times New Roman" w:hAnsi="Times New Roman" w:cs="Times New Roman"/>
                <w:szCs w:val="24"/>
                <w:lang w:eastAsia="it-IT"/>
              </w:rPr>
            </w:pPr>
          </w:p>
        </w:tc>
      </w:tr>
      <w:tr w:rsidR="001851FE" w:rsidRPr="0055328C" w14:paraId="29DE43C3" w14:textId="77777777" w:rsidTr="00EF6073">
        <w:trPr>
          <w:cantSplit/>
          <w:jc w:val="center"/>
        </w:trPr>
        <w:tc>
          <w:tcPr>
            <w:tcW w:w="619" w:type="dxa"/>
          </w:tcPr>
          <w:p w14:paraId="4BD9D81C" w14:textId="77777777" w:rsidR="001851FE" w:rsidRPr="0055328C" w:rsidRDefault="001851FE" w:rsidP="0055328C">
            <w:pPr>
              <w:pStyle w:val="Header"/>
              <w:jc w:val="both"/>
              <w:rPr>
                <w:rFonts w:ascii="Times New Roman" w:hAnsi="Times New Roman" w:cs="Times New Roman"/>
                <w:szCs w:val="24"/>
                <w:lang w:eastAsia="it-IT"/>
              </w:rPr>
            </w:pPr>
            <w:r w:rsidRPr="0055328C">
              <w:rPr>
                <w:rFonts w:ascii="Times New Roman" w:hAnsi="Times New Roman" w:cs="Times New Roman"/>
                <w:szCs w:val="24"/>
                <w:lang w:eastAsia="it-IT"/>
              </w:rPr>
              <w:t>K-1</w:t>
            </w:r>
          </w:p>
        </w:tc>
        <w:tc>
          <w:tcPr>
            <w:tcW w:w="3360" w:type="dxa"/>
            <w:vMerge w:val="restart"/>
            <w:vAlign w:val="center"/>
          </w:tcPr>
          <w:p w14:paraId="7F449A90"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restart"/>
            <w:vAlign w:val="center"/>
          </w:tcPr>
          <w:p w14:paraId="05EA71D7" w14:textId="77777777" w:rsidR="001851FE" w:rsidRPr="0055328C" w:rsidRDefault="001851FE" w:rsidP="0055328C">
            <w:pPr>
              <w:jc w:val="both"/>
              <w:rPr>
                <w:rFonts w:ascii="Times New Roman" w:hAnsi="Times New Roman" w:cs="Times New Roman"/>
                <w:sz w:val="20"/>
              </w:rPr>
            </w:pPr>
          </w:p>
        </w:tc>
        <w:tc>
          <w:tcPr>
            <w:tcW w:w="1530" w:type="dxa"/>
            <w:tcBorders>
              <w:bottom w:val="dashSmallGap" w:sz="4" w:space="0" w:color="auto"/>
            </w:tcBorders>
            <w:tcMar>
              <w:left w:w="28" w:type="dxa"/>
            </w:tcMar>
            <w:vAlign w:val="center"/>
          </w:tcPr>
          <w:p w14:paraId="0E1DEB66" w14:textId="77777777" w:rsidR="001851FE" w:rsidRPr="0055328C" w:rsidRDefault="001851FE" w:rsidP="0055328C">
            <w:pPr>
              <w:jc w:val="both"/>
              <w:rPr>
                <w:rFonts w:ascii="Times New Roman" w:hAnsi="Times New Roman" w:cs="Times New Roman"/>
                <w:sz w:val="16"/>
              </w:rPr>
            </w:pPr>
            <w:r w:rsidRPr="0055328C">
              <w:rPr>
                <w:rFonts w:ascii="Times New Roman" w:hAnsi="Times New Roman" w:cs="Times New Roman"/>
                <w:sz w:val="16"/>
              </w:rPr>
              <w:t>[</w:t>
            </w:r>
            <w:r w:rsidRPr="0055328C">
              <w:rPr>
                <w:rFonts w:ascii="Times New Roman" w:hAnsi="Times New Roman" w:cs="Times New Roman"/>
                <w:i/>
                <w:iCs/>
                <w:sz w:val="16"/>
              </w:rPr>
              <w:t>Home</w:t>
            </w:r>
            <w:r w:rsidRPr="0055328C">
              <w:rPr>
                <w:rFonts w:ascii="Times New Roman" w:hAnsi="Times New Roman" w:cs="Times New Roman"/>
                <w:sz w:val="16"/>
              </w:rPr>
              <w:t>]</w:t>
            </w:r>
          </w:p>
        </w:tc>
        <w:tc>
          <w:tcPr>
            <w:tcW w:w="1500" w:type="dxa"/>
            <w:tcBorders>
              <w:bottom w:val="dashSmallGap" w:sz="4" w:space="0" w:color="auto"/>
            </w:tcBorders>
            <w:vAlign w:val="center"/>
          </w:tcPr>
          <w:p w14:paraId="2CDC5490"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Align w:val="center"/>
          </w:tcPr>
          <w:p w14:paraId="1BA4EE1C" w14:textId="77777777" w:rsidR="001851FE" w:rsidRPr="0055328C" w:rsidRDefault="001851FE" w:rsidP="0055328C">
            <w:pPr>
              <w:jc w:val="both"/>
              <w:rPr>
                <w:rFonts w:ascii="Times New Roman" w:hAnsi="Times New Roman" w:cs="Times New Roman"/>
                <w:sz w:val="20"/>
              </w:rPr>
            </w:pPr>
          </w:p>
        </w:tc>
        <w:tc>
          <w:tcPr>
            <w:tcW w:w="1190" w:type="dxa"/>
            <w:vAlign w:val="center"/>
          </w:tcPr>
          <w:p w14:paraId="214F5AD3" w14:textId="77777777" w:rsidR="001851FE" w:rsidRPr="0055328C" w:rsidRDefault="001851FE" w:rsidP="0055328C">
            <w:pPr>
              <w:jc w:val="both"/>
              <w:rPr>
                <w:rFonts w:ascii="Times New Roman" w:hAnsi="Times New Roman" w:cs="Times New Roman"/>
                <w:sz w:val="20"/>
              </w:rPr>
            </w:pPr>
          </w:p>
        </w:tc>
        <w:tc>
          <w:tcPr>
            <w:tcW w:w="1440" w:type="dxa"/>
            <w:vAlign w:val="center"/>
          </w:tcPr>
          <w:p w14:paraId="7C5C2265" w14:textId="77777777" w:rsidR="001851FE" w:rsidRPr="0055328C" w:rsidRDefault="001851FE" w:rsidP="0055328C">
            <w:pPr>
              <w:jc w:val="both"/>
              <w:rPr>
                <w:rFonts w:ascii="Times New Roman" w:hAnsi="Times New Roman" w:cs="Times New Roman"/>
                <w:sz w:val="20"/>
              </w:rPr>
            </w:pPr>
          </w:p>
        </w:tc>
        <w:tc>
          <w:tcPr>
            <w:tcW w:w="1260" w:type="dxa"/>
            <w:shd w:val="thinDiagCross" w:color="auto" w:fill="auto"/>
            <w:vAlign w:val="center"/>
          </w:tcPr>
          <w:p w14:paraId="75A08369" w14:textId="77777777" w:rsidR="001851FE" w:rsidRPr="0055328C" w:rsidRDefault="001851FE" w:rsidP="0055328C">
            <w:pPr>
              <w:jc w:val="both"/>
              <w:rPr>
                <w:rFonts w:ascii="Times New Roman" w:hAnsi="Times New Roman" w:cs="Times New Roman"/>
                <w:sz w:val="20"/>
              </w:rPr>
            </w:pPr>
          </w:p>
        </w:tc>
      </w:tr>
      <w:tr w:rsidR="001851FE" w:rsidRPr="0055328C" w14:paraId="77EC7089" w14:textId="77777777" w:rsidTr="00EF6073">
        <w:trPr>
          <w:cantSplit/>
          <w:jc w:val="center"/>
        </w:trPr>
        <w:tc>
          <w:tcPr>
            <w:tcW w:w="619" w:type="dxa"/>
          </w:tcPr>
          <w:p w14:paraId="4EDA69FA"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ign w:val="center"/>
          </w:tcPr>
          <w:p w14:paraId="2C20895E"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ign w:val="center"/>
          </w:tcPr>
          <w:p w14:paraId="7742A40D"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tcBorders>
            <w:tcMar>
              <w:left w:w="28" w:type="dxa"/>
            </w:tcMar>
            <w:vAlign w:val="center"/>
          </w:tcPr>
          <w:p w14:paraId="529C7CCF" w14:textId="77777777" w:rsidR="001851FE" w:rsidRPr="0055328C" w:rsidRDefault="001851FE" w:rsidP="0055328C">
            <w:pPr>
              <w:jc w:val="both"/>
              <w:rPr>
                <w:rFonts w:ascii="Times New Roman" w:hAnsi="Times New Roman" w:cs="Times New Roman"/>
                <w:sz w:val="16"/>
              </w:rPr>
            </w:pPr>
            <w:r w:rsidRPr="0055328C">
              <w:rPr>
                <w:rFonts w:ascii="Times New Roman" w:hAnsi="Times New Roman" w:cs="Times New Roman"/>
                <w:sz w:val="16"/>
              </w:rPr>
              <w:t>[</w:t>
            </w:r>
            <w:r w:rsidRPr="0055328C">
              <w:rPr>
                <w:rFonts w:ascii="Times New Roman" w:hAnsi="Times New Roman" w:cs="Times New Roman"/>
                <w:i/>
                <w:iCs/>
                <w:sz w:val="16"/>
              </w:rPr>
              <w:t>Field</w:t>
            </w:r>
            <w:r w:rsidRPr="0055328C">
              <w:rPr>
                <w:rFonts w:ascii="Times New Roman" w:hAnsi="Times New Roman" w:cs="Times New Roman"/>
                <w:sz w:val="16"/>
              </w:rPr>
              <w:t>]</w:t>
            </w:r>
          </w:p>
        </w:tc>
        <w:tc>
          <w:tcPr>
            <w:tcW w:w="1500" w:type="dxa"/>
            <w:tcBorders>
              <w:top w:val="dashSmallGap" w:sz="4" w:space="0" w:color="auto"/>
            </w:tcBorders>
            <w:vAlign w:val="center"/>
          </w:tcPr>
          <w:p w14:paraId="586CF53A"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shd w:val="thinDiagCross" w:color="auto" w:fill="auto"/>
            <w:vAlign w:val="center"/>
          </w:tcPr>
          <w:p w14:paraId="67089EB7" w14:textId="77777777" w:rsidR="001851FE" w:rsidRPr="0055328C" w:rsidRDefault="001851FE" w:rsidP="0055328C">
            <w:pPr>
              <w:jc w:val="both"/>
              <w:rPr>
                <w:rFonts w:ascii="Times New Roman" w:hAnsi="Times New Roman" w:cs="Times New Roman"/>
                <w:sz w:val="20"/>
              </w:rPr>
            </w:pPr>
          </w:p>
        </w:tc>
        <w:tc>
          <w:tcPr>
            <w:tcW w:w="1190" w:type="dxa"/>
            <w:shd w:val="thinDiagCross" w:color="auto" w:fill="auto"/>
            <w:vAlign w:val="center"/>
          </w:tcPr>
          <w:p w14:paraId="50BDBADB" w14:textId="77777777" w:rsidR="001851FE" w:rsidRPr="0055328C" w:rsidRDefault="001851FE" w:rsidP="0055328C">
            <w:pPr>
              <w:jc w:val="both"/>
              <w:rPr>
                <w:rFonts w:ascii="Times New Roman" w:hAnsi="Times New Roman" w:cs="Times New Roman"/>
                <w:sz w:val="20"/>
              </w:rPr>
            </w:pPr>
          </w:p>
        </w:tc>
        <w:tc>
          <w:tcPr>
            <w:tcW w:w="1440" w:type="dxa"/>
            <w:shd w:val="thinDiagCross" w:color="auto" w:fill="auto"/>
            <w:vAlign w:val="center"/>
          </w:tcPr>
          <w:p w14:paraId="19B63E60" w14:textId="77777777" w:rsidR="001851FE" w:rsidRPr="0055328C" w:rsidRDefault="001851FE" w:rsidP="0055328C">
            <w:pPr>
              <w:jc w:val="both"/>
              <w:rPr>
                <w:rFonts w:ascii="Times New Roman" w:hAnsi="Times New Roman" w:cs="Times New Roman"/>
                <w:sz w:val="20"/>
              </w:rPr>
            </w:pPr>
          </w:p>
        </w:tc>
        <w:tc>
          <w:tcPr>
            <w:tcW w:w="1260" w:type="dxa"/>
            <w:vAlign w:val="center"/>
          </w:tcPr>
          <w:p w14:paraId="7F83A20B" w14:textId="77777777" w:rsidR="001851FE" w:rsidRPr="0055328C" w:rsidRDefault="001851FE" w:rsidP="0055328C">
            <w:pPr>
              <w:jc w:val="both"/>
              <w:rPr>
                <w:rFonts w:ascii="Times New Roman" w:hAnsi="Times New Roman" w:cs="Times New Roman"/>
                <w:sz w:val="20"/>
              </w:rPr>
            </w:pPr>
          </w:p>
        </w:tc>
      </w:tr>
      <w:tr w:rsidR="001851FE" w:rsidRPr="0055328C" w14:paraId="7CC51D37" w14:textId="77777777" w:rsidTr="00EF6073">
        <w:trPr>
          <w:cantSplit/>
          <w:jc w:val="center"/>
        </w:trPr>
        <w:tc>
          <w:tcPr>
            <w:tcW w:w="619" w:type="dxa"/>
          </w:tcPr>
          <w:p w14:paraId="44A63161" w14:textId="77777777" w:rsidR="001851FE" w:rsidRPr="0055328C" w:rsidRDefault="001851FE" w:rsidP="0055328C">
            <w:pPr>
              <w:pStyle w:val="Header"/>
              <w:jc w:val="both"/>
              <w:rPr>
                <w:rFonts w:ascii="Times New Roman" w:hAnsi="Times New Roman" w:cs="Times New Roman"/>
                <w:szCs w:val="24"/>
                <w:lang w:eastAsia="it-IT"/>
              </w:rPr>
            </w:pPr>
            <w:r w:rsidRPr="0055328C">
              <w:rPr>
                <w:rFonts w:ascii="Times New Roman" w:hAnsi="Times New Roman" w:cs="Times New Roman"/>
                <w:szCs w:val="24"/>
                <w:lang w:eastAsia="it-IT"/>
              </w:rPr>
              <w:t>K-2</w:t>
            </w:r>
          </w:p>
        </w:tc>
        <w:tc>
          <w:tcPr>
            <w:tcW w:w="3360" w:type="dxa"/>
            <w:vMerge w:val="restart"/>
            <w:vAlign w:val="center"/>
          </w:tcPr>
          <w:p w14:paraId="36C12896"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restart"/>
            <w:vAlign w:val="center"/>
          </w:tcPr>
          <w:p w14:paraId="2B3ECDDF" w14:textId="77777777" w:rsidR="001851FE" w:rsidRPr="0055328C" w:rsidRDefault="001851FE" w:rsidP="0055328C">
            <w:pPr>
              <w:jc w:val="both"/>
              <w:rPr>
                <w:rFonts w:ascii="Times New Roman" w:hAnsi="Times New Roman" w:cs="Times New Roman"/>
                <w:sz w:val="20"/>
              </w:rPr>
            </w:pPr>
          </w:p>
        </w:tc>
        <w:tc>
          <w:tcPr>
            <w:tcW w:w="1530" w:type="dxa"/>
            <w:tcBorders>
              <w:bottom w:val="dashSmallGap" w:sz="4" w:space="0" w:color="auto"/>
            </w:tcBorders>
            <w:vAlign w:val="center"/>
          </w:tcPr>
          <w:p w14:paraId="236CB383" w14:textId="77777777" w:rsidR="001851FE" w:rsidRPr="0055328C" w:rsidRDefault="001851FE" w:rsidP="0055328C">
            <w:pPr>
              <w:jc w:val="both"/>
              <w:rPr>
                <w:rFonts w:ascii="Times New Roman" w:hAnsi="Times New Roman" w:cs="Times New Roman"/>
                <w:sz w:val="20"/>
              </w:rPr>
            </w:pPr>
          </w:p>
        </w:tc>
        <w:tc>
          <w:tcPr>
            <w:tcW w:w="1500" w:type="dxa"/>
            <w:tcBorders>
              <w:bottom w:val="dashSmallGap" w:sz="4" w:space="0" w:color="auto"/>
            </w:tcBorders>
            <w:vAlign w:val="center"/>
          </w:tcPr>
          <w:p w14:paraId="1C2F77B7"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Align w:val="center"/>
          </w:tcPr>
          <w:p w14:paraId="64107A20" w14:textId="77777777" w:rsidR="001851FE" w:rsidRPr="0055328C" w:rsidRDefault="001851FE" w:rsidP="0055328C">
            <w:pPr>
              <w:jc w:val="both"/>
              <w:rPr>
                <w:rFonts w:ascii="Times New Roman" w:hAnsi="Times New Roman" w:cs="Times New Roman"/>
                <w:sz w:val="20"/>
              </w:rPr>
            </w:pPr>
          </w:p>
        </w:tc>
        <w:tc>
          <w:tcPr>
            <w:tcW w:w="1190" w:type="dxa"/>
            <w:vAlign w:val="center"/>
          </w:tcPr>
          <w:p w14:paraId="672A04E0" w14:textId="77777777" w:rsidR="001851FE" w:rsidRPr="0055328C" w:rsidRDefault="001851FE" w:rsidP="0055328C">
            <w:pPr>
              <w:jc w:val="both"/>
              <w:rPr>
                <w:rFonts w:ascii="Times New Roman" w:hAnsi="Times New Roman" w:cs="Times New Roman"/>
                <w:sz w:val="20"/>
              </w:rPr>
            </w:pPr>
          </w:p>
        </w:tc>
        <w:tc>
          <w:tcPr>
            <w:tcW w:w="1440" w:type="dxa"/>
            <w:vAlign w:val="center"/>
          </w:tcPr>
          <w:p w14:paraId="5209EAC1" w14:textId="77777777" w:rsidR="001851FE" w:rsidRPr="0055328C" w:rsidRDefault="001851FE" w:rsidP="0055328C">
            <w:pPr>
              <w:jc w:val="both"/>
              <w:rPr>
                <w:rFonts w:ascii="Times New Roman" w:hAnsi="Times New Roman" w:cs="Times New Roman"/>
                <w:sz w:val="20"/>
              </w:rPr>
            </w:pPr>
          </w:p>
        </w:tc>
        <w:tc>
          <w:tcPr>
            <w:tcW w:w="1260" w:type="dxa"/>
            <w:shd w:val="thinDiagCross" w:color="auto" w:fill="auto"/>
            <w:vAlign w:val="center"/>
          </w:tcPr>
          <w:p w14:paraId="617FBEBC" w14:textId="77777777" w:rsidR="001851FE" w:rsidRPr="0055328C" w:rsidRDefault="001851FE" w:rsidP="0055328C">
            <w:pPr>
              <w:jc w:val="both"/>
              <w:rPr>
                <w:rFonts w:ascii="Times New Roman" w:hAnsi="Times New Roman" w:cs="Times New Roman"/>
                <w:sz w:val="20"/>
              </w:rPr>
            </w:pPr>
          </w:p>
        </w:tc>
      </w:tr>
      <w:tr w:rsidR="001851FE" w:rsidRPr="0055328C" w14:paraId="683A6F0E" w14:textId="77777777" w:rsidTr="00EF6073">
        <w:trPr>
          <w:cantSplit/>
          <w:jc w:val="center"/>
        </w:trPr>
        <w:tc>
          <w:tcPr>
            <w:tcW w:w="619" w:type="dxa"/>
          </w:tcPr>
          <w:p w14:paraId="30FECEE7"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ign w:val="center"/>
          </w:tcPr>
          <w:p w14:paraId="3A543A93"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ign w:val="center"/>
          </w:tcPr>
          <w:p w14:paraId="4C57FE41"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tcBorders>
            <w:vAlign w:val="center"/>
          </w:tcPr>
          <w:p w14:paraId="66C1F02F" w14:textId="77777777" w:rsidR="001851FE" w:rsidRPr="0055328C" w:rsidRDefault="001851FE" w:rsidP="0055328C">
            <w:pPr>
              <w:jc w:val="both"/>
              <w:rPr>
                <w:rFonts w:ascii="Times New Roman" w:hAnsi="Times New Roman" w:cs="Times New Roman"/>
                <w:sz w:val="20"/>
              </w:rPr>
            </w:pPr>
          </w:p>
        </w:tc>
        <w:tc>
          <w:tcPr>
            <w:tcW w:w="1500" w:type="dxa"/>
            <w:tcBorders>
              <w:top w:val="dashSmallGap" w:sz="4" w:space="0" w:color="auto"/>
            </w:tcBorders>
            <w:vAlign w:val="center"/>
          </w:tcPr>
          <w:p w14:paraId="39281C7B"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shd w:val="thinDiagCross" w:color="auto" w:fill="auto"/>
            <w:vAlign w:val="center"/>
          </w:tcPr>
          <w:p w14:paraId="52D9799E" w14:textId="77777777" w:rsidR="001851FE" w:rsidRPr="0055328C" w:rsidRDefault="001851FE" w:rsidP="0055328C">
            <w:pPr>
              <w:jc w:val="both"/>
              <w:rPr>
                <w:rFonts w:ascii="Times New Roman" w:hAnsi="Times New Roman" w:cs="Times New Roman"/>
                <w:sz w:val="20"/>
              </w:rPr>
            </w:pPr>
          </w:p>
        </w:tc>
        <w:tc>
          <w:tcPr>
            <w:tcW w:w="1190" w:type="dxa"/>
            <w:shd w:val="thinDiagCross" w:color="auto" w:fill="auto"/>
            <w:vAlign w:val="center"/>
          </w:tcPr>
          <w:p w14:paraId="7C1B818E" w14:textId="77777777" w:rsidR="001851FE" w:rsidRPr="0055328C" w:rsidRDefault="001851FE" w:rsidP="0055328C">
            <w:pPr>
              <w:jc w:val="both"/>
              <w:rPr>
                <w:rFonts w:ascii="Times New Roman" w:hAnsi="Times New Roman" w:cs="Times New Roman"/>
                <w:sz w:val="20"/>
              </w:rPr>
            </w:pPr>
          </w:p>
        </w:tc>
        <w:tc>
          <w:tcPr>
            <w:tcW w:w="1440" w:type="dxa"/>
            <w:shd w:val="thinDiagCross" w:color="auto" w:fill="auto"/>
            <w:vAlign w:val="center"/>
          </w:tcPr>
          <w:p w14:paraId="464618A6" w14:textId="77777777" w:rsidR="001851FE" w:rsidRPr="0055328C" w:rsidRDefault="001851FE" w:rsidP="0055328C">
            <w:pPr>
              <w:jc w:val="both"/>
              <w:rPr>
                <w:rFonts w:ascii="Times New Roman" w:hAnsi="Times New Roman" w:cs="Times New Roman"/>
                <w:sz w:val="20"/>
              </w:rPr>
            </w:pPr>
          </w:p>
        </w:tc>
        <w:tc>
          <w:tcPr>
            <w:tcW w:w="1260" w:type="dxa"/>
            <w:vAlign w:val="center"/>
          </w:tcPr>
          <w:p w14:paraId="0A2C8015" w14:textId="77777777" w:rsidR="001851FE" w:rsidRPr="0055328C" w:rsidRDefault="001851FE" w:rsidP="0055328C">
            <w:pPr>
              <w:jc w:val="both"/>
              <w:rPr>
                <w:rFonts w:ascii="Times New Roman" w:hAnsi="Times New Roman" w:cs="Times New Roman"/>
                <w:sz w:val="20"/>
              </w:rPr>
            </w:pPr>
          </w:p>
        </w:tc>
      </w:tr>
      <w:tr w:rsidR="001851FE" w:rsidRPr="0055328C" w14:paraId="515698FF" w14:textId="77777777" w:rsidTr="00EF6073">
        <w:trPr>
          <w:cantSplit/>
          <w:jc w:val="center"/>
        </w:trPr>
        <w:tc>
          <w:tcPr>
            <w:tcW w:w="619" w:type="dxa"/>
          </w:tcPr>
          <w:p w14:paraId="24C36C97"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ign w:val="center"/>
          </w:tcPr>
          <w:p w14:paraId="7829A409"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ign w:val="center"/>
          </w:tcPr>
          <w:p w14:paraId="7086DC89"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tcBorders>
            <w:vAlign w:val="center"/>
          </w:tcPr>
          <w:p w14:paraId="00C769F0" w14:textId="77777777" w:rsidR="001851FE" w:rsidRPr="0055328C" w:rsidRDefault="001851FE" w:rsidP="0055328C">
            <w:pPr>
              <w:jc w:val="both"/>
              <w:rPr>
                <w:rFonts w:ascii="Times New Roman" w:hAnsi="Times New Roman" w:cs="Times New Roman"/>
                <w:sz w:val="20"/>
              </w:rPr>
            </w:pPr>
          </w:p>
        </w:tc>
        <w:tc>
          <w:tcPr>
            <w:tcW w:w="1500" w:type="dxa"/>
            <w:tcBorders>
              <w:top w:val="dashSmallGap" w:sz="4" w:space="0" w:color="auto"/>
            </w:tcBorders>
            <w:vAlign w:val="center"/>
          </w:tcPr>
          <w:p w14:paraId="7D37BA88"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shd w:val="thinDiagCross" w:color="auto" w:fill="auto"/>
            <w:vAlign w:val="center"/>
          </w:tcPr>
          <w:p w14:paraId="5DFBE2E6" w14:textId="77777777" w:rsidR="001851FE" w:rsidRPr="0055328C" w:rsidRDefault="001851FE" w:rsidP="0055328C">
            <w:pPr>
              <w:jc w:val="both"/>
              <w:rPr>
                <w:rFonts w:ascii="Times New Roman" w:hAnsi="Times New Roman" w:cs="Times New Roman"/>
                <w:sz w:val="20"/>
              </w:rPr>
            </w:pPr>
          </w:p>
        </w:tc>
        <w:tc>
          <w:tcPr>
            <w:tcW w:w="1190" w:type="dxa"/>
            <w:shd w:val="thinDiagCross" w:color="auto" w:fill="auto"/>
            <w:vAlign w:val="center"/>
          </w:tcPr>
          <w:p w14:paraId="233C81B9" w14:textId="77777777" w:rsidR="001851FE" w:rsidRPr="0055328C" w:rsidRDefault="001851FE" w:rsidP="0055328C">
            <w:pPr>
              <w:jc w:val="both"/>
              <w:rPr>
                <w:rFonts w:ascii="Times New Roman" w:hAnsi="Times New Roman" w:cs="Times New Roman"/>
                <w:sz w:val="20"/>
              </w:rPr>
            </w:pPr>
          </w:p>
        </w:tc>
        <w:tc>
          <w:tcPr>
            <w:tcW w:w="1440" w:type="dxa"/>
            <w:shd w:val="thinDiagCross" w:color="auto" w:fill="auto"/>
            <w:vAlign w:val="center"/>
          </w:tcPr>
          <w:p w14:paraId="63496CD3" w14:textId="77777777" w:rsidR="001851FE" w:rsidRPr="0055328C" w:rsidRDefault="001851FE" w:rsidP="0055328C">
            <w:pPr>
              <w:jc w:val="both"/>
              <w:rPr>
                <w:rFonts w:ascii="Times New Roman" w:hAnsi="Times New Roman" w:cs="Times New Roman"/>
                <w:sz w:val="20"/>
              </w:rPr>
            </w:pPr>
          </w:p>
        </w:tc>
        <w:tc>
          <w:tcPr>
            <w:tcW w:w="1260" w:type="dxa"/>
            <w:vAlign w:val="center"/>
          </w:tcPr>
          <w:p w14:paraId="12E0B398" w14:textId="77777777" w:rsidR="001851FE" w:rsidRPr="0055328C" w:rsidRDefault="001851FE" w:rsidP="0055328C">
            <w:pPr>
              <w:jc w:val="both"/>
              <w:rPr>
                <w:rFonts w:ascii="Times New Roman" w:hAnsi="Times New Roman" w:cs="Times New Roman"/>
                <w:sz w:val="20"/>
              </w:rPr>
            </w:pPr>
          </w:p>
        </w:tc>
      </w:tr>
      <w:tr w:rsidR="001851FE" w:rsidRPr="0055328C" w14:paraId="0D9EFF9C" w14:textId="77777777" w:rsidTr="00EF6073">
        <w:trPr>
          <w:cantSplit/>
          <w:jc w:val="center"/>
        </w:trPr>
        <w:tc>
          <w:tcPr>
            <w:tcW w:w="619" w:type="dxa"/>
          </w:tcPr>
          <w:p w14:paraId="0238531F"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restart"/>
            <w:vAlign w:val="center"/>
          </w:tcPr>
          <w:p w14:paraId="45D96FA1"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restart"/>
            <w:vAlign w:val="center"/>
          </w:tcPr>
          <w:p w14:paraId="419C4324" w14:textId="77777777" w:rsidR="001851FE" w:rsidRPr="0055328C" w:rsidRDefault="001851FE" w:rsidP="0055328C">
            <w:pPr>
              <w:jc w:val="both"/>
              <w:rPr>
                <w:rFonts w:ascii="Times New Roman" w:hAnsi="Times New Roman" w:cs="Times New Roman"/>
                <w:sz w:val="20"/>
              </w:rPr>
            </w:pPr>
          </w:p>
        </w:tc>
        <w:tc>
          <w:tcPr>
            <w:tcW w:w="1530" w:type="dxa"/>
            <w:tcBorders>
              <w:bottom w:val="dashSmallGap" w:sz="4" w:space="0" w:color="auto"/>
            </w:tcBorders>
            <w:vAlign w:val="center"/>
          </w:tcPr>
          <w:p w14:paraId="22C889C8" w14:textId="77777777" w:rsidR="001851FE" w:rsidRPr="0055328C" w:rsidRDefault="001851FE" w:rsidP="0055328C">
            <w:pPr>
              <w:jc w:val="both"/>
              <w:rPr>
                <w:rFonts w:ascii="Times New Roman" w:hAnsi="Times New Roman" w:cs="Times New Roman"/>
                <w:sz w:val="20"/>
              </w:rPr>
            </w:pPr>
          </w:p>
        </w:tc>
        <w:tc>
          <w:tcPr>
            <w:tcW w:w="1500" w:type="dxa"/>
            <w:tcBorders>
              <w:bottom w:val="dashSmallGap" w:sz="4" w:space="0" w:color="auto"/>
            </w:tcBorders>
            <w:vAlign w:val="center"/>
          </w:tcPr>
          <w:p w14:paraId="025A7EFF"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Align w:val="center"/>
          </w:tcPr>
          <w:p w14:paraId="64C6BF19" w14:textId="77777777" w:rsidR="001851FE" w:rsidRPr="0055328C" w:rsidRDefault="001851FE" w:rsidP="0055328C">
            <w:pPr>
              <w:jc w:val="both"/>
              <w:rPr>
                <w:rFonts w:ascii="Times New Roman" w:hAnsi="Times New Roman" w:cs="Times New Roman"/>
                <w:sz w:val="20"/>
              </w:rPr>
            </w:pPr>
          </w:p>
        </w:tc>
        <w:tc>
          <w:tcPr>
            <w:tcW w:w="1190" w:type="dxa"/>
            <w:vAlign w:val="center"/>
          </w:tcPr>
          <w:p w14:paraId="379E0058" w14:textId="77777777" w:rsidR="001851FE" w:rsidRPr="0055328C" w:rsidRDefault="001851FE" w:rsidP="0055328C">
            <w:pPr>
              <w:jc w:val="both"/>
              <w:rPr>
                <w:rFonts w:ascii="Times New Roman" w:hAnsi="Times New Roman" w:cs="Times New Roman"/>
                <w:sz w:val="20"/>
              </w:rPr>
            </w:pPr>
          </w:p>
        </w:tc>
        <w:tc>
          <w:tcPr>
            <w:tcW w:w="1440" w:type="dxa"/>
            <w:vAlign w:val="center"/>
          </w:tcPr>
          <w:p w14:paraId="43800DC7" w14:textId="77777777" w:rsidR="001851FE" w:rsidRPr="0055328C" w:rsidRDefault="001851FE" w:rsidP="0055328C">
            <w:pPr>
              <w:jc w:val="both"/>
              <w:rPr>
                <w:rFonts w:ascii="Times New Roman" w:hAnsi="Times New Roman" w:cs="Times New Roman"/>
                <w:sz w:val="20"/>
              </w:rPr>
            </w:pPr>
          </w:p>
        </w:tc>
        <w:tc>
          <w:tcPr>
            <w:tcW w:w="1260" w:type="dxa"/>
            <w:shd w:val="thinDiagCross" w:color="auto" w:fill="auto"/>
            <w:vAlign w:val="center"/>
          </w:tcPr>
          <w:p w14:paraId="229D7505" w14:textId="77777777" w:rsidR="001851FE" w:rsidRPr="0055328C" w:rsidRDefault="001851FE" w:rsidP="0055328C">
            <w:pPr>
              <w:jc w:val="both"/>
              <w:rPr>
                <w:rFonts w:ascii="Times New Roman" w:hAnsi="Times New Roman" w:cs="Times New Roman"/>
                <w:sz w:val="20"/>
              </w:rPr>
            </w:pPr>
          </w:p>
        </w:tc>
      </w:tr>
      <w:tr w:rsidR="001851FE" w:rsidRPr="0055328C" w14:paraId="0BD3785E" w14:textId="77777777" w:rsidTr="00EF6073">
        <w:trPr>
          <w:cantSplit/>
          <w:jc w:val="center"/>
        </w:trPr>
        <w:tc>
          <w:tcPr>
            <w:tcW w:w="619" w:type="dxa"/>
          </w:tcPr>
          <w:p w14:paraId="27C0BF64"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ign w:val="center"/>
          </w:tcPr>
          <w:p w14:paraId="287B3041"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ign w:val="center"/>
          </w:tcPr>
          <w:p w14:paraId="18F6E7AF"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tcBorders>
            <w:vAlign w:val="center"/>
          </w:tcPr>
          <w:p w14:paraId="5322F5A5" w14:textId="77777777" w:rsidR="001851FE" w:rsidRPr="0055328C" w:rsidRDefault="001851FE" w:rsidP="0055328C">
            <w:pPr>
              <w:jc w:val="both"/>
              <w:rPr>
                <w:rFonts w:ascii="Times New Roman" w:hAnsi="Times New Roman" w:cs="Times New Roman"/>
                <w:sz w:val="20"/>
              </w:rPr>
            </w:pPr>
          </w:p>
        </w:tc>
        <w:tc>
          <w:tcPr>
            <w:tcW w:w="1500" w:type="dxa"/>
            <w:tcBorders>
              <w:top w:val="dashSmallGap" w:sz="4" w:space="0" w:color="auto"/>
            </w:tcBorders>
            <w:vAlign w:val="center"/>
          </w:tcPr>
          <w:p w14:paraId="7F36A94F"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shd w:val="thinDiagCross" w:color="auto" w:fill="auto"/>
            <w:vAlign w:val="center"/>
          </w:tcPr>
          <w:p w14:paraId="6F0A2AE4" w14:textId="77777777" w:rsidR="001851FE" w:rsidRPr="0055328C" w:rsidRDefault="001851FE" w:rsidP="0055328C">
            <w:pPr>
              <w:jc w:val="both"/>
              <w:rPr>
                <w:rFonts w:ascii="Times New Roman" w:hAnsi="Times New Roman" w:cs="Times New Roman"/>
                <w:sz w:val="20"/>
              </w:rPr>
            </w:pPr>
          </w:p>
        </w:tc>
        <w:tc>
          <w:tcPr>
            <w:tcW w:w="1190" w:type="dxa"/>
            <w:shd w:val="thinDiagCross" w:color="auto" w:fill="auto"/>
            <w:vAlign w:val="center"/>
          </w:tcPr>
          <w:p w14:paraId="741C5BF2" w14:textId="77777777" w:rsidR="001851FE" w:rsidRPr="0055328C" w:rsidRDefault="001851FE" w:rsidP="0055328C">
            <w:pPr>
              <w:jc w:val="both"/>
              <w:rPr>
                <w:rFonts w:ascii="Times New Roman" w:hAnsi="Times New Roman" w:cs="Times New Roman"/>
                <w:sz w:val="20"/>
              </w:rPr>
            </w:pPr>
          </w:p>
        </w:tc>
        <w:tc>
          <w:tcPr>
            <w:tcW w:w="1440" w:type="dxa"/>
            <w:shd w:val="thinDiagCross" w:color="auto" w:fill="auto"/>
            <w:vAlign w:val="center"/>
          </w:tcPr>
          <w:p w14:paraId="7F003B23" w14:textId="77777777" w:rsidR="001851FE" w:rsidRPr="0055328C" w:rsidRDefault="001851FE" w:rsidP="0055328C">
            <w:pPr>
              <w:jc w:val="both"/>
              <w:rPr>
                <w:rFonts w:ascii="Times New Roman" w:hAnsi="Times New Roman" w:cs="Times New Roman"/>
                <w:sz w:val="20"/>
              </w:rPr>
            </w:pPr>
          </w:p>
        </w:tc>
        <w:tc>
          <w:tcPr>
            <w:tcW w:w="1260" w:type="dxa"/>
            <w:vAlign w:val="center"/>
          </w:tcPr>
          <w:p w14:paraId="46E9A108" w14:textId="77777777" w:rsidR="001851FE" w:rsidRPr="0055328C" w:rsidRDefault="001851FE" w:rsidP="0055328C">
            <w:pPr>
              <w:jc w:val="both"/>
              <w:rPr>
                <w:rFonts w:ascii="Times New Roman" w:hAnsi="Times New Roman" w:cs="Times New Roman"/>
                <w:sz w:val="20"/>
              </w:rPr>
            </w:pPr>
          </w:p>
        </w:tc>
      </w:tr>
      <w:tr w:rsidR="001851FE" w:rsidRPr="0055328C" w14:paraId="4E066DC0" w14:textId="77777777" w:rsidTr="00EF6073">
        <w:trPr>
          <w:cantSplit/>
          <w:jc w:val="center"/>
        </w:trPr>
        <w:tc>
          <w:tcPr>
            <w:tcW w:w="619" w:type="dxa"/>
            <w:tcBorders>
              <w:bottom w:val="single" w:sz="8" w:space="0" w:color="auto"/>
            </w:tcBorders>
          </w:tcPr>
          <w:p w14:paraId="4ABD5410"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tcBorders>
              <w:bottom w:val="single" w:sz="8" w:space="0" w:color="auto"/>
            </w:tcBorders>
            <w:vAlign w:val="center"/>
          </w:tcPr>
          <w:p w14:paraId="5C4EC034"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tcBorders>
              <w:bottom w:val="single" w:sz="8" w:space="0" w:color="auto"/>
            </w:tcBorders>
            <w:vAlign w:val="center"/>
          </w:tcPr>
          <w:p w14:paraId="5430754A"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bottom w:val="single" w:sz="8" w:space="0" w:color="auto"/>
            </w:tcBorders>
            <w:vAlign w:val="center"/>
          </w:tcPr>
          <w:p w14:paraId="62106F06" w14:textId="77777777" w:rsidR="001851FE" w:rsidRPr="0055328C" w:rsidRDefault="001851FE" w:rsidP="0055328C">
            <w:pPr>
              <w:jc w:val="both"/>
              <w:rPr>
                <w:rFonts w:ascii="Times New Roman" w:hAnsi="Times New Roman" w:cs="Times New Roman"/>
                <w:sz w:val="20"/>
              </w:rPr>
            </w:pPr>
          </w:p>
        </w:tc>
        <w:tc>
          <w:tcPr>
            <w:tcW w:w="1500" w:type="dxa"/>
            <w:tcBorders>
              <w:top w:val="dashSmallGap" w:sz="4" w:space="0" w:color="auto"/>
              <w:bottom w:val="single" w:sz="8" w:space="0" w:color="auto"/>
            </w:tcBorders>
            <w:vAlign w:val="center"/>
          </w:tcPr>
          <w:p w14:paraId="2B801C89"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tcBorders>
              <w:bottom w:val="single" w:sz="8" w:space="0" w:color="auto"/>
            </w:tcBorders>
            <w:shd w:val="thinDiagCross" w:color="auto" w:fill="auto"/>
            <w:vAlign w:val="center"/>
          </w:tcPr>
          <w:p w14:paraId="6CD38810" w14:textId="77777777" w:rsidR="001851FE" w:rsidRPr="0055328C" w:rsidRDefault="001851FE" w:rsidP="0055328C">
            <w:pPr>
              <w:jc w:val="both"/>
              <w:rPr>
                <w:rFonts w:ascii="Times New Roman" w:hAnsi="Times New Roman" w:cs="Times New Roman"/>
                <w:sz w:val="20"/>
              </w:rPr>
            </w:pPr>
          </w:p>
        </w:tc>
        <w:tc>
          <w:tcPr>
            <w:tcW w:w="1190" w:type="dxa"/>
            <w:tcBorders>
              <w:bottom w:val="single" w:sz="8" w:space="0" w:color="auto"/>
            </w:tcBorders>
            <w:shd w:val="thinDiagCross" w:color="auto" w:fill="auto"/>
            <w:vAlign w:val="center"/>
          </w:tcPr>
          <w:p w14:paraId="0A17B4EB" w14:textId="77777777" w:rsidR="001851FE" w:rsidRPr="0055328C" w:rsidRDefault="001851FE" w:rsidP="0055328C">
            <w:pPr>
              <w:jc w:val="both"/>
              <w:rPr>
                <w:rFonts w:ascii="Times New Roman" w:hAnsi="Times New Roman" w:cs="Times New Roman"/>
                <w:sz w:val="20"/>
              </w:rPr>
            </w:pPr>
          </w:p>
        </w:tc>
        <w:tc>
          <w:tcPr>
            <w:tcW w:w="1440" w:type="dxa"/>
            <w:tcBorders>
              <w:bottom w:val="single" w:sz="8" w:space="0" w:color="auto"/>
            </w:tcBorders>
            <w:shd w:val="thinDiagCross" w:color="auto" w:fill="auto"/>
            <w:vAlign w:val="center"/>
          </w:tcPr>
          <w:p w14:paraId="4A844C73" w14:textId="77777777" w:rsidR="001851FE" w:rsidRPr="0055328C" w:rsidRDefault="001851FE" w:rsidP="0055328C">
            <w:pPr>
              <w:jc w:val="both"/>
              <w:rPr>
                <w:rFonts w:ascii="Times New Roman" w:hAnsi="Times New Roman" w:cs="Times New Roman"/>
                <w:sz w:val="20"/>
              </w:rPr>
            </w:pPr>
          </w:p>
        </w:tc>
        <w:tc>
          <w:tcPr>
            <w:tcW w:w="1260" w:type="dxa"/>
            <w:tcBorders>
              <w:bottom w:val="single" w:sz="8" w:space="0" w:color="auto"/>
            </w:tcBorders>
            <w:vAlign w:val="center"/>
          </w:tcPr>
          <w:p w14:paraId="5075B0A4" w14:textId="77777777" w:rsidR="001851FE" w:rsidRPr="0055328C" w:rsidRDefault="001851FE" w:rsidP="0055328C">
            <w:pPr>
              <w:jc w:val="both"/>
              <w:rPr>
                <w:rFonts w:ascii="Times New Roman" w:hAnsi="Times New Roman" w:cs="Times New Roman"/>
                <w:sz w:val="20"/>
              </w:rPr>
            </w:pPr>
          </w:p>
        </w:tc>
      </w:tr>
      <w:tr w:rsidR="001851FE" w:rsidRPr="0055328C" w14:paraId="1E2611F8" w14:textId="77777777" w:rsidTr="00EF6073">
        <w:trPr>
          <w:trHeight w:hRule="exact" w:val="695"/>
          <w:jc w:val="center"/>
        </w:trPr>
        <w:tc>
          <w:tcPr>
            <w:tcW w:w="619" w:type="dxa"/>
            <w:tcBorders>
              <w:top w:val="single" w:sz="8" w:space="0" w:color="auto"/>
              <w:right w:val="nil"/>
            </w:tcBorders>
          </w:tcPr>
          <w:p w14:paraId="67AD4759" w14:textId="77777777" w:rsidR="001851FE" w:rsidRPr="0055328C" w:rsidRDefault="001851FE" w:rsidP="0055328C">
            <w:pPr>
              <w:pStyle w:val="Header"/>
              <w:jc w:val="both"/>
              <w:rPr>
                <w:rFonts w:ascii="Times New Roman" w:hAnsi="Times New Roman" w:cs="Times New Roman"/>
                <w:b/>
                <w:bCs/>
                <w:szCs w:val="24"/>
                <w:lang w:eastAsia="it-IT"/>
              </w:rPr>
            </w:pPr>
          </w:p>
        </w:tc>
        <w:tc>
          <w:tcPr>
            <w:tcW w:w="3360" w:type="dxa"/>
            <w:tcBorders>
              <w:top w:val="single" w:sz="8" w:space="0" w:color="auto"/>
              <w:right w:val="nil"/>
            </w:tcBorders>
            <w:vAlign w:val="bottom"/>
          </w:tcPr>
          <w:p w14:paraId="7D97110C" w14:textId="77777777" w:rsidR="001851FE" w:rsidRPr="0055328C" w:rsidRDefault="001851FE" w:rsidP="0055328C">
            <w:pPr>
              <w:pStyle w:val="Header"/>
              <w:jc w:val="both"/>
              <w:rPr>
                <w:rFonts w:ascii="Times New Roman" w:hAnsi="Times New Roman" w:cs="Times New Roman"/>
                <w:b/>
                <w:bCs/>
                <w:szCs w:val="24"/>
                <w:lang w:eastAsia="it-IT"/>
              </w:rPr>
            </w:pPr>
            <w:r w:rsidRPr="0055328C">
              <w:rPr>
                <w:rFonts w:ascii="Times New Roman" w:hAnsi="Times New Roman" w:cs="Times New Roman"/>
                <w:b/>
                <w:bCs/>
                <w:szCs w:val="24"/>
                <w:lang w:eastAsia="it-IT"/>
              </w:rPr>
              <w:t xml:space="preserve">Non-Key  Experts </w:t>
            </w:r>
          </w:p>
        </w:tc>
        <w:tc>
          <w:tcPr>
            <w:tcW w:w="1350" w:type="dxa"/>
            <w:tcBorders>
              <w:top w:val="single" w:sz="8" w:space="0" w:color="auto"/>
              <w:left w:val="nil"/>
              <w:right w:val="nil"/>
            </w:tcBorders>
            <w:vAlign w:val="center"/>
          </w:tcPr>
          <w:p w14:paraId="2775F2E5" w14:textId="77777777" w:rsidR="001851FE" w:rsidRPr="0055328C" w:rsidRDefault="001851FE" w:rsidP="0055328C">
            <w:pPr>
              <w:pStyle w:val="Header"/>
              <w:jc w:val="both"/>
              <w:rPr>
                <w:rFonts w:ascii="Times New Roman" w:hAnsi="Times New Roman" w:cs="Times New Roman"/>
                <w:szCs w:val="24"/>
                <w:lang w:eastAsia="it-IT"/>
              </w:rPr>
            </w:pPr>
          </w:p>
        </w:tc>
        <w:tc>
          <w:tcPr>
            <w:tcW w:w="1530" w:type="dxa"/>
            <w:tcBorders>
              <w:top w:val="single" w:sz="8" w:space="0" w:color="auto"/>
              <w:left w:val="nil"/>
              <w:right w:val="nil"/>
            </w:tcBorders>
            <w:vAlign w:val="center"/>
          </w:tcPr>
          <w:p w14:paraId="72F406A4" w14:textId="77777777" w:rsidR="001851FE" w:rsidRPr="0055328C" w:rsidRDefault="001851FE" w:rsidP="0055328C">
            <w:pPr>
              <w:pStyle w:val="Header"/>
              <w:jc w:val="both"/>
              <w:rPr>
                <w:rFonts w:ascii="Times New Roman" w:hAnsi="Times New Roman" w:cs="Times New Roman"/>
              </w:rPr>
            </w:pPr>
          </w:p>
        </w:tc>
        <w:tc>
          <w:tcPr>
            <w:tcW w:w="1500" w:type="dxa"/>
            <w:tcBorders>
              <w:top w:val="single" w:sz="8" w:space="0" w:color="auto"/>
              <w:left w:val="nil"/>
              <w:right w:val="nil"/>
            </w:tcBorders>
            <w:vAlign w:val="center"/>
          </w:tcPr>
          <w:p w14:paraId="16AFBE69" w14:textId="77777777" w:rsidR="001851FE" w:rsidRPr="0055328C" w:rsidRDefault="001851FE" w:rsidP="0055328C">
            <w:pPr>
              <w:jc w:val="both"/>
              <w:rPr>
                <w:rFonts w:ascii="Times New Roman" w:hAnsi="Times New Roman" w:cs="Times New Roman"/>
              </w:rPr>
            </w:pPr>
          </w:p>
        </w:tc>
        <w:tc>
          <w:tcPr>
            <w:tcW w:w="1110" w:type="dxa"/>
            <w:tcBorders>
              <w:top w:val="single" w:sz="8" w:space="0" w:color="auto"/>
              <w:left w:val="nil"/>
              <w:right w:val="nil"/>
            </w:tcBorders>
            <w:vAlign w:val="center"/>
          </w:tcPr>
          <w:p w14:paraId="6F288D4C" w14:textId="77777777" w:rsidR="001851FE" w:rsidRPr="0055328C" w:rsidRDefault="001851FE" w:rsidP="0055328C">
            <w:pPr>
              <w:pStyle w:val="Header"/>
              <w:jc w:val="both"/>
              <w:rPr>
                <w:rFonts w:ascii="Times New Roman" w:hAnsi="Times New Roman" w:cs="Times New Roman"/>
                <w:szCs w:val="24"/>
                <w:lang w:eastAsia="it-IT"/>
              </w:rPr>
            </w:pPr>
          </w:p>
        </w:tc>
        <w:tc>
          <w:tcPr>
            <w:tcW w:w="1190" w:type="dxa"/>
            <w:tcBorders>
              <w:top w:val="single" w:sz="8" w:space="0" w:color="auto"/>
              <w:left w:val="nil"/>
              <w:right w:val="nil"/>
            </w:tcBorders>
            <w:vAlign w:val="center"/>
          </w:tcPr>
          <w:p w14:paraId="01C17D92" w14:textId="77777777" w:rsidR="001851FE" w:rsidRPr="0055328C" w:rsidRDefault="001851FE" w:rsidP="0055328C">
            <w:pPr>
              <w:jc w:val="both"/>
              <w:rPr>
                <w:rFonts w:ascii="Times New Roman" w:hAnsi="Times New Roman" w:cs="Times New Roman"/>
              </w:rPr>
            </w:pPr>
          </w:p>
        </w:tc>
        <w:tc>
          <w:tcPr>
            <w:tcW w:w="1440" w:type="dxa"/>
            <w:tcBorders>
              <w:top w:val="single" w:sz="8" w:space="0" w:color="auto"/>
              <w:left w:val="nil"/>
              <w:right w:val="nil"/>
            </w:tcBorders>
            <w:vAlign w:val="center"/>
          </w:tcPr>
          <w:p w14:paraId="76FAFF4F" w14:textId="77777777" w:rsidR="001851FE" w:rsidRPr="0055328C" w:rsidRDefault="001851FE" w:rsidP="0055328C">
            <w:pPr>
              <w:jc w:val="both"/>
              <w:rPr>
                <w:rFonts w:ascii="Times New Roman" w:hAnsi="Times New Roman" w:cs="Times New Roman"/>
              </w:rPr>
            </w:pPr>
          </w:p>
        </w:tc>
        <w:tc>
          <w:tcPr>
            <w:tcW w:w="1260" w:type="dxa"/>
            <w:tcBorders>
              <w:top w:val="single" w:sz="8" w:space="0" w:color="auto"/>
              <w:left w:val="nil"/>
            </w:tcBorders>
            <w:vAlign w:val="center"/>
          </w:tcPr>
          <w:p w14:paraId="16217F87" w14:textId="77777777" w:rsidR="001851FE" w:rsidRPr="0055328C" w:rsidRDefault="001851FE" w:rsidP="0055328C">
            <w:pPr>
              <w:jc w:val="both"/>
              <w:rPr>
                <w:rFonts w:ascii="Times New Roman" w:hAnsi="Times New Roman" w:cs="Times New Roman"/>
              </w:rPr>
            </w:pPr>
          </w:p>
        </w:tc>
      </w:tr>
      <w:tr w:rsidR="001851FE" w:rsidRPr="0055328C" w14:paraId="0A741256" w14:textId="77777777" w:rsidTr="00EF6073">
        <w:trPr>
          <w:cantSplit/>
          <w:jc w:val="center"/>
        </w:trPr>
        <w:tc>
          <w:tcPr>
            <w:tcW w:w="619" w:type="dxa"/>
          </w:tcPr>
          <w:p w14:paraId="358C2C37" w14:textId="77777777" w:rsidR="001851FE" w:rsidRPr="0055328C" w:rsidRDefault="001851FE" w:rsidP="0055328C">
            <w:pPr>
              <w:pStyle w:val="Header"/>
              <w:jc w:val="both"/>
              <w:rPr>
                <w:rFonts w:ascii="Times New Roman" w:hAnsi="Times New Roman" w:cs="Times New Roman"/>
                <w:szCs w:val="24"/>
                <w:lang w:eastAsia="it-IT"/>
              </w:rPr>
            </w:pPr>
            <w:r w:rsidRPr="0055328C">
              <w:rPr>
                <w:rFonts w:ascii="Times New Roman" w:hAnsi="Times New Roman" w:cs="Times New Roman"/>
                <w:szCs w:val="24"/>
                <w:lang w:eastAsia="it-IT"/>
              </w:rPr>
              <w:t>N-1</w:t>
            </w:r>
          </w:p>
        </w:tc>
        <w:tc>
          <w:tcPr>
            <w:tcW w:w="3360" w:type="dxa"/>
            <w:vMerge w:val="restart"/>
            <w:vAlign w:val="center"/>
          </w:tcPr>
          <w:p w14:paraId="5D88FAA4"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restart"/>
            <w:vAlign w:val="center"/>
          </w:tcPr>
          <w:p w14:paraId="6B045C69" w14:textId="77777777" w:rsidR="001851FE" w:rsidRPr="0055328C" w:rsidRDefault="001851FE" w:rsidP="0055328C">
            <w:pPr>
              <w:pStyle w:val="Header"/>
              <w:jc w:val="both"/>
              <w:rPr>
                <w:rFonts w:ascii="Times New Roman" w:hAnsi="Times New Roman" w:cs="Times New Roman"/>
                <w:szCs w:val="24"/>
                <w:lang w:eastAsia="it-IT"/>
              </w:rPr>
            </w:pPr>
          </w:p>
        </w:tc>
        <w:tc>
          <w:tcPr>
            <w:tcW w:w="1530" w:type="dxa"/>
            <w:tcBorders>
              <w:bottom w:val="dashSmallGap" w:sz="4" w:space="0" w:color="auto"/>
            </w:tcBorders>
            <w:tcMar>
              <w:left w:w="28" w:type="dxa"/>
            </w:tcMar>
            <w:vAlign w:val="center"/>
          </w:tcPr>
          <w:p w14:paraId="215A2B7F" w14:textId="77777777" w:rsidR="001851FE" w:rsidRPr="0055328C" w:rsidRDefault="001851FE" w:rsidP="0055328C">
            <w:pPr>
              <w:jc w:val="both"/>
              <w:rPr>
                <w:rFonts w:ascii="Times New Roman" w:hAnsi="Times New Roman" w:cs="Times New Roman"/>
                <w:sz w:val="16"/>
              </w:rPr>
            </w:pPr>
            <w:r w:rsidRPr="0055328C">
              <w:rPr>
                <w:rFonts w:ascii="Times New Roman" w:hAnsi="Times New Roman" w:cs="Times New Roman"/>
                <w:sz w:val="16"/>
              </w:rPr>
              <w:t>[</w:t>
            </w:r>
            <w:r w:rsidRPr="0055328C">
              <w:rPr>
                <w:rFonts w:ascii="Times New Roman" w:hAnsi="Times New Roman" w:cs="Times New Roman"/>
                <w:i/>
                <w:iCs/>
                <w:sz w:val="16"/>
              </w:rPr>
              <w:t>Home</w:t>
            </w:r>
            <w:r w:rsidRPr="0055328C">
              <w:rPr>
                <w:rFonts w:ascii="Times New Roman" w:hAnsi="Times New Roman" w:cs="Times New Roman"/>
                <w:sz w:val="16"/>
              </w:rPr>
              <w:t>]</w:t>
            </w:r>
          </w:p>
        </w:tc>
        <w:tc>
          <w:tcPr>
            <w:tcW w:w="1500" w:type="dxa"/>
            <w:tcBorders>
              <w:bottom w:val="dashSmallGap" w:sz="4" w:space="0" w:color="auto"/>
            </w:tcBorders>
            <w:vAlign w:val="center"/>
          </w:tcPr>
          <w:p w14:paraId="1B436AA6"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Merge w:val="restart"/>
            <w:shd w:val="thinDiagCross" w:color="auto" w:fill="auto"/>
            <w:vAlign w:val="center"/>
          </w:tcPr>
          <w:p w14:paraId="045F2F09" w14:textId="77777777" w:rsidR="001851FE" w:rsidRPr="0055328C" w:rsidRDefault="001851FE" w:rsidP="0055328C">
            <w:pPr>
              <w:jc w:val="both"/>
              <w:rPr>
                <w:rFonts w:ascii="Times New Roman" w:hAnsi="Times New Roman" w:cs="Times New Roman"/>
                <w:sz w:val="20"/>
              </w:rPr>
            </w:pPr>
          </w:p>
        </w:tc>
        <w:tc>
          <w:tcPr>
            <w:tcW w:w="1190" w:type="dxa"/>
            <w:vMerge w:val="restart"/>
            <w:shd w:val="thinDiagCross" w:color="auto" w:fill="auto"/>
            <w:vAlign w:val="center"/>
          </w:tcPr>
          <w:p w14:paraId="529C1FBF" w14:textId="77777777" w:rsidR="001851FE" w:rsidRPr="0055328C" w:rsidRDefault="001851FE" w:rsidP="0055328C">
            <w:pPr>
              <w:jc w:val="both"/>
              <w:rPr>
                <w:rFonts w:ascii="Times New Roman" w:hAnsi="Times New Roman" w:cs="Times New Roman"/>
                <w:sz w:val="20"/>
              </w:rPr>
            </w:pPr>
          </w:p>
        </w:tc>
        <w:tc>
          <w:tcPr>
            <w:tcW w:w="1440" w:type="dxa"/>
            <w:vMerge w:val="restart"/>
            <w:shd w:val="thinDiagCross" w:color="auto" w:fill="auto"/>
            <w:vAlign w:val="center"/>
          </w:tcPr>
          <w:p w14:paraId="4A7AB40F" w14:textId="77777777" w:rsidR="001851FE" w:rsidRPr="0055328C" w:rsidRDefault="001851FE" w:rsidP="0055328C">
            <w:pPr>
              <w:jc w:val="both"/>
              <w:rPr>
                <w:rFonts w:ascii="Times New Roman" w:hAnsi="Times New Roman" w:cs="Times New Roman"/>
                <w:sz w:val="20"/>
              </w:rPr>
            </w:pPr>
          </w:p>
        </w:tc>
        <w:tc>
          <w:tcPr>
            <w:tcW w:w="1260" w:type="dxa"/>
            <w:vAlign w:val="center"/>
          </w:tcPr>
          <w:p w14:paraId="605A7CD6" w14:textId="77777777" w:rsidR="001851FE" w:rsidRPr="0055328C" w:rsidRDefault="001851FE" w:rsidP="0055328C">
            <w:pPr>
              <w:jc w:val="both"/>
              <w:rPr>
                <w:rFonts w:ascii="Times New Roman" w:hAnsi="Times New Roman" w:cs="Times New Roman"/>
                <w:sz w:val="20"/>
              </w:rPr>
            </w:pPr>
          </w:p>
        </w:tc>
      </w:tr>
      <w:tr w:rsidR="001851FE" w:rsidRPr="0055328C" w14:paraId="68496537" w14:textId="77777777" w:rsidTr="00EF6073">
        <w:trPr>
          <w:cantSplit/>
          <w:jc w:val="center"/>
        </w:trPr>
        <w:tc>
          <w:tcPr>
            <w:tcW w:w="619" w:type="dxa"/>
          </w:tcPr>
          <w:p w14:paraId="21F012A2" w14:textId="77777777" w:rsidR="001851FE" w:rsidRPr="0055328C" w:rsidRDefault="001851FE" w:rsidP="0055328C">
            <w:pPr>
              <w:pStyle w:val="Header"/>
              <w:jc w:val="both"/>
              <w:rPr>
                <w:rFonts w:ascii="Times New Roman" w:hAnsi="Times New Roman" w:cs="Times New Roman"/>
                <w:szCs w:val="24"/>
                <w:lang w:eastAsia="it-IT"/>
              </w:rPr>
            </w:pPr>
            <w:r w:rsidRPr="0055328C">
              <w:rPr>
                <w:rFonts w:ascii="Times New Roman" w:hAnsi="Times New Roman" w:cs="Times New Roman"/>
                <w:szCs w:val="24"/>
                <w:lang w:eastAsia="it-IT"/>
              </w:rPr>
              <w:lastRenderedPageBreak/>
              <w:t>N-2</w:t>
            </w:r>
          </w:p>
        </w:tc>
        <w:tc>
          <w:tcPr>
            <w:tcW w:w="3360" w:type="dxa"/>
            <w:vMerge/>
            <w:vAlign w:val="center"/>
          </w:tcPr>
          <w:p w14:paraId="12079CD5"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ign w:val="center"/>
          </w:tcPr>
          <w:p w14:paraId="491851E6" w14:textId="77777777" w:rsidR="001851FE" w:rsidRPr="0055328C" w:rsidRDefault="001851FE" w:rsidP="0055328C">
            <w:pPr>
              <w:pStyle w:val="Header"/>
              <w:jc w:val="both"/>
              <w:rPr>
                <w:rFonts w:ascii="Times New Roman" w:hAnsi="Times New Roman" w:cs="Times New Roman"/>
                <w:szCs w:val="24"/>
                <w:lang w:eastAsia="it-IT"/>
              </w:rPr>
            </w:pPr>
          </w:p>
        </w:tc>
        <w:tc>
          <w:tcPr>
            <w:tcW w:w="1530" w:type="dxa"/>
            <w:tcBorders>
              <w:top w:val="dashSmallGap" w:sz="4" w:space="0" w:color="auto"/>
            </w:tcBorders>
            <w:tcMar>
              <w:left w:w="28" w:type="dxa"/>
            </w:tcMar>
            <w:vAlign w:val="center"/>
          </w:tcPr>
          <w:p w14:paraId="450AB913" w14:textId="77777777" w:rsidR="001851FE" w:rsidRPr="0055328C" w:rsidRDefault="001851FE" w:rsidP="0055328C">
            <w:pPr>
              <w:jc w:val="both"/>
              <w:rPr>
                <w:rFonts w:ascii="Times New Roman" w:hAnsi="Times New Roman" w:cs="Times New Roman"/>
                <w:sz w:val="16"/>
              </w:rPr>
            </w:pPr>
            <w:r w:rsidRPr="0055328C">
              <w:rPr>
                <w:rFonts w:ascii="Times New Roman" w:hAnsi="Times New Roman" w:cs="Times New Roman"/>
                <w:sz w:val="16"/>
              </w:rPr>
              <w:t>[</w:t>
            </w:r>
            <w:r w:rsidRPr="0055328C">
              <w:rPr>
                <w:rFonts w:ascii="Times New Roman" w:hAnsi="Times New Roman" w:cs="Times New Roman"/>
                <w:i/>
                <w:iCs/>
                <w:sz w:val="16"/>
              </w:rPr>
              <w:t>Field</w:t>
            </w:r>
            <w:r w:rsidRPr="0055328C">
              <w:rPr>
                <w:rFonts w:ascii="Times New Roman" w:hAnsi="Times New Roman" w:cs="Times New Roman"/>
                <w:sz w:val="16"/>
              </w:rPr>
              <w:t>]</w:t>
            </w:r>
          </w:p>
        </w:tc>
        <w:tc>
          <w:tcPr>
            <w:tcW w:w="1500" w:type="dxa"/>
            <w:tcBorders>
              <w:top w:val="dashSmallGap" w:sz="4" w:space="0" w:color="auto"/>
            </w:tcBorders>
            <w:vAlign w:val="center"/>
          </w:tcPr>
          <w:p w14:paraId="476AE38C"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Merge/>
            <w:shd w:val="thinDiagCross" w:color="auto" w:fill="auto"/>
            <w:vAlign w:val="center"/>
          </w:tcPr>
          <w:p w14:paraId="6AA83CEF" w14:textId="77777777" w:rsidR="001851FE" w:rsidRPr="0055328C" w:rsidRDefault="001851FE" w:rsidP="0055328C">
            <w:pPr>
              <w:jc w:val="both"/>
              <w:rPr>
                <w:rFonts w:ascii="Times New Roman" w:hAnsi="Times New Roman" w:cs="Times New Roman"/>
                <w:sz w:val="20"/>
              </w:rPr>
            </w:pPr>
          </w:p>
        </w:tc>
        <w:tc>
          <w:tcPr>
            <w:tcW w:w="1190" w:type="dxa"/>
            <w:vMerge/>
            <w:shd w:val="thinDiagCross" w:color="auto" w:fill="auto"/>
            <w:vAlign w:val="center"/>
          </w:tcPr>
          <w:p w14:paraId="53369D2D" w14:textId="77777777" w:rsidR="001851FE" w:rsidRPr="0055328C" w:rsidRDefault="001851FE" w:rsidP="0055328C">
            <w:pPr>
              <w:jc w:val="both"/>
              <w:rPr>
                <w:rFonts w:ascii="Times New Roman" w:hAnsi="Times New Roman" w:cs="Times New Roman"/>
                <w:sz w:val="20"/>
              </w:rPr>
            </w:pPr>
          </w:p>
        </w:tc>
        <w:tc>
          <w:tcPr>
            <w:tcW w:w="1440" w:type="dxa"/>
            <w:vMerge/>
            <w:shd w:val="thinDiagCross" w:color="auto" w:fill="auto"/>
            <w:vAlign w:val="center"/>
          </w:tcPr>
          <w:p w14:paraId="7138A6F4" w14:textId="77777777" w:rsidR="001851FE" w:rsidRPr="0055328C" w:rsidRDefault="001851FE" w:rsidP="0055328C">
            <w:pPr>
              <w:jc w:val="both"/>
              <w:rPr>
                <w:rFonts w:ascii="Times New Roman" w:hAnsi="Times New Roman" w:cs="Times New Roman"/>
                <w:sz w:val="20"/>
              </w:rPr>
            </w:pPr>
          </w:p>
        </w:tc>
        <w:tc>
          <w:tcPr>
            <w:tcW w:w="1260" w:type="dxa"/>
            <w:vAlign w:val="center"/>
          </w:tcPr>
          <w:p w14:paraId="2569D627" w14:textId="77777777" w:rsidR="001851FE" w:rsidRPr="0055328C" w:rsidRDefault="001851FE" w:rsidP="0055328C">
            <w:pPr>
              <w:jc w:val="both"/>
              <w:rPr>
                <w:rFonts w:ascii="Times New Roman" w:hAnsi="Times New Roman" w:cs="Times New Roman"/>
                <w:sz w:val="20"/>
              </w:rPr>
            </w:pPr>
          </w:p>
        </w:tc>
      </w:tr>
      <w:tr w:rsidR="001851FE" w:rsidRPr="0055328C" w14:paraId="0D044D0E" w14:textId="77777777" w:rsidTr="00EF6073">
        <w:trPr>
          <w:cantSplit/>
          <w:jc w:val="center"/>
        </w:trPr>
        <w:tc>
          <w:tcPr>
            <w:tcW w:w="619" w:type="dxa"/>
          </w:tcPr>
          <w:p w14:paraId="62BCE105"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restart"/>
            <w:vAlign w:val="center"/>
          </w:tcPr>
          <w:p w14:paraId="03116831"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restart"/>
            <w:vAlign w:val="center"/>
          </w:tcPr>
          <w:p w14:paraId="4DD6DE71" w14:textId="77777777" w:rsidR="001851FE" w:rsidRPr="0055328C" w:rsidRDefault="001851FE" w:rsidP="0055328C">
            <w:pPr>
              <w:jc w:val="both"/>
              <w:rPr>
                <w:rFonts w:ascii="Times New Roman" w:hAnsi="Times New Roman" w:cs="Times New Roman"/>
                <w:sz w:val="20"/>
              </w:rPr>
            </w:pPr>
          </w:p>
        </w:tc>
        <w:tc>
          <w:tcPr>
            <w:tcW w:w="1530" w:type="dxa"/>
            <w:tcBorders>
              <w:bottom w:val="dashSmallGap" w:sz="4" w:space="0" w:color="auto"/>
            </w:tcBorders>
            <w:vAlign w:val="center"/>
          </w:tcPr>
          <w:p w14:paraId="47206933" w14:textId="77777777" w:rsidR="001851FE" w:rsidRPr="0055328C" w:rsidRDefault="001851FE" w:rsidP="0055328C">
            <w:pPr>
              <w:jc w:val="both"/>
              <w:rPr>
                <w:rFonts w:ascii="Times New Roman" w:hAnsi="Times New Roman" w:cs="Times New Roman"/>
                <w:sz w:val="20"/>
              </w:rPr>
            </w:pPr>
          </w:p>
        </w:tc>
        <w:tc>
          <w:tcPr>
            <w:tcW w:w="1500" w:type="dxa"/>
            <w:tcBorders>
              <w:bottom w:val="dashSmallGap" w:sz="4" w:space="0" w:color="auto"/>
            </w:tcBorders>
            <w:vAlign w:val="center"/>
          </w:tcPr>
          <w:p w14:paraId="41709355"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Merge w:val="restart"/>
            <w:shd w:val="thinDiagCross" w:color="auto" w:fill="auto"/>
            <w:vAlign w:val="center"/>
          </w:tcPr>
          <w:p w14:paraId="16D0FA80" w14:textId="77777777" w:rsidR="001851FE" w:rsidRPr="0055328C" w:rsidRDefault="001851FE" w:rsidP="0055328C">
            <w:pPr>
              <w:jc w:val="both"/>
              <w:rPr>
                <w:rFonts w:ascii="Times New Roman" w:hAnsi="Times New Roman" w:cs="Times New Roman"/>
                <w:sz w:val="20"/>
              </w:rPr>
            </w:pPr>
          </w:p>
        </w:tc>
        <w:tc>
          <w:tcPr>
            <w:tcW w:w="1190" w:type="dxa"/>
            <w:vMerge w:val="restart"/>
            <w:shd w:val="thinDiagCross" w:color="auto" w:fill="auto"/>
            <w:vAlign w:val="center"/>
          </w:tcPr>
          <w:p w14:paraId="6A26B313" w14:textId="77777777" w:rsidR="001851FE" w:rsidRPr="0055328C" w:rsidRDefault="001851FE" w:rsidP="0055328C">
            <w:pPr>
              <w:jc w:val="both"/>
              <w:rPr>
                <w:rFonts w:ascii="Times New Roman" w:hAnsi="Times New Roman" w:cs="Times New Roman"/>
                <w:sz w:val="20"/>
              </w:rPr>
            </w:pPr>
          </w:p>
        </w:tc>
        <w:tc>
          <w:tcPr>
            <w:tcW w:w="1440" w:type="dxa"/>
            <w:vMerge w:val="restart"/>
            <w:shd w:val="thinDiagCross" w:color="auto" w:fill="auto"/>
            <w:vAlign w:val="center"/>
          </w:tcPr>
          <w:p w14:paraId="69B0D10B" w14:textId="77777777" w:rsidR="001851FE" w:rsidRPr="0055328C" w:rsidRDefault="001851FE" w:rsidP="0055328C">
            <w:pPr>
              <w:jc w:val="both"/>
              <w:rPr>
                <w:rFonts w:ascii="Times New Roman" w:hAnsi="Times New Roman" w:cs="Times New Roman"/>
                <w:sz w:val="20"/>
              </w:rPr>
            </w:pPr>
          </w:p>
        </w:tc>
        <w:tc>
          <w:tcPr>
            <w:tcW w:w="1260" w:type="dxa"/>
            <w:vAlign w:val="center"/>
          </w:tcPr>
          <w:p w14:paraId="3F50777A" w14:textId="77777777" w:rsidR="001851FE" w:rsidRPr="0055328C" w:rsidRDefault="001851FE" w:rsidP="0055328C">
            <w:pPr>
              <w:jc w:val="both"/>
              <w:rPr>
                <w:rFonts w:ascii="Times New Roman" w:hAnsi="Times New Roman" w:cs="Times New Roman"/>
                <w:sz w:val="20"/>
              </w:rPr>
            </w:pPr>
          </w:p>
        </w:tc>
      </w:tr>
      <w:tr w:rsidR="001851FE" w:rsidRPr="0055328C" w14:paraId="5932367D" w14:textId="77777777" w:rsidTr="00EF6073">
        <w:trPr>
          <w:cantSplit/>
          <w:jc w:val="center"/>
        </w:trPr>
        <w:tc>
          <w:tcPr>
            <w:tcW w:w="619" w:type="dxa"/>
          </w:tcPr>
          <w:p w14:paraId="790CBB5E"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vAlign w:val="center"/>
          </w:tcPr>
          <w:p w14:paraId="787D0892"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vAlign w:val="center"/>
          </w:tcPr>
          <w:p w14:paraId="6FBEB9F4"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tcBorders>
            <w:vAlign w:val="center"/>
          </w:tcPr>
          <w:p w14:paraId="02F0BBA8" w14:textId="77777777" w:rsidR="001851FE" w:rsidRPr="0055328C" w:rsidRDefault="001851FE" w:rsidP="0055328C">
            <w:pPr>
              <w:jc w:val="both"/>
              <w:rPr>
                <w:rFonts w:ascii="Times New Roman" w:hAnsi="Times New Roman" w:cs="Times New Roman"/>
                <w:sz w:val="20"/>
              </w:rPr>
            </w:pPr>
          </w:p>
        </w:tc>
        <w:tc>
          <w:tcPr>
            <w:tcW w:w="1500" w:type="dxa"/>
            <w:tcBorders>
              <w:top w:val="dashSmallGap" w:sz="4" w:space="0" w:color="auto"/>
            </w:tcBorders>
            <w:vAlign w:val="center"/>
          </w:tcPr>
          <w:p w14:paraId="685BD2CD"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Merge/>
            <w:shd w:val="thinDiagCross" w:color="auto" w:fill="auto"/>
            <w:vAlign w:val="center"/>
          </w:tcPr>
          <w:p w14:paraId="25B2FA36" w14:textId="77777777" w:rsidR="001851FE" w:rsidRPr="0055328C" w:rsidRDefault="001851FE" w:rsidP="0055328C">
            <w:pPr>
              <w:jc w:val="both"/>
              <w:rPr>
                <w:rFonts w:ascii="Times New Roman" w:hAnsi="Times New Roman" w:cs="Times New Roman"/>
                <w:sz w:val="20"/>
              </w:rPr>
            </w:pPr>
          </w:p>
        </w:tc>
        <w:tc>
          <w:tcPr>
            <w:tcW w:w="1190" w:type="dxa"/>
            <w:vMerge/>
            <w:shd w:val="thinDiagCross" w:color="auto" w:fill="auto"/>
            <w:vAlign w:val="center"/>
          </w:tcPr>
          <w:p w14:paraId="5E35BE23" w14:textId="77777777" w:rsidR="001851FE" w:rsidRPr="0055328C" w:rsidRDefault="001851FE" w:rsidP="0055328C">
            <w:pPr>
              <w:jc w:val="both"/>
              <w:rPr>
                <w:rFonts w:ascii="Times New Roman" w:hAnsi="Times New Roman" w:cs="Times New Roman"/>
                <w:sz w:val="20"/>
              </w:rPr>
            </w:pPr>
          </w:p>
        </w:tc>
        <w:tc>
          <w:tcPr>
            <w:tcW w:w="1440" w:type="dxa"/>
            <w:vMerge/>
            <w:shd w:val="thinDiagCross" w:color="auto" w:fill="auto"/>
            <w:vAlign w:val="center"/>
          </w:tcPr>
          <w:p w14:paraId="4ECC1A5B" w14:textId="77777777" w:rsidR="001851FE" w:rsidRPr="0055328C" w:rsidRDefault="001851FE" w:rsidP="0055328C">
            <w:pPr>
              <w:jc w:val="both"/>
              <w:rPr>
                <w:rFonts w:ascii="Times New Roman" w:hAnsi="Times New Roman" w:cs="Times New Roman"/>
                <w:sz w:val="20"/>
              </w:rPr>
            </w:pPr>
          </w:p>
        </w:tc>
        <w:tc>
          <w:tcPr>
            <w:tcW w:w="1260" w:type="dxa"/>
            <w:vAlign w:val="center"/>
          </w:tcPr>
          <w:p w14:paraId="071C0681" w14:textId="77777777" w:rsidR="001851FE" w:rsidRPr="0055328C" w:rsidRDefault="001851FE" w:rsidP="0055328C">
            <w:pPr>
              <w:jc w:val="both"/>
              <w:rPr>
                <w:rFonts w:ascii="Times New Roman" w:hAnsi="Times New Roman" w:cs="Times New Roman"/>
                <w:sz w:val="20"/>
              </w:rPr>
            </w:pPr>
          </w:p>
        </w:tc>
      </w:tr>
      <w:tr w:rsidR="001851FE" w:rsidRPr="0055328C" w14:paraId="29EE8875" w14:textId="77777777" w:rsidTr="00EF6073">
        <w:trPr>
          <w:cantSplit/>
          <w:jc w:val="center"/>
        </w:trPr>
        <w:tc>
          <w:tcPr>
            <w:tcW w:w="619" w:type="dxa"/>
            <w:tcBorders>
              <w:bottom w:val="single" w:sz="8" w:space="0" w:color="auto"/>
            </w:tcBorders>
          </w:tcPr>
          <w:p w14:paraId="76613904" w14:textId="77777777" w:rsidR="001851FE" w:rsidRPr="0055328C" w:rsidRDefault="001851FE" w:rsidP="0055328C">
            <w:pPr>
              <w:pStyle w:val="Header"/>
              <w:jc w:val="both"/>
              <w:rPr>
                <w:rFonts w:ascii="Times New Roman" w:hAnsi="Times New Roman" w:cs="Times New Roman"/>
                <w:szCs w:val="24"/>
                <w:lang w:eastAsia="it-IT"/>
              </w:rPr>
            </w:pPr>
          </w:p>
        </w:tc>
        <w:tc>
          <w:tcPr>
            <w:tcW w:w="3360" w:type="dxa"/>
            <w:vMerge/>
            <w:tcBorders>
              <w:bottom w:val="single" w:sz="8" w:space="0" w:color="auto"/>
            </w:tcBorders>
            <w:vAlign w:val="center"/>
          </w:tcPr>
          <w:p w14:paraId="0AD545F8" w14:textId="77777777" w:rsidR="001851FE" w:rsidRPr="0055328C" w:rsidRDefault="001851FE" w:rsidP="0055328C">
            <w:pPr>
              <w:pStyle w:val="Header"/>
              <w:jc w:val="both"/>
              <w:rPr>
                <w:rFonts w:ascii="Times New Roman" w:hAnsi="Times New Roman" w:cs="Times New Roman"/>
                <w:szCs w:val="24"/>
                <w:lang w:eastAsia="it-IT"/>
              </w:rPr>
            </w:pPr>
          </w:p>
        </w:tc>
        <w:tc>
          <w:tcPr>
            <w:tcW w:w="1350" w:type="dxa"/>
            <w:vMerge/>
            <w:tcBorders>
              <w:bottom w:val="single" w:sz="8" w:space="0" w:color="auto"/>
            </w:tcBorders>
            <w:vAlign w:val="center"/>
          </w:tcPr>
          <w:p w14:paraId="32E9E3C8" w14:textId="77777777" w:rsidR="001851FE" w:rsidRPr="0055328C" w:rsidRDefault="001851FE" w:rsidP="0055328C">
            <w:pPr>
              <w:jc w:val="both"/>
              <w:rPr>
                <w:rFonts w:ascii="Times New Roman" w:hAnsi="Times New Roman" w:cs="Times New Roman"/>
                <w:sz w:val="20"/>
              </w:rPr>
            </w:pPr>
          </w:p>
        </w:tc>
        <w:tc>
          <w:tcPr>
            <w:tcW w:w="1530" w:type="dxa"/>
            <w:tcBorders>
              <w:top w:val="dashSmallGap" w:sz="4" w:space="0" w:color="auto"/>
              <w:bottom w:val="single" w:sz="8" w:space="0" w:color="auto"/>
            </w:tcBorders>
            <w:vAlign w:val="center"/>
          </w:tcPr>
          <w:p w14:paraId="51D43B55" w14:textId="77777777" w:rsidR="001851FE" w:rsidRPr="0055328C" w:rsidRDefault="001851FE" w:rsidP="0055328C">
            <w:pPr>
              <w:jc w:val="both"/>
              <w:rPr>
                <w:rFonts w:ascii="Times New Roman" w:hAnsi="Times New Roman" w:cs="Times New Roman"/>
                <w:sz w:val="20"/>
              </w:rPr>
            </w:pPr>
          </w:p>
        </w:tc>
        <w:tc>
          <w:tcPr>
            <w:tcW w:w="1500" w:type="dxa"/>
            <w:tcBorders>
              <w:top w:val="dashSmallGap" w:sz="4" w:space="0" w:color="auto"/>
              <w:bottom w:val="single" w:sz="8" w:space="0" w:color="auto"/>
            </w:tcBorders>
            <w:vAlign w:val="center"/>
          </w:tcPr>
          <w:p w14:paraId="55F51740" w14:textId="77777777" w:rsidR="001851FE" w:rsidRPr="0055328C" w:rsidRDefault="001851FE" w:rsidP="0055328C">
            <w:pPr>
              <w:pStyle w:val="Header"/>
              <w:jc w:val="both"/>
              <w:rPr>
                <w:rFonts w:ascii="Times New Roman" w:hAnsi="Times New Roman" w:cs="Times New Roman"/>
                <w:szCs w:val="24"/>
                <w:lang w:eastAsia="it-IT"/>
              </w:rPr>
            </w:pPr>
          </w:p>
        </w:tc>
        <w:tc>
          <w:tcPr>
            <w:tcW w:w="1110" w:type="dxa"/>
            <w:vMerge/>
            <w:shd w:val="thinDiagCross" w:color="auto" w:fill="auto"/>
            <w:vAlign w:val="center"/>
          </w:tcPr>
          <w:p w14:paraId="3689D741" w14:textId="77777777" w:rsidR="001851FE" w:rsidRPr="0055328C" w:rsidRDefault="001851FE" w:rsidP="0055328C">
            <w:pPr>
              <w:jc w:val="both"/>
              <w:rPr>
                <w:rFonts w:ascii="Times New Roman" w:hAnsi="Times New Roman" w:cs="Times New Roman"/>
                <w:sz w:val="20"/>
              </w:rPr>
            </w:pPr>
          </w:p>
        </w:tc>
        <w:tc>
          <w:tcPr>
            <w:tcW w:w="1190" w:type="dxa"/>
            <w:vMerge/>
            <w:shd w:val="thinDiagCross" w:color="auto" w:fill="auto"/>
            <w:vAlign w:val="center"/>
          </w:tcPr>
          <w:p w14:paraId="6113ACC2" w14:textId="77777777" w:rsidR="001851FE" w:rsidRPr="0055328C" w:rsidRDefault="001851FE" w:rsidP="0055328C">
            <w:pPr>
              <w:jc w:val="both"/>
              <w:rPr>
                <w:rFonts w:ascii="Times New Roman" w:hAnsi="Times New Roman" w:cs="Times New Roman"/>
                <w:sz w:val="20"/>
              </w:rPr>
            </w:pPr>
          </w:p>
        </w:tc>
        <w:tc>
          <w:tcPr>
            <w:tcW w:w="1440" w:type="dxa"/>
            <w:vMerge/>
            <w:shd w:val="thinDiagCross" w:color="auto" w:fill="auto"/>
            <w:vAlign w:val="center"/>
          </w:tcPr>
          <w:p w14:paraId="4AD767A4" w14:textId="77777777" w:rsidR="001851FE" w:rsidRPr="0055328C" w:rsidRDefault="001851FE" w:rsidP="0055328C">
            <w:pPr>
              <w:jc w:val="both"/>
              <w:rPr>
                <w:rFonts w:ascii="Times New Roman" w:hAnsi="Times New Roman" w:cs="Times New Roman"/>
                <w:sz w:val="20"/>
              </w:rPr>
            </w:pPr>
          </w:p>
        </w:tc>
        <w:tc>
          <w:tcPr>
            <w:tcW w:w="1260" w:type="dxa"/>
            <w:tcBorders>
              <w:bottom w:val="single" w:sz="8" w:space="0" w:color="auto"/>
            </w:tcBorders>
            <w:vAlign w:val="center"/>
          </w:tcPr>
          <w:p w14:paraId="44AFDE43" w14:textId="77777777" w:rsidR="001851FE" w:rsidRPr="0055328C" w:rsidRDefault="001851FE" w:rsidP="0055328C">
            <w:pPr>
              <w:jc w:val="both"/>
              <w:rPr>
                <w:rFonts w:ascii="Times New Roman" w:hAnsi="Times New Roman" w:cs="Times New Roman"/>
                <w:sz w:val="20"/>
              </w:rPr>
            </w:pPr>
          </w:p>
        </w:tc>
      </w:tr>
      <w:tr w:rsidR="001851FE" w:rsidRPr="0055328C" w14:paraId="62B7B2EB" w14:textId="77777777" w:rsidTr="00EF6073">
        <w:trPr>
          <w:trHeight w:hRule="exact" w:val="397"/>
          <w:jc w:val="center"/>
        </w:trPr>
        <w:tc>
          <w:tcPr>
            <w:tcW w:w="619" w:type="dxa"/>
            <w:tcBorders>
              <w:top w:val="single" w:sz="8" w:space="0" w:color="auto"/>
              <w:bottom w:val="double" w:sz="4" w:space="0" w:color="auto"/>
              <w:right w:val="nil"/>
            </w:tcBorders>
          </w:tcPr>
          <w:p w14:paraId="3EF5BB5C" w14:textId="77777777" w:rsidR="001851FE" w:rsidRPr="0055328C" w:rsidRDefault="001851FE" w:rsidP="0055328C">
            <w:pPr>
              <w:jc w:val="both"/>
              <w:rPr>
                <w:rFonts w:ascii="Times New Roman" w:hAnsi="Times New Roman" w:cs="Times New Roman"/>
              </w:rPr>
            </w:pPr>
          </w:p>
        </w:tc>
        <w:tc>
          <w:tcPr>
            <w:tcW w:w="3360" w:type="dxa"/>
            <w:tcBorders>
              <w:top w:val="single" w:sz="8" w:space="0" w:color="auto"/>
              <w:bottom w:val="double" w:sz="4" w:space="0" w:color="auto"/>
              <w:right w:val="nil"/>
            </w:tcBorders>
            <w:vAlign w:val="center"/>
          </w:tcPr>
          <w:p w14:paraId="74217D81" w14:textId="77777777" w:rsidR="001851FE" w:rsidRPr="0055328C" w:rsidRDefault="001851FE" w:rsidP="0055328C">
            <w:pPr>
              <w:jc w:val="both"/>
              <w:rPr>
                <w:rFonts w:ascii="Times New Roman" w:hAnsi="Times New Roman" w:cs="Times New Roman"/>
              </w:rPr>
            </w:pPr>
          </w:p>
        </w:tc>
        <w:tc>
          <w:tcPr>
            <w:tcW w:w="1350" w:type="dxa"/>
            <w:tcBorders>
              <w:top w:val="single" w:sz="8" w:space="0" w:color="auto"/>
              <w:left w:val="nil"/>
              <w:bottom w:val="double" w:sz="4" w:space="0" w:color="auto"/>
              <w:right w:val="nil"/>
            </w:tcBorders>
            <w:vAlign w:val="center"/>
          </w:tcPr>
          <w:p w14:paraId="43D8A9D6" w14:textId="77777777" w:rsidR="001851FE" w:rsidRPr="0055328C" w:rsidRDefault="001851FE" w:rsidP="0055328C">
            <w:pPr>
              <w:jc w:val="both"/>
              <w:rPr>
                <w:rFonts w:ascii="Times New Roman" w:hAnsi="Times New Roman" w:cs="Times New Roman"/>
              </w:rPr>
            </w:pPr>
          </w:p>
        </w:tc>
        <w:tc>
          <w:tcPr>
            <w:tcW w:w="1530" w:type="dxa"/>
            <w:tcBorders>
              <w:top w:val="single" w:sz="8" w:space="0" w:color="auto"/>
              <w:left w:val="nil"/>
              <w:bottom w:val="double" w:sz="4" w:space="0" w:color="auto"/>
              <w:right w:val="nil"/>
            </w:tcBorders>
            <w:vAlign w:val="center"/>
          </w:tcPr>
          <w:p w14:paraId="69F846D7" w14:textId="77777777" w:rsidR="001851FE" w:rsidRPr="0055328C" w:rsidRDefault="001851FE" w:rsidP="0055328C">
            <w:pPr>
              <w:jc w:val="both"/>
              <w:rPr>
                <w:rFonts w:ascii="Times New Roman" w:hAnsi="Times New Roman" w:cs="Times New Roman"/>
              </w:rPr>
            </w:pPr>
          </w:p>
        </w:tc>
        <w:tc>
          <w:tcPr>
            <w:tcW w:w="1500" w:type="dxa"/>
            <w:tcBorders>
              <w:top w:val="single" w:sz="8" w:space="0" w:color="auto"/>
              <w:left w:val="nil"/>
              <w:bottom w:val="double" w:sz="4" w:space="0" w:color="auto"/>
            </w:tcBorders>
            <w:vAlign w:val="center"/>
          </w:tcPr>
          <w:p w14:paraId="74C2869C"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Total Costs</w:t>
            </w:r>
          </w:p>
        </w:tc>
        <w:tc>
          <w:tcPr>
            <w:tcW w:w="1110" w:type="dxa"/>
            <w:tcBorders>
              <w:bottom w:val="double" w:sz="4" w:space="0" w:color="auto"/>
            </w:tcBorders>
            <w:vAlign w:val="center"/>
          </w:tcPr>
          <w:p w14:paraId="65B30D13" w14:textId="77777777" w:rsidR="001851FE" w:rsidRPr="0055328C" w:rsidRDefault="001851FE" w:rsidP="0055328C">
            <w:pPr>
              <w:jc w:val="both"/>
              <w:rPr>
                <w:rFonts w:ascii="Times New Roman" w:hAnsi="Times New Roman" w:cs="Times New Roman"/>
              </w:rPr>
            </w:pPr>
          </w:p>
        </w:tc>
        <w:tc>
          <w:tcPr>
            <w:tcW w:w="1190" w:type="dxa"/>
            <w:tcBorders>
              <w:bottom w:val="double" w:sz="4" w:space="0" w:color="auto"/>
            </w:tcBorders>
            <w:vAlign w:val="center"/>
          </w:tcPr>
          <w:p w14:paraId="21097C3A" w14:textId="77777777" w:rsidR="001851FE" w:rsidRPr="0055328C" w:rsidRDefault="001851FE" w:rsidP="0055328C">
            <w:pPr>
              <w:jc w:val="both"/>
              <w:rPr>
                <w:rFonts w:ascii="Times New Roman" w:hAnsi="Times New Roman" w:cs="Times New Roman"/>
              </w:rPr>
            </w:pPr>
          </w:p>
        </w:tc>
        <w:tc>
          <w:tcPr>
            <w:tcW w:w="1440" w:type="dxa"/>
            <w:tcBorders>
              <w:bottom w:val="double" w:sz="4" w:space="0" w:color="auto"/>
            </w:tcBorders>
            <w:vAlign w:val="center"/>
          </w:tcPr>
          <w:p w14:paraId="03EF8D3F" w14:textId="77777777" w:rsidR="001851FE" w:rsidRPr="0055328C" w:rsidRDefault="001851FE" w:rsidP="0055328C">
            <w:pPr>
              <w:jc w:val="both"/>
              <w:rPr>
                <w:rFonts w:ascii="Times New Roman" w:hAnsi="Times New Roman" w:cs="Times New Roman"/>
              </w:rPr>
            </w:pPr>
          </w:p>
        </w:tc>
        <w:tc>
          <w:tcPr>
            <w:tcW w:w="1260" w:type="dxa"/>
            <w:tcBorders>
              <w:top w:val="single" w:sz="8" w:space="0" w:color="auto"/>
              <w:bottom w:val="double" w:sz="4" w:space="0" w:color="auto"/>
            </w:tcBorders>
            <w:vAlign w:val="center"/>
          </w:tcPr>
          <w:p w14:paraId="180A6B01" w14:textId="77777777" w:rsidR="001851FE" w:rsidRPr="0055328C" w:rsidRDefault="001851FE" w:rsidP="0055328C">
            <w:pPr>
              <w:jc w:val="both"/>
              <w:rPr>
                <w:rFonts w:ascii="Times New Roman" w:hAnsi="Times New Roman" w:cs="Times New Roman"/>
              </w:rPr>
            </w:pPr>
          </w:p>
        </w:tc>
      </w:tr>
    </w:tbl>
    <w:p w14:paraId="3C57CBFF" w14:textId="77777777" w:rsidR="001851FE" w:rsidRPr="0055328C" w:rsidRDefault="001851FE" w:rsidP="0055328C">
      <w:pPr>
        <w:pStyle w:val="Header"/>
        <w:pBdr>
          <w:bottom w:val="single" w:sz="4" w:space="0" w:color="auto"/>
        </w:pBdr>
        <w:spacing w:line="120" w:lineRule="exact"/>
        <w:jc w:val="both"/>
        <w:rPr>
          <w:rFonts w:ascii="Times New Roman" w:hAnsi="Times New Roman" w:cs="Times New Roman"/>
          <w:szCs w:val="24"/>
          <w:lang w:eastAsia="it-IT"/>
        </w:rPr>
      </w:pPr>
    </w:p>
    <w:p w14:paraId="0F39BB53" w14:textId="77777777" w:rsidR="001851FE" w:rsidRPr="0055328C" w:rsidRDefault="001851FE" w:rsidP="0055328C">
      <w:pPr>
        <w:pStyle w:val="FootnoteText"/>
        <w:tabs>
          <w:tab w:val="left" w:pos="360"/>
        </w:tabs>
        <w:jc w:val="both"/>
        <w:rPr>
          <w:i/>
          <w:sz w:val="24"/>
          <w:szCs w:val="24"/>
        </w:rPr>
        <w:sectPr w:rsidR="001851FE" w:rsidRPr="0055328C" w:rsidSect="00EE0C45">
          <w:headerReference w:type="default" r:id="rId41"/>
          <w:footerReference w:type="default" r:id="rId42"/>
          <w:footnotePr>
            <w:numRestart w:val="eachSect"/>
          </w:footnotePr>
          <w:pgSz w:w="15842" w:h="12242" w:orient="landscape" w:code="1"/>
          <w:pgMar w:top="1440" w:right="1440" w:bottom="1440" w:left="1440" w:header="720" w:footer="720" w:gutter="0"/>
          <w:cols w:space="708"/>
          <w:docGrid w:linePitch="360"/>
        </w:sectPr>
      </w:pPr>
    </w:p>
    <w:p w14:paraId="34D40FC8" w14:textId="77777777" w:rsidR="001851FE" w:rsidRPr="0055328C" w:rsidRDefault="001851FE" w:rsidP="0055328C">
      <w:pPr>
        <w:pStyle w:val="Section4-Heading1"/>
        <w:jc w:val="both"/>
        <w:rPr>
          <w:rFonts w:ascii="Times New Roman" w:hAnsi="Times New Roman"/>
          <w:sz w:val="28"/>
          <w:szCs w:val="28"/>
        </w:rPr>
      </w:pPr>
      <w:bookmarkStart w:id="104" w:name="_Toc70407736"/>
      <w:bookmarkStart w:id="105" w:name="_Toc172358988"/>
      <w:r w:rsidRPr="0055328C">
        <w:rPr>
          <w:rFonts w:ascii="Times New Roman" w:hAnsi="Times New Roman"/>
          <w:sz w:val="28"/>
          <w:szCs w:val="28"/>
        </w:rPr>
        <w:lastRenderedPageBreak/>
        <w:t>Appendix</w:t>
      </w:r>
      <w:bookmarkEnd w:id="104"/>
      <w:r w:rsidRPr="0055328C">
        <w:rPr>
          <w:rFonts w:ascii="Times New Roman" w:hAnsi="Times New Roman"/>
          <w:sz w:val="28"/>
          <w:szCs w:val="28"/>
        </w:rPr>
        <w:t xml:space="preserve"> A. Financial Negotiations - Breakdown of Remuneration Rates</w:t>
      </w:r>
      <w:bookmarkEnd w:id="105"/>
    </w:p>
    <w:p w14:paraId="466E4113" w14:textId="77777777" w:rsidR="001851FE" w:rsidRPr="0055328C" w:rsidRDefault="001851FE" w:rsidP="0055328C">
      <w:pPr>
        <w:pStyle w:val="ListParagraph"/>
        <w:numPr>
          <w:ilvl w:val="0"/>
          <w:numId w:val="15"/>
        </w:numPr>
        <w:spacing w:after="200"/>
        <w:contextualSpacing w:val="0"/>
        <w:jc w:val="both"/>
        <w:rPr>
          <w:bCs/>
          <w:lang w:eastAsia="it-IT"/>
        </w:rPr>
      </w:pPr>
      <w:r w:rsidRPr="0055328C">
        <w:rPr>
          <w:b/>
        </w:rPr>
        <w:t>Review of Remuneration Rates</w:t>
      </w:r>
    </w:p>
    <w:p w14:paraId="0EC35271" w14:textId="77777777" w:rsidR="001851FE" w:rsidRPr="0055328C" w:rsidRDefault="001851FE" w:rsidP="0055328C">
      <w:pPr>
        <w:pStyle w:val="ListParagraph"/>
        <w:numPr>
          <w:ilvl w:val="1"/>
          <w:numId w:val="15"/>
        </w:numPr>
        <w:tabs>
          <w:tab w:val="left" w:pos="-720"/>
        </w:tabs>
        <w:spacing w:after="200"/>
        <w:contextualSpacing w:val="0"/>
        <w:jc w:val="both"/>
        <w:rPr>
          <w:spacing w:val="-2"/>
        </w:rPr>
      </w:pPr>
      <w:r w:rsidRPr="0055328C">
        <w:rPr>
          <w:spacing w:val="-2"/>
        </w:rPr>
        <w:t xml:space="preserve">The remuneration rates are made up of salary or a base fee, social costs, overheads, profit, and any premium or allowance that may be paid for assignments away from headquarters or a home office.  An attached Sample Form can be used to provide a breakdown of rates. </w:t>
      </w:r>
    </w:p>
    <w:p w14:paraId="763E7909" w14:textId="77777777" w:rsidR="001851FE" w:rsidRPr="0055328C" w:rsidRDefault="001851FE" w:rsidP="0055328C">
      <w:pPr>
        <w:pStyle w:val="ListParagraph"/>
        <w:numPr>
          <w:ilvl w:val="1"/>
          <w:numId w:val="15"/>
        </w:numPr>
        <w:tabs>
          <w:tab w:val="left" w:pos="-720"/>
        </w:tabs>
        <w:spacing w:after="200"/>
        <w:contextualSpacing w:val="0"/>
        <w:jc w:val="both"/>
        <w:rPr>
          <w:spacing w:val="-2"/>
        </w:rPr>
      </w:pPr>
      <w:r w:rsidRPr="0055328C">
        <w:rPr>
          <w:spacing w:val="-2"/>
        </w:rPr>
        <w:t xml:space="preserve">If the SBD requests the submission of a technical Tender only, the Sample Form is used by the selected Consultant to prepare for the negotiations of the Contract. If the SBD requests submission of the financial Tender, the Sample Form shall be completed and attached to the Financial Form-3.  Agreed (at the negotiations) breakdown sheets shall form part of the negotiated Contract and be included in Appendix D or C. </w:t>
      </w:r>
    </w:p>
    <w:p w14:paraId="55B6531E" w14:textId="77777777" w:rsidR="001851FE" w:rsidRPr="0055328C" w:rsidRDefault="001851FE" w:rsidP="0055328C">
      <w:pPr>
        <w:pStyle w:val="ListParagraph"/>
        <w:numPr>
          <w:ilvl w:val="1"/>
          <w:numId w:val="15"/>
        </w:numPr>
        <w:tabs>
          <w:tab w:val="left" w:pos="-720"/>
        </w:tabs>
        <w:spacing w:after="200"/>
        <w:contextualSpacing w:val="0"/>
        <w:jc w:val="both"/>
        <w:rPr>
          <w:spacing w:val="-2"/>
        </w:rPr>
      </w:pPr>
      <w:r w:rsidRPr="0055328C">
        <w:rPr>
          <w:spacing w:val="-2"/>
        </w:rPr>
        <w:t xml:space="preserve">At the negotiations, the firm shall be prepared to disclose its audited financial statements for the last three years, substantiate its rates, and accept that its proposed rates and other financial matters are subject to scrutiny.  The Procuring Entity is charged with the custody of government funds and is expected to exercise prudence in the expenditure of these funds.  </w:t>
      </w:r>
    </w:p>
    <w:p w14:paraId="4E9F81AF" w14:textId="77777777" w:rsidR="001851FE" w:rsidRPr="0055328C" w:rsidRDefault="001851FE" w:rsidP="0055328C">
      <w:pPr>
        <w:pStyle w:val="ListParagraph"/>
        <w:widowControl w:val="0"/>
        <w:numPr>
          <w:ilvl w:val="1"/>
          <w:numId w:val="15"/>
        </w:numPr>
        <w:tabs>
          <w:tab w:val="left" w:pos="-720"/>
        </w:tabs>
        <w:spacing w:after="200"/>
        <w:contextualSpacing w:val="0"/>
        <w:jc w:val="both"/>
        <w:rPr>
          <w:spacing w:val="-2"/>
        </w:rPr>
      </w:pPr>
      <w:r w:rsidRPr="0055328C">
        <w:rPr>
          <w:spacing w:val="-2"/>
        </w:rPr>
        <w:t>Rate details are discussed below:</w:t>
      </w:r>
    </w:p>
    <w:p w14:paraId="583F03F8" w14:textId="77777777" w:rsidR="001851FE" w:rsidRPr="0055328C" w:rsidRDefault="001851FE" w:rsidP="0055328C">
      <w:pPr>
        <w:pStyle w:val="ListParagraph"/>
        <w:numPr>
          <w:ilvl w:val="0"/>
          <w:numId w:val="16"/>
        </w:numPr>
        <w:tabs>
          <w:tab w:val="left" w:pos="-720"/>
        </w:tabs>
        <w:spacing w:after="200"/>
        <w:ind w:left="1260" w:right="72" w:hanging="450"/>
        <w:contextualSpacing w:val="0"/>
        <w:jc w:val="both"/>
        <w:rPr>
          <w:spacing w:val="-2"/>
        </w:rPr>
      </w:pPr>
      <w:r w:rsidRPr="0055328C">
        <w:rPr>
          <w:bCs/>
          <w:u w:val="single"/>
        </w:rPr>
        <w:t>Salary</w:t>
      </w:r>
      <w:r w:rsidRPr="0055328C">
        <w:rPr>
          <w:spacing w:val="-2"/>
        </w:rPr>
        <w:t xml:space="preserve"> is the gross regular cash salary or fee paid to the individual in the firm’s home office.  It shall not contain any premium for work away from headquarters or bonus (except where these are included by law or government regulations).</w:t>
      </w:r>
    </w:p>
    <w:p w14:paraId="0488226E" w14:textId="77777777" w:rsidR="001851FE" w:rsidRPr="0055328C" w:rsidRDefault="001851FE" w:rsidP="0055328C">
      <w:pPr>
        <w:pStyle w:val="ListParagraph"/>
        <w:numPr>
          <w:ilvl w:val="0"/>
          <w:numId w:val="16"/>
        </w:numPr>
        <w:tabs>
          <w:tab w:val="left" w:pos="-720"/>
        </w:tabs>
        <w:spacing w:after="200"/>
        <w:ind w:left="1260" w:right="72" w:hanging="450"/>
        <w:contextualSpacing w:val="0"/>
        <w:jc w:val="both"/>
        <w:rPr>
          <w:spacing w:val="-2"/>
        </w:rPr>
      </w:pPr>
      <w:r w:rsidRPr="0055328C">
        <w:rPr>
          <w:bCs/>
          <w:u w:val="single"/>
          <w:lang w:eastAsia="it-IT"/>
        </w:rPr>
        <w:t>Bonuses</w:t>
      </w:r>
      <w:r w:rsidRPr="0055328C">
        <w:rPr>
          <w:bCs/>
          <w:lang w:eastAsia="it-IT"/>
        </w:rPr>
        <w:t xml:space="preserve"> </w:t>
      </w:r>
      <w:r w:rsidRPr="0055328C">
        <w:rPr>
          <w:spacing w:val="-2"/>
        </w:rPr>
        <w:t>are normally paid out of profits.  To 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759D878F" w14:textId="77777777" w:rsidR="001851FE" w:rsidRPr="0055328C" w:rsidRDefault="001851FE" w:rsidP="0055328C">
      <w:pPr>
        <w:pStyle w:val="ListParagraph"/>
        <w:numPr>
          <w:ilvl w:val="0"/>
          <w:numId w:val="16"/>
        </w:numPr>
        <w:tabs>
          <w:tab w:val="left" w:pos="-720"/>
        </w:tabs>
        <w:spacing w:after="200"/>
        <w:ind w:left="1260" w:right="72" w:hanging="450"/>
        <w:contextualSpacing w:val="0"/>
        <w:jc w:val="both"/>
        <w:rPr>
          <w:spacing w:val="-2"/>
        </w:rPr>
      </w:pPr>
      <w:r w:rsidRPr="0055328C">
        <w:rPr>
          <w:bCs/>
          <w:u w:val="single"/>
        </w:rPr>
        <w:t xml:space="preserve">Social Charges </w:t>
      </w:r>
      <w:r w:rsidRPr="0055328C">
        <w:rPr>
          <w:spacing w:val="-2"/>
        </w:rPr>
        <w:t xml:space="preserve">are the costs of non-monetary benefits and may include, inter alia, social security (including pension, medical, and life insurance costs) and the cost of a paid sick and/or annual leave.  In this regard, a paid leave during public holidays or an annual leave taken during an assignment if no Expert’s replacement has been provided is not considered social charges.  </w:t>
      </w:r>
    </w:p>
    <w:p w14:paraId="37668298" w14:textId="77777777" w:rsidR="001851FE" w:rsidRPr="0055328C" w:rsidRDefault="001851FE" w:rsidP="0055328C">
      <w:pPr>
        <w:pStyle w:val="ListParagraph"/>
        <w:numPr>
          <w:ilvl w:val="0"/>
          <w:numId w:val="16"/>
        </w:numPr>
        <w:tabs>
          <w:tab w:val="left" w:pos="-720"/>
        </w:tabs>
        <w:spacing w:after="200"/>
        <w:ind w:left="1260" w:right="72" w:hanging="450"/>
        <w:contextualSpacing w:val="0"/>
        <w:jc w:val="both"/>
        <w:rPr>
          <w:spacing w:val="-2"/>
        </w:rPr>
      </w:pPr>
      <w:r w:rsidRPr="0055328C">
        <w:rPr>
          <w:bCs/>
          <w:u w:val="single"/>
        </w:rPr>
        <w:t>Cost of Leave</w:t>
      </w:r>
      <w:r w:rsidRPr="0055328C">
        <w:rPr>
          <w:bCs/>
        </w:rPr>
        <w:t xml:space="preserve">. </w:t>
      </w:r>
      <w:r w:rsidRPr="0055328C">
        <w:rPr>
          <w:spacing w:val="-2"/>
        </w:rPr>
        <w:t>The principles of calculating the cost of total days leave per annum as a percentage of basic salary is normally calculated as follows:</w:t>
      </w:r>
    </w:p>
    <w:p w14:paraId="72ACCE9E" w14:textId="77777777" w:rsidR="001851FE" w:rsidRPr="0055328C" w:rsidRDefault="001851FE" w:rsidP="0055328C">
      <w:pPr>
        <w:tabs>
          <w:tab w:val="left" w:pos="-720"/>
        </w:tabs>
        <w:ind w:left="1440" w:hanging="1440"/>
        <w:jc w:val="both"/>
        <w:rPr>
          <w:rFonts w:ascii="Times New Roman" w:hAnsi="Times New Roman" w:cs="Times New Roman"/>
          <w:spacing w:val="-2"/>
        </w:rPr>
      </w:pPr>
    </w:p>
    <w:p w14:paraId="6A7F7596" w14:textId="77777777" w:rsidR="001851FE" w:rsidRPr="0055328C" w:rsidRDefault="001851FE" w:rsidP="0055328C">
      <w:pPr>
        <w:tabs>
          <w:tab w:val="left" w:pos="-720"/>
        </w:tabs>
        <w:ind w:left="1440" w:hanging="1440"/>
        <w:jc w:val="both"/>
        <w:rPr>
          <w:rFonts w:ascii="Times New Roman" w:hAnsi="Times New Roman" w:cs="Times New Roman"/>
          <w:spacing w:val="-2"/>
          <w:position w:val="-30"/>
          <w:sz w:val="20"/>
        </w:rPr>
      </w:pPr>
      <w:r w:rsidRPr="0055328C">
        <w:rPr>
          <w:rFonts w:ascii="Times New Roman" w:hAnsi="Times New Roman" w:cs="Times New Roman"/>
          <w:spacing w:val="-2"/>
        </w:rPr>
        <w:tab/>
        <w:t xml:space="preserve">Leave cost as a percentage of salary =  </w:t>
      </w:r>
      <w:r w:rsidR="003A6149" w:rsidRPr="003A6149">
        <w:rPr>
          <w:rFonts w:ascii="Times New Roman" w:hAnsi="Times New Roman" w:cs="Times New Roman"/>
          <w:noProof/>
          <w:spacing w:val="-2"/>
          <w:position w:val="-28"/>
          <w:sz w:val="20"/>
        </w:rPr>
        <w:object w:dxaOrig="2120" w:dyaOrig="660" w14:anchorId="3CC29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03.8pt;height:32.65pt;mso-width-percent:0;mso-height-percent:0;mso-width-percent:0;mso-height-percent:0" o:ole="" fillcolor="window">
            <v:imagedata r:id="rId43" o:title=""/>
          </v:shape>
          <o:OLEObject Type="Embed" ProgID="Equation.3" ShapeID="_x0000_i1029" DrawAspect="Content" ObjectID="_1735387182" r:id="rId44"/>
        </w:object>
      </w:r>
    </w:p>
    <w:p w14:paraId="36CEF4CD" w14:textId="77777777" w:rsidR="001851FE" w:rsidRPr="0055328C" w:rsidRDefault="001851FE" w:rsidP="0055328C">
      <w:pPr>
        <w:tabs>
          <w:tab w:val="left" w:pos="-720"/>
        </w:tabs>
        <w:ind w:left="1440" w:hanging="1440"/>
        <w:jc w:val="both"/>
        <w:rPr>
          <w:rFonts w:ascii="Times New Roman" w:hAnsi="Times New Roman" w:cs="Times New Roman"/>
          <w:spacing w:val="-2"/>
          <w:sz w:val="20"/>
          <w:szCs w:val="20"/>
        </w:rPr>
      </w:pPr>
      <w:r w:rsidRPr="0055328C">
        <w:rPr>
          <w:rFonts w:ascii="Times New Roman" w:hAnsi="Times New Roman" w:cs="Times New Roman"/>
        </w:rPr>
        <w:lastRenderedPageBreak/>
        <w:tab/>
      </w:r>
      <w:r w:rsidRPr="0055328C">
        <w:rPr>
          <w:rFonts w:ascii="Times New Roman" w:hAnsi="Times New Roman" w:cs="Times New Roman"/>
          <w:sz w:val="20"/>
          <w:szCs w:val="20"/>
        </w:rPr>
        <w:t xml:space="preserve">Where w = weekends, </w:t>
      </w:r>
      <w:proofErr w:type="spellStart"/>
      <w:r w:rsidRPr="0055328C">
        <w:rPr>
          <w:rFonts w:ascii="Times New Roman" w:hAnsi="Times New Roman" w:cs="Times New Roman"/>
          <w:sz w:val="20"/>
          <w:szCs w:val="20"/>
        </w:rPr>
        <w:t>ph</w:t>
      </w:r>
      <w:proofErr w:type="spellEnd"/>
      <w:r w:rsidRPr="0055328C">
        <w:rPr>
          <w:rFonts w:ascii="Times New Roman" w:hAnsi="Times New Roman" w:cs="Times New Roman"/>
          <w:sz w:val="20"/>
          <w:szCs w:val="20"/>
        </w:rPr>
        <w:t xml:space="preserve"> = public holidays, v = vacation, and s = sick leave.</w:t>
      </w:r>
    </w:p>
    <w:p w14:paraId="3C92393C" w14:textId="77777777" w:rsidR="001851FE" w:rsidRPr="0055328C" w:rsidRDefault="001851FE" w:rsidP="0055328C">
      <w:pPr>
        <w:tabs>
          <w:tab w:val="left" w:pos="-720"/>
        </w:tabs>
        <w:ind w:left="1440" w:hanging="1440"/>
        <w:jc w:val="both"/>
        <w:rPr>
          <w:rFonts w:ascii="Times New Roman" w:hAnsi="Times New Roman" w:cs="Times New Roman"/>
          <w:spacing w:val="-2"/>
        </w:rPr>
      </w:pPr>
    </w:p>
    <w:p w14:paraId="50AA87B1" w14:textId="77777777" w:rsidR="001851FE" w:rsidRPr="0055328C" w:rsidRDefault="001851FE" w:rsidP="0055328C">
      <w:pPr>
        <w:tabs>
          <w:tab w:val="left" w:pos="-720"/>
        </w:tabs>
        <w:spacing w:after="200"/>
        <w:ind w:left="1440" w:hanging="1440"/>
        <w:jc w:val="both"/>
        <w:rPr>
          <w:rFonts w:ascii="Times New Roman" w:hAnsi="Times New Roman" w:cs="Times New Roman"/>
          <w:spacing w:val="-2"/>
        </w:rPr>
      </w:pPr>
      <w:r w:rsidRPr="0055328C">
        <w:rPr>
          <w:rFonts w:ascii="Times New Roman" w:hAnsi="Times New Roman" w:cs="Times New Roman"/>
          <w:spacing w:val="-2"/>
        </w:rPr>
        <w:tab/>
        <w:t>Please note that leave can be considered as a social cost only if the Procuring Entity is not charged for the leave taken.</w:t>
      </w:r>
    </w:p>
    <w:p w14:paraId="3924636C" w14:textId="77777777" w:rsidR="001851FE" w:rsidRPr="0055328C" w:rsidRDefault="001851FE" w:rsidP="0055328C">
      <w:pPr>
        <w:pStyle w:val="ListParagraph"/>
        <w:numPr>
          <w:ilvl w:val="0"/>
          <w:numId w:val="16"/>
        </w:numPr>
        <w:tabs>
          <w:tab w:val="left" w:pos="-720"/>
        </w:tabs>
        <w:spacing w:after="200"/>
        <w:ind w:left="1260" w:right="360" w:hanging="450"/>
        <w:contextualSpacing w:val="0"/>
        <w:jc w:val="both"/>
        <w:rPr>
          <w:bCs/>
          <w:u w:val="single"/>
        </w:rPr>
      </w:pPr>
      <w:r w:rsidRPr="0055328C">
        <w:rPr>
          <w:bCs/>
          <w:u w:val="single"/>
        </w:rPr>
        <w:t>Overheads</w:t>
      </w:r>
      <w:r w:rsidRPr="0055328C">
        <w:rPr>
          <w:bCs/>
        </w:rPr>
        <w:t xml:space="preserve"> </w:t>
      </w:r>
      <w:r w:rsidRPr="0055328C">
        <w:rPr>
          <w:spacing w:val="-2"/>
        </w:rPr>
        <w:t>are the Consultant’s business costs that are not directly related to the execution of the assignment and shall not be reimbursed as separate items under the Contract. Typical items are home office costs (non-billable time, time of senior Consultant’s staff monitoring the project, rent of headquarters’ office, support staff, research, staff training, marketing, etc.), the cost of Consultant’s personnel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Procuring Entity does not accept an add-on margin for social charges, overhead expenses, etc. for Experts who are not permanent employees of the Consultant.  In such case, the Consultant shall be entitled only to administrative costs and a fee on the monthly payments charged for sub-contracted Experts.</w:t>
      </w:r>
    </w:p>
    <w:p w14:paraId="44070312" w14:textId="77777777" w:rsidR="001851FE" w:rsidRPr="0055328C" w:rsidRDefault="001851FE" w:rsidP="0055328C">
      <w:pPr>
        <w:pStyle w:val="ListParagraph"/>
        <w:keepNext/>
        <w:numPr>
          <w:ilvl w:val="0"/>
          <w:numId w:val="16"/>
        </w:numPr>
        <w:tabs>
          <w:tab w:val="left" w:pos="-720"/>
        </w:tabs>
        <w:spacing w:after="200"/>
        <w:ind w:left="1260" w:right="360" w:hanging="450"/>
        <w:contextualSpacing w:val="0"/>
        <w:jc w:val="both"/>
        <w:rPr>
          <w:bCs/>
          <w:lang w:eastAsia="it-IT"/>
        </w:rPr>
      </w:pPr>
      <w:r w:rsidRPr="0055328C">
        <w:rPr>
          <w:bCs/>
          <w:u w:val="single"/>
        </w:rPr>
        <w:t>Profit</w:t>
      </w:r>
      <w:r w:rsidRPr="0055328C">
        <w:rPr>
          <w:spacing w:val="-2"/>
        </w:rPr>
        <w:t xml:space="preserve"> is normally based on the sum of the Salary, Social costs, and Overheads.  If any bonuses paid regularly are listed, a corresponding reduction shall be made in the profit amount. Profit shall not be allowed on travel or any other reimbursable expenses.</w:t>
      </w:r>
    </w:p>
    <w:p w14:paraId="5C0DA566" w14:textId="77777777" w:rsidR="001851FE" w:rsidRPr="0055328C" w:rsidRDefault="001851FE" w:rsidP="0055328C">
      <w:pPr>
        <w:pStyle w:val="ListParagraph"/>
        <w:keepNext/>
        <w:numPr>
          <w:ilvl w:val="0"/>
          <w:numId w:val="16"/>
        </w:numPr>
        <w:tabs>
          <w:tab w:val="left" w:pos="-720"/>
        </w:tabs>
        <w:spacing w:after="200"/>
        <w:ind w:left="1260" w:right="360" w:hanging="450"/>
        <w:contextualSpacing w:val="0"/>
        <w:jc w:val="both"/>
        <w:rPr>
          <w:bCs/>
        </w:rPr>
      </w:pPr>
      <w:r w:rsidRPr="0055328C">
        <w:rPr>
          <w:bCs/>
          <w:u w:val="single"/>
          <w:lang w:eastAsia="it-IT"/>
        </w:rPr>
        <w:t>Away from Home Office Allowance or Premium or Subsistence Allowances.</w:t>
      </w:r>
      <w:r w:rsidRPr="0055328C">
        <w:rPr>
          <w:bCs/>
          <w:lang w:eastAsia="it-IT"/>
        </w:rPr>
        <w:t xml:space="preserve"> </w:t>
      </w:r>
      <w:r w:rsidRPr="0055328C">
        <w:rPr>
          <w:spacing w:val="-2"/>
        </w:rPr>
        <w:t>Some Consultants pay allowances to Experts working away from headquarters or outside of the home office.  Such allowances are calculated as a percentage of salary (or a fee) and shall not draw overheads or profit.  Sometimes, by law, such allowances may draw social costs.  In this case, the amount of this social cost shall still be shown under social costs, with the net allowance shown separately.</w:t>
      </w:r>
    </w:p>
    <w:p w14:paraId="128F2E6C" w14:textId="77777777" w:rsidR="001851FE" w:rsidRPr="0055328C" w:rsidRDefault="001851FE" w:rsidP="0055328C">
      <w:pPr>
        <w:tabs>
          <w:tab w:val="left" w:pos="-720"/>
        </w:tabs>
        <w:spacing w:after="200"/>
        <w:ind w:left="1260" w:hanging="450"/>
        <w:jc w:val="both"/>
        <w:rPr>
          <w:rFonts w:ascii="Times New Roman" w:hAnsi="Times New Roman" w:cs="Times New Roman"/>
          <w:spacing w:val="-2"/>
        </w:rPr>
      </w:pPr>
      <w:r w:rsidRPr="0055328C">
        <w:rPr>
          <w:rFonts w:ascii="Times New Roman" w:hAnsi="Times New Roman" w:cs="Times New Roman"/>
          <w:spacing w:val="-2"/>
        </w:rPr>
        <w:tab/>
        <w:t xml:space="preserve">UNDP standard rates for a particular country may be used as a reference to determine subsistence allowances. </w:t>
      </w:r>
    </w:p>
    <w:p w14:paraId="19F49C16" w14:textId="77777777" w:rsidR="001851FE" w:rsidRPr="0055328C" w:rsidRDefault="001851FE" w:rsidP="0055328C">
      <w:pPr>
        <w:tabs>
          <w:tab w:val="left" w:pos="-720"/>
        </w:tabs>
        <w:ind w:left="720" w:hanging="720"/>
        <w:jc w:val="both"/>
        <w:rPr>
          <w:rFonts w:ascii="Times New Roman" w:hAnsi="Times New Roman" w:cs="Times New Roman"/>
          <w:i/>
          <w:spacing w:val="-2"/>
        </w:rPr>
      </w:pPr>
    </w:p>
    <w:p w14:paraId="5814A9F8" w14:textId="77777777" w:rsidR="001851FE" w:rsidRPr="0055328C" w:rsidRDefault="001851FE" w:rsidP="0055328C">
      <w:pPr>
        <w:numPr>
          <w:ilvl w:val="12"/>
          <w:numId w:val="0"/>
        </w:numPr>
        <w:jc w:val="both"/>
        <w:rPr>
          <w:rFonts w:ascii="Times New Roman" w:hAnsi="Times New Roman" w:cs="Times New Roman"/>
          <w:b/>
          <w:bCs/>
          <w:spacing w:val="-3"/>
          <w:sz w:val="28"/>
        </w:rPr>
      </w:pPr>
      <w:r w:rsidRPr="0055328C">
        <w:rPr>
          <w:rFonts w:ascii="Times New Roman" w:hAnsi="Times New Roman" w:cs="Times New Roman"/>
          <w:i/>
        </w:rPr>
        <w:br w:type="page"/>
      </w:r>
      <w:r w:rsidRPr="0055328C">
        <w:rPr>
          <w:rFonts w:ascii="Times New Roman" w:hAnsi="Times New Roman" w:cs="Times New Roman"/>
          <w:b/>
          <w:bCs/>
          <w:sz w:val="28"/>
        </w:rPr>
        <w:lastRenderedPageBreak/>
        <w:t>Sample Form</w:t>
      </w:r>
    </w:p>
    <w:p w14:paraId="2BC96EDB" w14:textId="77777777" w:rsidR="001851FE" w:rsidRPr="0055328C" w:rsidRDefault="001851FE" w:rsidP="0055328C">
      <w:pPr>
        <w:numPr>
          <w:ilvl w:val="12"/>
          <w:numId w:val="0"/>
        </w:numPr>
        <w:jc w:val="both"/>
        <w:rPr>
          <w:rFonts w:ascii="Times New Roman" w:hAnsi="Times New Roman" w:cs="Times New Roman"/>
          <w:spacing w:val="-3"/>
        </w:rPr>
      </w:pPr>
    </w:p>
    <w:p w14:paraId="69AE8047" w14:textId="77777777" w:rsidR="001851FE" w:rsidRPr="0055328C" w:rsidRDefault="001851FE" w:rsidP="0055328C">
      <w:pPr>
        <w:numPr>
          <w:ilvl w:val="12"/>
          <w:numId w:val="0"/>
        </w:numPr>
        <w:jc w:val="both"/>
        <w:rPr>
          <w:rFonts w:ascii="Times New Roman" w:hAnsi="Times New Roman" w:cs="Times New Roman"/>
          <w:spacing w:val="-3"/>
        </w:rPr>
      </w:pPr>
    </w:p>
    <w:p w14:paraId="667C10E3" w14:textId="77777777" w:rsidR="001851FE" w:rsidRPr="0055328C" w:rsidRDefault="001851FE" w:rsidP="0055328C">
      <w:pPr>
        <w:numPr>
          <w:ilvl w:val="12"/>
          <w:numId w:val="0"/>
        </w:numPr>
        <w:jc w:val="both"/>
        <w:rPr>
          <w:rFonts w:ascii="Times New Roman" w:hAnsi="Times New Roman" w:cs="Times New Roman"/>
          <w:spacing w:val="-3"/>
        </w:rPr>
      </w:pPr>
    </w:p>
    <w:p w14:paraId="40A0C049"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r w:rsidRPr="0055328C">
        <w:rPr>
          <w:rFonts w:ascii="Times New Roman" w:hAnsi="Times New Roman" w:cs="Times New Roman"/>
          <w:spacing w:val="-3"/>
        </w:rPr>
        <w:t>Consultant:</w:t>
      </w:r>
      <w:r w:rsidRPr="0055328C">
        <w:rPr>
          <w:rFonts w:ascii="Times New Roman" w:hAnsi="Times New Roman" w:cs="Times New Roman"/>
          <w:spacing w:val="-3"/>
        </w:rPr>
        <w:tab/>
        <w:t>Country:</w:t>
      </w:r>
    </w:p>
    <w:p w14:paraId="71FD98F8"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r w:rsidRPr="0055328C">
        <w:rPr>
          <w:rFonts w:ascii="Times New Roman" w:hAnsi="Times New Roman" w:cs="Times New Roman"/>
          <w:spacing w:val="-3"/>
        </w:rPr>
        <w:t>Assignment:</w:t>
      </w:r>
      <w:r w:rsidRPr="0055328C">
        <w:rPr>
          <w:rFonts w:ascii="Times New Roman" w:hAnsi="Times New Roman" w:cs="Times New Roman"/>
          <w:spacing w:val="-3"/>
        </w:rPr>
        <w:tab/>
        <w:t>Date:</w:t>
      </w:r>
    </w:p>
    <w:p w14:paraId="28E243E0" w14:textId="77777777" w:rsidR="001851FE" w:rsidRPr="0055328C" w:rsidRDefault="001851FE" w:rsidP="0055328C">
      <w:pPr>
        <w:numPr>
          <w:ilvl w:val="12"/>
          <w:numId w:val="0"/>
        </w:numPr>
        <w:jc w:val="both"/>
        <w:rPr>
          <w:rFonts w:ascii="Times New Roman" w:hAnsi="Times New Roman" w:cs="Times New Roman"/>
          <w:spacing w:val="-3"/>
        </w:rPr>
      </w:pPr>
    </w:p>
    <w:p w14:paraId="0B52C3DE" w14:textId="77777777" w:rsidR="001851FE" w:rsidRPr="0055328C" w:rsidRDefault="001851FE" w:rsidP="0055328C">
      <w:pPr>
        <w:numPr>
          <w:ilvl w:val="12"/>
          <w:numId w:val="0"/>
        </w:numPr>
        <w:jc w:val="both"/>
        <w:rPr>
          <w:rFonts w:ascii="Times New Roman" w:hAnsi="Times New Roman" w:cs="Times New Roman"/>
          <w:spacing w:val="-3"/>
        </w:rPr>
      </w:pPr>
    </w:p>
    <w:p w14:paraId="0130C6D0"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Consultant’s Representations Regarding Costs and Charges</w:t>
      </w:r>
    </w:p>
    <w:p w14:paraId="4747BEA7" w14:textId="77777777" w:rsidR="001851FE" w:rsidRPr="0055328C" w:rsidRDefault="001851FE" w:rsidP="0055328C">
      <w:pPr>
        <w:numPr>
          <w:ilvl w:val="12"/>
          <w:numId w:val="0"/>
        </w:numPr>
        <w:jc w:val="both"/>
        <w:rPr>
          <w:rFonts w:ascii="Times New Roman" w:hAnsi="Times New Roman" w:cs="Times New Roman"/>
          <w:spacing w:val="-3"/>
        </w:rPr>
      </w:pPr>
    </w:p>
    <w:p w14:paraId="2669E323" w14:textId="77777777" w:rsidR="001851FE" w:rsidRPr="0055328C" w:rsidRDefault="001851FE" w:rsidP="0055328C">
      <w:pPr>
        <w:numPr>
          <w:ilvl w:val="12"/>
          <w:numId w:val="0"/>
        </w:numPr>
        <w:jc w:val="both"/>
        <w:rPr>
          <w:rFonts w:ascii="Times New Roman" w:hAnsi="Times New Roman" w:cs="Times New Roman"/>
          <w:spacing w:val="-3"/>
        </w:rPr>
      </w:pPr>
    </w:p>
    <w:p w14:paraId="473B8C2F"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rPr>
        <w:t>We hereby confirm that:</w:t>
      </w:r>
    </w:p>
    <w:p w14:paraId="527DB214" w14:textId="77777777" w:rsidR="001851FE" w:rsidRPr="0055328C" w:rsidRDefault="001851FE" w:rsidP="0055328C">
      <w:pPr>
        <w:numPr>
          <w:ilvl w:val="12"/>
          <w:numId w:val="0"/>
        </w:numPr>
        <w:jc w:val="both"/>
        <w:rPr>
          <w:rFonts w:ascii="Times New Roman" w:hAnsi="Times New Roman" w:cs="Times New Roman"/>
          <w:spacing w:val="-3"/>
        </w:rPr>
      </w:pPr>
    </w:p>
    <w:p w14:paraId="3B257C49"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rPr>
        <w:t>(a)</w:t>
      </w:r>
      <w:r w:rsidRPr="0055328C">
        <w:rPr>
          <w:rFonts w:ascii="Times New Roman" w:hAnsi="Times New Roman" w:cs="Times New Roman"/>
          <w:spacing w:val="-3"/>
        </w:rPr>
        <w:tab/>
        <w:t>the basic fees  indicated in the attached table are taken from the firm’s payroll records and reflect the current  rates of the Experts listed which have not been raised other than within the normal annual pay increase policy as applied to all the Consultant Experts;</w:t>
      </w:r>
    </w:p>
    <w:p w14:paraId="281DE040" w14:textId="77777777" w:rsidR="001851FE" w:rsidRPr="0055328C" w:rsidRDefault="001851FE" w:rsidP="0055328C">
      <w:pPr>
        <w:numPr>
          <w:ilvl w:val="12"/>
          <w:numId w:val="0"/>
        </w:numPr>
        <w:jc w:val="both"/>
        <w:rPr>
          <w:rFonts w:ascii="Times New Roman" w:hAnsi="Times New Roman" w:cs="Times New Roman"/>
          <w:spacing w:val="-3"/>
        </w:rPr>
      </w:pPr>
    </w:p>
    <w:p w14:paraId="1D30C806"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rPr>
        <w:t>(b)</w:t>
      </w:r>
      <w:r w:rsidRPr="0055328C">
        <w:rPr>
          <w:rFonts w:ascii="Times New Roman" w:hAnsi="Times New Roman" w:cs="Times New Roman"/>
          <w:spacing w:val="-3"/>
        </w:rPr>
        <w:tab/>
        <w:t>attached are true copies of the latest pay slips of the Experts listed;</w:t>
      </w:r>
    </w:p>
    <w:p w14:paraId="737660AC" w14:textId="77777777" w:rsidR="001851FE" w:rsidRPr="0055328C" w:rsidRDefault="001851FE" w:rsidP="0055328C">
      <w:pPr>
        <w:numPr>
          <w:ilvl w:val="12"/>
          <w:numId w:val="0"/>
        </w:numPr>
        <w:jc w:val="both"/>
        <w:rPr>
          <w:rFonts w:ascii="Times New Roman" w:hAnsi="Times New Roman" w:cs="Times New Roman"/>
          <w:spacing w:val="-3"/>
        </w:rPr>
      </w:pPr>
    </w:p>
    <w:p w14:paraId="1F67A62A"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rPr>
        <w:t>(c)</w:t>
      </w:r>
      <w:r w:rsidRPr="0055328C">
        <w:rPr>
          <w:rFonts w:ascii="Times New Roman" w:hAnsi="Times New Roman" w:cs="Times New Roman"/>
          <w:spacing w:val="-3"/>
        </w:rPr>
        <w:tab/>
        <w:t>the away- from- home office allowances indicated below are those that the Consultant has agreed to pay for this assignment to the Experts listed;</w:t>
      </w:r>
    </w:p>
    <w:p w14:paraId="665E6083" w14:textId="77777777" w:rsidR="001851FE" w:rsidRPr="0055328C" w:rsidRDefault="001851FE" w:rsidP="0055328C">
      <w:pPr>
        <w:numPr>
          <w:ilvl w:val="12"/>
          <w:numId w:val="0"/>
        </w:numPr>
        <w:jc w:val="both"/>
        <w:rPr>
          <w:rFonts w:ascii="Times New Roman" w:hAnsi="Times New Roman" w:cs="Times New Roman"/>
          <w:spacing w:val="-3"/>
        </w:rPr>
      </w:pPr>
    </w:p>
    <w:p w14:paraId="4DA977D4"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rPr>
        <w:t>(d)</w:t>
      </w:r>
      <w:r w:rsidRPr="0055328C">
        <w:rPr>
          <w:rFonts w:ascii="Times New Roman" w:hAnsi="Times New Roman" w:cs="Times New Roman"/>
          <w:spacing w:val="-3"/>
        </w:rPr>
        <w:tab/>
        <w:t>the factors listed in the attached table for social charges and overhead are based on the firm’s average cost experiences for the latest three years as represented by the firm’s financial statements; and</w:t>
      </w:r>
    </w:p>
    <w:p w14:paraId="7966CB9D" w14:textId="77777777" w:rsidR="001851FE" w:rsidRPr="0055328C" w:rsidRDefault="001851FE" w:rsidP="0055328C">
      <w:pPr>
        <w:numPr>
          <w:ilvl w:val="12"/>
          <w:numId w:val="0"/>
        </w:numPr>
        <w:jc w:val="both"/>
        <w:rPr>
          <w:rFonts w:ascii="Times New Roman" w:hAnsi="Times New Roman" w:cs="Times New Roman"/>
          <w:spacing w:val="-3"/>
        </w:rPr>
      </w:pPr>
    </w:p>
    <w:p w14:paraId="779E50CD"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rPr>
        <w:t>(e)</w:t>
      </w:r>
      <w:r w:rsidRPr="0055328C">
        <w:rPr>
          <w:rFonts w:ascii="Times New Roman" w:hAnsi="Times New Roman" w:cs="Times New Roman"/>
          <w:spacing w:val="-3"/>
        </w:rPr>
        <w:tab/>
        <w:t>said factors for overhead and social charges do not include any bonuses or other means of profit-sharing.</w:t>
      </w:r>
    </w:p>
    <w:p w14:paraId="0F8EB19A" w14:textId="77777777" w:rsidR="001851FE" w:rsidRPr="0055328C" w:rsidRDefault="001851FE" w:rsidP="0055328C">
      <w:pPr>
        <w:pStyle w:val="BodyTextIndent3"/>
      </w:pPr>
    </w:p>
    <w:p w14:paraId="70400E6D" w14:textId="77777777" w:rsidR="001851FE" w:rsidRPr="0055328C" w:rsidRDefault="001851FE" w:rsidP="0055328C">
      <w:pPr>
        <w:numPr>
          <w:ilvl w:val="12"/>
          <w:numId w:val="0"/>
        </w:numPr>
        <w:tabs>
          <w:tab w:val="left" w:pos="5040"/>
        </w:tabs>
        <w:jc w:val="both"/>
        <w:rPr>
          <w:rFonts w:ascii="Times New Roman" w:hAnsi="Times New Roman" w:cs="Times New Roman"/>
          <w:spacing w:val="-3"/>
        </w:rPr>
      </w:pPr>
      <w:r w:rsidRPr="0055328C">
        <w:rPr>
          <w:rFonts w:ascii="Times New Roman" w:hAnsi="Times New Roman" w:cs="Times New Roman"/>
          <w:spacing w:val="-3"/>
          <w:u w:val="single"/>
        </w:rPr>
        <w:tab/>
      </w:r>
    </w:p>
    <w:p w14:paraId="64764F40" w14:textId="77777777" w:rsidR="001851FE" w:rsidRPr="0055328C" w:rsidRDefault="001851FE" w:rsidP="0055328C">
      <w:pPr>
        <w:numPr>
          <w:ilvl w:val="12"/>
          <w:numId w:val="0"/>
        </w:numPr>
        <w:jc w:val="both"/>
        <w:rPr>
          <w:rFonts w:ascii="Times New Roman" w:hAnsi="Times New Roman" w:cs="Times New Roman"/>
          <w:spacing w:val="-3"/>
        </w:rPr>
      </w:pPr>
      <w:r w:rsidRPr="0055328C">
        <w:rPr>
          <w:rFonts w:ascii="Times New Roman" w:hAnsi="Times New Roman" w:cs="Times New Roman"/>
          <w:spacing w:val="-3"/>
          <w:sz w:val="20"/>
        </w:rPr>
        <w:t>[Name of Consultant]</w:t>
      </w:r>
    </w:p>
    <w:p w14:paraId="29CB3A92" w14:textId="77777777" w:rsidR="001851FE" w:rsidRPr="0055328C" w:rsidRDefault="001851FE" w:rsidP="0055328C">
      <w:pPr>
        <w:numPr>
          <w:ilvl w:val="12"/>
          <w:numId w:val="0"/>
        </w:numPr>
        <w:jc w:val="both"/>
        <w:rPr>
          <w:rFonts w:ascii="Times New Roman" w:hAnsi="Times New Roman" w:cs="Times New Roman"/>
          <w:spacing w:val="-3"/>
        </w:rPr>
      </w:pPr>
    </w:p>
    <w:p w14:paraId="7492B13A" w14:textId="77777777" w:rsidR="001851FE" w:rsidRPr="0055328C" w:rsidRDefault="001851FE" w:rsidP="0055328C">
      <w:pPr>
        <w:numPr>
          <w:ilvl w:val="12"/>
          <w:numId w:val="0"/>
        </w:numPr>
        <w:tabs>
          <w:tab w:val="left" w:pos="5040"/>
          <w:tab w:val="left" w:pos="5760"/>
          <w:tab w:val="left" w:pos="8640"/>
        </w:tabs>
        <w:jc w:val="both"/>
        <w:rPr>
          <w:rFonts w:ascii="Times New Roman" w:hAnsi="Times New Roman" w:cs="Times New Roman"/>
          <w:spacing w:val="-3"/>
        </w:rPr>
      </w:pPr>
      <w:r w:rsidRPr="0055328C">
        <w:rPr>
          <w:rFonts w:ascii="Times New Roman" w:hAnsi="Times New Roman" w:cs="Times New Roman"/>
          <w:spacing w:val="-3"/>
          <w:u w:val="single"/>
        </w:rPr>
        <w:lastRenderedPageBreak/>
        <w:tab/>
      </w:r>
      <w:r w:rsidRPr="0055328C">
        <w:rPr>
          <w:rFonts w:ascii="Times New Roman" w:hAnsi="Times New Roman" w:cs="Times New Roman"/>
          <w:spacing w:val="-3"/>
        </w:rPr>
        <w:tab/>
      </w:r>
      <w:r w:rsidRPr="0055328C">
        <w:rPr>
          <w:rFonts w:ascii="Times New Roman" w:hAnsi="Times New Roman" w:cs="Times New Roman"/>
          <w:spacing w:val="-3"/>
          <w:u w:val="single"/>
        </w:rPr>
        <w:tab/>
      </w:r>
    </w:p>
    <w:p w14:paraId="3AA5F522"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r w:rsidRPr="0055328C">
        <w:rPr>
          <w:rFonts w:ascii="Times New Roman" w:hAnsi="Times New Roman" w:cs="Times New Roman"/>
          <w:spacing w:val="-3"/>
        </w:rPr>
        <w:t>Signature of Authorized Representative</w:t>
      </w:r>
      <w:r w:rsidRPr="0055328C">
        <w:rPr>
          <w:rFonts w:ascii="Times New Roman" w:hAnsi="Times New Roman" w:cs="Times New Roman"/>
          <w:spacing w:val="-3"/>
        </w:rPr>
        <w:tab/>
        <w:t>Date</w:t>
      </w:r>
    </w:p>
    <w:p w14:paraId="0BB9E4F5" w14:textId="77777777" w:rsidR="001851FE" w:rsidRPr="0055328C" w:rsidRDefault="001851FE" w:rsidP="0055328C">
      <w:pPr>
        <w:numPr>
          <w:ilvl w:val="12"/>
          <w:numId w:val="0"/>
        </w:numPr>
        <w:jc w:val="both"/>
        <w:rPr>
          <w:rFonts w:ascii="Times New Roman" w:hAnsi="Times New Roman" w:cs="Times New Roman"/>
          <w:spacing w:val="-3"/>
        </w:rPr>
      </w:pPr>
    </w:p>
    <w:p w14:paraId="7591490B" w14:textId="77777777" w:rsidR="001851FE" w:rsidRPr="0055328C" w:rsidRDefault="001851FE" w:rsidP="0055328C">
      <w:pPr>
        <w:numPr>
          <w:ilvl w:val="12"/>
          <w:numId w:val="0"/>
        </w:numPr>
        <w:tabs>
          <w:tab w:val="left" w:pos="5040"/>
        </w:tabs>
        <w:jc w:val="both"/>
        <w:rPr>
          <w:rFonts w:ascii="Times New Roman" w:hAnsi="Times New Roman" w:cs="Times New Roman"/>
          <w:spacing w:val="-3"/>
        </w:rPr>
      </w:pPr>
      <w:r w:rsidRPr="0055328C">
        <w:rPr>
          <w:rFonts w:ascii="Times New Roman" w:hAnsi="Times New Roman" w:cs="Times New Roman"/>
          <w:spacing w:val="-3"/>
        </w:rPr>
        <w:t xml:space="preserve">Name:  </w:t>
      </w:r>
      <w:r w:rsidRPr="0055328C">
        <w:rPr>
          <w:rFonts w:ascii="Times New Roman" w:hAnsi="Times New Roman" w:cs="Times New Roman"/>
          <w:spacing w:val="-3"/>
          <w:u w:val="single"/>
        </w:rPr>
        <w:tab/>
      </w:r>
    </w:p>
    <w:p w14:paraId="61AC141E" w14:textId="77777777" w:rsidR="001851FE" w:rsidRPr="0055328C" w:rsidRDefault="001851FE" w:rsidP="0055328C">
      <w:pPr>
        <w:numPr>
          <w:ilvl w:val="12"/>
          <w:numId w:val="0"/>
        </w:numPr>
        <w:jc w:val="both"/>
        <w:rPr>
          <w:rFonts w:ascii="Times New Roman" w:hAnsi="Times New Roman" w:cs="Times New Roman"/>
          <w:spacing w:val="-3"/>
        </w:rPr>
      </w:pPr>
    </w:p>
    <w:p w14:paraId="218CBD1C" w14:textId="77777777" w:rsidR="001851FE" w:rsidRPr="0055328C" w:rsidRDefault="001851FE" w:rsidP="0055328C">
      <w:pPr>
        <w:numPr>
          <w:ilvl w:val="12"/>
          <w:numId w:val="0"/>
        </w:numPr>
        <w:tabs>
          <w:tab w:val="left" w:pos="5040"/>
        </w:tabs>
        <w:jc w:val="both"/>
        <w:rPr>
          <w:rFonts w:ascii="Times New Roman" w:hAnsi="Times New Roman" w:cs="Times New Roman"/>
          <w:spacing w:val="-3"/>
        </w:rPr>
      </w:pPr>
      <w:r w:rsidRPr="0055328C">
        <w:rPr>
          <w:rFonts w:ascii="Times New Roman" w:hAnsi="Times New Roman" w:cs="Times New Roman"/>
          <w:spacing w:val="-3"/>
        </w:rPr>
        <w:t xml:space="preserve">Title:  </w:t>
      </w:r>
      <w:r w:rsidRPr="0055328C">
        <w:rPr>
          <w:rFonts w:ascii="Times New Roman" w:hAnsi="Times New Roman" w:cs="Times New Roman"/>
          <w:spacing w:val="-3"/>
          <w:u w:val="single"/>
        </w:rPr>
        <w:tab/>
      </w:r>
    </w:p>
    <w:p w14:paraId="2F3F9877" w14:textId="77777777" w:rsidR="001851FE" w:rsidRPr="0055328C" w:rsidRDefault="001851FE" w:rsidP="0055328C">
      <w:pPr>
        <w:pStyle w:val="Heading2"/>
        <w:jc w:val="both"/>
        <w:rPr>
          <w:lang w:val="en-US"/>
        </w:rPr>
        <w:sectPr w:rsidR="001851FE" w:rsidRPr="0055328C" w:rsidSect="00D47EDD">
          <w:headerReference w:type="default" r:id="rId45"/>
          <w:footnotePr>
            <w:numRestart w:val="eachSect"/>
          </w:footnotePr>
          <w:pgSz w:w="12242" w:h="15842" w:code="1"/>
          <w:pgMar w:top="1440" w:right="1440" w:bottom="1729" w:left="1729" w:header="720" w:footer="720" w:gutter="0"/>
          <w:cols w:space="708"/>
          <w:docGrid w:linePitch="360"/>
        </w:sectPr>
      </w:pPr>
    </w:p>
    <w:p w14:paraId="35C8D709"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lastRenderedPageBreak/>
        <w:t>Consultant’s Representations Regarding Costs and Charges</w:t>
      </w:r>
    </w:p>
    <w:p w14:paraId="74EE4AE2"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(Model Form I)</w:t>
      </w:r>
    </w:p>
    <w:p w14:paraId="74BBBF67" w14:textId="77777777" w:rsidR="001851FE" w:rsidRPr="0055328C" w:rsidRDefault="001851FE" w:rsidP="0055328C">
      <w:pPr>
        <w:numPr>
          <w:ilvl w:val="12"/>
          <w:numId w:val="0"/>
        </w:numPr>
        <w:ind w:right="720"/>
        <w:jc w:val="both"/>
        <w:rPr>
          <w:rFonts w:ascii="Times New Roman" w:hAnsi="Times New Roman" w:cs="Times New Roman"/>
          <w:spacing w:val="-3"/>
        </w:rPr>
      </w:pPr>
    </w:p>
    <w:p w14:paraId="61AAC3A2" w14:textId="77777777" w:rsidR="001851FE" w:rsidRPr="0055328C" w:rsidRDefault="001851FE" w:rsidP="0055328C">
      <w:pPr>
        <w:numPr>
          <w:ilvl w:val="12"/>
          <w:numId w:val="0"/>
        </w:numPr>
        <w:ind w:right="720"/>
        <w:jc w:val="both"/>
        <w:rPr>
          <w:rFonts w:ascii="Times New Roman" w:hAnsi="Times New Roman" w:cs="Times New Roman"/>
          <w:spacing w:val="-2"/>
        </w:rPr>
      </w:pPr>
      <w:r w:rsidRPr="0055328C">
        <w:rPr>
          <w:rFonts w:ascii="Times New Roman" w:hAnsi="Times New Roman" w:cs="Times New Roman"/>
          <w:spacing w:val="-2"/>
        </w:rPr>
        <w:t xml:space="preserve">(Expressed in </w:t>
      </w:r>
      <w:r w:rsidRPr="0055328C">
        <w:rPr>
          <w:rFonts w:ascii="Times New Roman" w:hAnsi="Times New Roman" w:cs="Times New Roman"/>
          <w:color w:val="44546A" w:themeColor="text2"/>
          <w:spacing w:val="-2"/>
          <w:sz w:val="20"/>
        </w:rPr>
        <w:t>{insert name of currency*}</w:t>
      </w:r>
      <w:r w:rsidRPr="0055328C">
        <w:rPr>
          <w:rFonts w:ascii="Times New Roman" w:hAnsi="Times New Roman" w:cs="Times New Roman"/>
          <w:spacing w:val="-2"/>
        </w:rPr>
        <w:t>)</w:t>
      </w:r>
    </w:p>
    <w:p w14:paraId="6F20095F" w14:textId="77777777" w:rsidR="001851FE" w:rsidRPr="0055328C" w:rsidRDefault="001851FE" w:rsidP="0055328C">
      <w:pPr>
        <w:pStyle w:val="Header"/>
        <w:numPr>
          <w:ilvl w:val="12"/>
          <w:numId w:val="0"/>
        </w:numPr>
        <w:jc w:val="both"/>
        <w:rPr>
          <w:rFonts w:ascii="Times New Roman" w:hAnsi="Times New Roman" w:cs="Times New Roman"/>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1851FE" w:rsidRPr="0055328C" w14:paraId="7D6B0162" w14:textId="77777777" w:rsidTr="00EF6073">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3B147474"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1AC45232"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789209A6"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15891C12" w14:textId="77777777" w:rsidR="001851FE" w:rsidRPr="0055328C" w:rsidRDefault="001851FE" w:rsidP="0055328C">
            <w:pPr>
              <w:numPr>
                <w:ilvl w:val="12"/>
                <w:numId w:val="0"/>
              </w:numPr>
              <w:ind w:right="-83"/>
              <w:jc w:val="both"/>
              <w:rPr>
                <w:rFonts w:ascii="Times New Roman" w:hAnsi="Times New Roman" w:cs="Times New Roman"/>
                <w:spacing w:val="-2"/>
                <w:sz w:val="20"/>
              </w:rPr>
            </w:pPr>
            <w:r w:rsidRPr="0055328C">
              <w:rPr>
                <w:rFonts w:ascii="Times New Roman" w:hAnsi="Times New Roman" w:cs="Times New Roman"/>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8068E45"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E8CBB9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3805777B"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44C58B8A"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7</w:t>
            </w:r>
          </w:p>
        </w:tc>
        <w:tc>
          <w:tcPr>
            <w:tcW w:w="1701" w:type="dxa"/>
            <w:tcBorders>
              <w:top w:val="double" w:sz="4" w:space="0" w:color="auto"/>
              <w:left w:val="single" w:sz="6" w:space="0" w:color="auto"/>
              <w:bottom w:val="single" w:sz="6" w:space="0" w:color="auto"/>
            </w:tcBorders>
            <w:vAlign w:val="center"/>
          </w:tcPr>
          <w:p w14:paraId="69870F83"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8</w:t>
            </w:r>
          </w:p>
        </w:tc>
      </w:tr>
      <w:tr w:rsidR="001851FE" w:rsidRPr="0055328C" w14:paraId="5CEA074A" w14:textId="77777777" w:rsidTr="00EF6073">
        <w:trPr>
          <w:trHeight w:val="907"/>
          <w:jc w:val="center"/>
        </w:trPr>
        <w:tc>
          <w:tcPr>
            <w:tcW w:w="1247" w:type="dxa"/>
            <w:tcBorders>
              <w:top w:val="single" w:sz="6" w:space="0" w:color="auto"/>
              <w:bottom w:val="double" w:sz="4" w:space="0" w:color="auto"/>
              <w:right w:val="single" w:sz="6" w:space="0" w:color="auto"/>
            </w:tcBorders>
            <w:vAlign w:val="center"/>
          </w:tcPr>
          <w:p w14:paraId="0D2102EB"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46799DA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42A1F6EB"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5A8A7ABF"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Social Charges</w:t>
            </w:r>
            <w:r w:rsidRPr="0055328C">
              <w:rPr>
                <w:rFonts w:ascii="Times New Roman" w:hAnsi="Times New Roman" w:cs="Times New Roman"/>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0D93E860" w14:textId="77777777" w:rsidR="001851FE" w:rsidRPr="0055328C" w:rsidRDefault="001851FE" w:rsidP="0055328C">
            <w:pPr>
              <w:numPr>
                <w:ilvl w:val="12"/>
                <w:numId w:val="0"/>
              </w:numPr>
              <w:ind w:right="-83"/>
              <w:jc w:val="both"/>
              <w:rPr>
                <w:rFonts w:ascii="Times New Roman" w:hAnsi="Times New Roman" w:cs="Times New Roman"/>
                <w:spacing w:val="-2"/>
                <w:sz w:val="20"/>
              </w:rPr>
            </w:pPr>
            <w:r w:rsidRPr="0055328C">
              <w:rPr>
                <w:rFonts w:ascii="Times New Roman" w:hAnsi="Times New Roman" w:cs="Times New Roman"/>
                <w:spacing w:val="-2"/>
                <w:sz w:val="20"/>
              </w:rPr>
              <w:t>Overhead</w:t>
            </w:r>
            <w:r w:rsidRPr="0055328C">
              <w:rPr>
                <w:rFonts w:ascii="Times New Roman" w:hAnsi="Times New Roman" w:cs="Times New Roman"/>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E466F6E"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F2DD6E1"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Profit</w:t>
            </w:r>
            <w:r w:rsidRPr="0055328C">
              <w:rPr>
                <w:rFonts w:ascii="Times New Roman" w:hAnsi="Times New Roman" w:cs="Times New Roman"/>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C9962C2"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336E9168"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Proposed Fixed Rate per Working Month/Day/Hour</w:t>
            </w:r>
          </w:p>
        </w:tc>
        <w:tc>
          <w:tcPr>
            <w:tcW w:w="1701" w:type="dxa"/>
            <w:tcBorders>
              <w:top w:val="single" w:sz="6" w:space="0" w:color="auto"/>
              <w:left w:val="single" w:sz="6" w:space="0" w:color="auto"/>
              <w:bottom w:val="double" w:sz="4" w:space="0" w:color="auto"/>
            </w:tcBorders>
            <w:vAlign w:val="center"/>
          </w:tcPr>
          <w:p w14:paraId="33CD0FF5"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Proposed Fixed Rate per Working Month/Day/Hour</w:t>
            </w:r>
            <w:r w:rsidRPr="0055328C">
              <w:rPr>
                <w:rFonts w:ascii="Times New Roman" w:hAnsi="Times New Roman" w:cs="Times New Roman"/>
                <w:spacing w:val="-2"/>
                <w:vertAlign w:val="superscript"/>
              </w:rPr>
              <w:t>1</w:t>
            </w:r>
          </w:p>
        </w:tc>
      </w:tr>
      <w:tr w:rsidR="001851FE" w:rsidRPr="0055328C" w14:paraId="35B6E78B" w14:textId="77777777" w:rsidTr="00EF6073">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19268132"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7537106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5C7E7825"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AD40D2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3409E96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7B4C435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37C198BC"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190D3CA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double" w:sz="4" w:space="0" w:color="auto"/>
              <w:left w:val="single" w:sz="6" w:space="0" w:color="auto"/>
              <w:bottom w:val="single" w:sz="6" w:space="0" w:color="auto"/>
            </w:tcBorders>
            <w:vAlign w:val="center"/>
          </w:tcPr>
          <w:p w14:paraId="2BDC18FA"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33148CD8"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44DD863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1734AE5"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F0CF547"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F2A8693"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D799C47"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D6D38C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227A366"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5B464FB"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2492E4CD"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32604A71"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356C9C2F"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366C125C"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6B092FBB"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5A7910BE"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18433F2"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7C9AC78"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EEA649E"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5122BFF6"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3D2B33E8"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D73289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05E821FD"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05EE5B2C"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22B0968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6B8BC8F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6CAA1C66"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5105F6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027DC7C"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4426F7E"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3BC04B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1F0DFFC8"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771A5593"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4851D1E7"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18D9D827"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242C48B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1EDF130"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04AA970"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B52EFD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7C8409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8626B6B"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52BFD93D"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4FDCC2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78EE47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7FDE93D2"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44284964" w14:textId="77777777" w:rsidTr="00EF6073">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78460331"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iCs/>
                <w:spacing w:val="-2"/>
                <w:sz w:val="20"/>
              </w:rPr>
              <w:t>Nigeria</w:t>
            </w:r>
          </w:p>
        </w:tc>
        <w:tc>
          <w:tcPr>
            <w:tcW w:w="1588" w:type="dxa"/>
            <w:tcBorders>
              <w:top w:val="single" w:sz="6" w:space="0" w:color="auto"/>
              <w:left w:val="single" w:sz="6" w:space="0" w:color="auto"/>
              <w:bottom w:val="single" w:sz="6" w:space="0" w:color="auto"/>
              <w:right w:val="single" w:sz="6" w:space="0" w:color="auto"/>
            </w:tcBorders>
            <w:vAlign w:val="center"/>
          </w:tcPr>
          <w:p w14:paraId="30F5636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0F2BF1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B99549C"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4F9F32"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D9AEF52"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BDBF26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FF05767"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5255E468"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1F4A2BC3"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58945279" w14:textId="77777777" w:rsidR="001851FE" w:rsidRPr="0055328C" w:rsidRDefault="001851FE" w:rsidP="0055328C">
            <w:pPr>
              <w:numPr>
                <w:ilvl w:val="12"/>
                <w:numId w:val="0"/>
              </w:numPr>
              <w:jc w:val="both"/>
              <w:rPr>
                <w:rFonts w:ascii="Times New Roman" w:hAnsi="Times New Roman" w:cs="Times New Roman"/>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4D2CE14B" w14:textId="77777777" w:rsidR="001851FE" w:rsidRPr="0055328C" w:rsidRDefault="001851FE" w:rsidP="0055328C">
            <w:pPr>
              <w:numPr>
                <w:ilvl w:val="12"/>
                <w:numId w:val="0"/>
              </w:numPr>
              <w:jc w:val="both"/>
              <w:rPr>
                <w:rFonts w:ascii="Times New Roman" w:hAnsi="Times New Roman" w:cs="Times New Roman"/>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DCBE551"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22943EC"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41F7300"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58B9EAA" w14:textId="77777777" w:rsidR="001851FE" w:rsidRPr="0055328C" w:rsidRDefault="001851FE" w:rsidP="0055328C">
            <w:pPr>
              <w:numPr>
                <w:ilvl w:val="12"/>
                <w:numId w:val="0"/>
              </w:numPr>
              <w:jc w:val="both"/>
              <w:rPr>
                <w:rFonts w:ascii="Times New Roman" w:hAnsi="Times New Roman" w:cs="Times New Roman"/>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852CD87" w14:textId="77777777" w:rsidR="001851FE" w:rsidRPr="0055328C" w:rsidRDefault="001851FE" w:rsidP="0055328C">
            <w:pPr>
              <w:numPr>
                <w:ilvl w:val="12"/>
                <w:numId w:val="0"/>
              </w:numPr>
              <w:jc w:val="both"/>
              <w:rPr>
                <w:rFonts w:ascii="Times New Roman" w:hAnsi="Times New Roman" w:cs="Times New Roman"/>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BA391DA"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2D1F41EC"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tcBorders>
            <w:vAlign w:val="center"/>
          </w:tcPr>
          <w:p w14:paraId="2330B987" w14:textId="77777777" w:rsidR="001851FE" w:rsidRPr="0055328C" w:rsidRDefault="001851FE" w:rsidP="0055328C">
            <w:pPr>
              <w:numPr>
                <w:ilvl w:val="12"/>
                <w:numId w:val="0"/>
              </w:numPr>
              <w:jc w:val="both"/>
              <w:rPr>
                <w:rFonts w:ascii="Times New Roman" w:hAnsi="Times New Roman" w:cs="Times New Roman"/>
                <w:spacing w:val="-2"/>
              </w:rPr>
            </w:pPr>
          </w:p>
        </w:tc>
      </w:tr>
      <w:tr w:rsidR="001851FE" w:rsidRPr="0055328C" w14:paraId="13A7DB46"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7B7DA8C2" w14:textId="77777777" w:rsidR="001851FE" w:rsidRPr="0055328C" w:rsidRDefault="001851FE" w:rsidP="0055328C">
            <w:pPr>
              <w:numPr>
                <w:ilvl w:val="12"/>
                <w:numId w:val="0"/>
              </w:numPr>
              <w:jc w:val="both"/>
              <w:rPr>
                <w:rFonts w:ascii="Times New Roman" w:hAnsi="Times New Roman" w:cs="Times New Roman"/>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1EC02146" w14:textId="77777777" w:rsidR="001851FE" w:rsidRPr="0055328C" w:rsidRDefault="001851FE" w:rsidP="0055328C">
            <w:pPr>
              <w:numPr>
                <w:ilvl w:val="12"/>
                <w:numId w:val="0"/>
              </w:numPr>
              <w:jc w:val="both"/>
              <w:rPr>
                <w:rFonts w:ascii="Times New Roman" w:hAnsi="Times New Roman" w:cs="Times New Roman"/>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BC94B94"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4653BBE"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AB1ACBC" w14:textId="77777777" w:rsidR="001851FE" w:rsidRPr="0055328C" w:rsidRDefault="001851FE" w:rsidP="0055328C">
            <w:pPr>
              <w:pStyle w:val="Header"/>
              <w:numPr>
                <w:ilvl w:val="12"/>
                <w:numId w:val="0"/>
              </w:numPr>
              <w:jc w:val="both"/>
              <w:rPr>
                <w:rFonts w:ascii="Times New Roman" w:hAnsi="Times New Roman" w:cs="Times New Roman"/>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4D3C716D" w14:textId="77777777" w:rsidR="001851FE" w:rsidRPr="0055328C" w:rsidRDefault="001851FE" w:rsidP="0055328C">
            <w:pPr>
              <w:numPr>
                <w:ilvl w:val="12"/>
                <w:numId w:val="0"/>
              </w:numPr>
              <w:jc w:val="both"/>
              <w:rPr>
                <w:rFonts w:ascii="Times New Roman" w:hAnsi="Times New Roman" w:cs="Times New Roman"/>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22D8473A" w14:textId="77777777" w:rsidR="001851FE" w:rsidRPr="0055328C" w:rsidRDefault="001851FE" w:rsidP="0055328C">
            <w:pPr>
              <w:numPr>
                <w:ilvl w:val="12"/>
                <w:numId w:val="0"/>
              </w:numPr>
              <w:jc w:val="both"/>
              <w:rPr>
                <w:rFonts w:ascii="Times New Roman" w:hAnsi="Times New Roman" w:cs="Times New Roman"/>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E3153BC"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25664112"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tcBorders>
            <w:vAlign w:val="center"/>
          </w:tcPr>
          <w:p w14:paraId="5EDB06FC" w14:textId="77777777" w:rsidR="001851FE" w:rsidRPr="0055328C" w:rsidRDefault="001851FE" w:rsidP="0055328C">
            <w:pPr>
              <w:numPr>
                <w:ilvl w:val="12"/>
                <w:numId w:val="0"/>
              </w:numPr>
              <w:jc w:val="both"/>
              <w:rPr>
                <w:rFonts w:ascii="Times New Roman" w:hAnsi="Times New Roman" w:cs="Times New Roman"/>
                <w:spacing w:val="-2"/>
              </w:rPr>
            </w:pPr>
          </w:p>
        </w:tc>
      </w:tr>
      <w:tr w:rsidR="001851FE" w:rsidRPr="0055328C" w14:paraId="00B622F7"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2993CB39" w14:textId="77777777" w:rsidR="001851FE" w:rsidRPr="0055328C" w:rsidRDefault="001851FE" w:rsidP="0055328C">
            <w:pPr>
              <w:numPr>
                <w:ilvl w:val="12"/>
                <w:numId w:val="0"/>
              </w:numPr>
              <w:jc w:val="both"/>
              <w:rPr>
                <w:rFonts w:ascii="Times New Roman" w:hAnsi="Times New Roman" w:cs="Times New Roman"/>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5E8056D" w14:textId="77777777" w:rsidR="001851FE" w:rsidRPr="0055328C" w:rsidRDefault="001851FE" w:rsidP="0055328C">
            <w:pPr>
              <w:numPr>
                <w:ilvl w:val="12"/>
                <w:numId w:val="0"/>
              </w:numPr>
              <w:jc w:val="both"/>
              <w:rPr>
                <w:rFonts w:ascii="Times New Roman" w:hAnsi="Times New Roman" w:cs="Times New Roman"/>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5124F785"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23889C1"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E095BD3" w14:textId="77777777" w:rsidR="001851FE" w:rsidRPr="0055328C" w:rsidRDefault="001851FE" w:rsidP="0055328C">
            <w:pPr>
              <w:pStyle w:val="Header"/>
              <w:numPr>
                <w:ilvl w:val="12"/>
                <w:numId w:val="0"/>
              </w:numPr>
              <w:jc w:val="both"/>
              <w:rPr>
                <w:rFonts w:ascii="Times New Roman" w:hAnsi="Times New Roman" w:cs="Times New Roman"/>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681475A8" w14:textId="77777777" w:rsidR="001851FE" w:rsidRPr="0055328C" w:rsidRDefault="001851FE" w:rsidP="0055328C">
            <w:pPr>
              <w:numPr>
                <w:ilvl w:val="12"/>
                <w:numId w:val="0"/>
              </w:numPr>
              <w:jc w:val="both"/>
              <w:rPr>
                <w:rFonts w:ascii="Times New Roman" w:hAnsi="Times New Roman" w:cs="Times New Roman"/>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73F29D39" w14:textId="77777777" w:rsidR="001851FE" w:rsidRPr="0055328C" w:rsidRDefault="001851FE" w:rsidP="0055328C">
            <w:pPr>
              <w:numPr>
                <w:ilvl w:val="12"/>
                <w:numId w:val="0"/>
              </w:numPr>
              <w:jc w:val="both"/>
              <w:rPr>
                <w:rFonts w:ascii="Times New Roman" w:hAnsi="Times New Roman" w:cs="Times New Roman"/>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D8682D3"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6C55C0E0"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tcBorders>
            <w:vAlign w:val="center"/>
          </w:tcPr>
          <w:p w14:paraId="30D5449E" w14:textId="77777777" w:rsidR="001851FE" w:rsidRPr="0055328C" w:rsidRDefault="001851FE" w:rsidP="0055328C">
            <w:pPr>
              <w:numPr>
                <w:ilvl w:val="12"/>
                <w:numId w:val="0"/>
              </w:numPr>
              <w:jc w:val="both"/>
              <w:rPr>
                <w:rFonts w:ascii="Times New Roman" w:hAnsi="Times New Roman" w:cs="Times New Roman"/>
                <w:spacing w:val="-2"/>
              </w:rPr>
            </w:pPr>
          </w:p>
        </w:tc>
      </w:tr>
      <w:tr w:rsidR="001851FE" w:rsidRPr="0055328C" w14:paraId="42068697" w14:textId="77777777" w:rsidTr="00EF6073">
        <w:trPr>
          <w:trHeight w:hRule="exact" w:val="464"/>
          <w:jc w:val="center"/>
        </w:trPr>
        <w:tc>
          <w:tcPr>
            <w:tcW w:w="1247" w:type="dxa"/>
            <w:tcBorders>
              <w:top w:val="single" w:sz="6" w:space="0" w:color="auto"/>
              <w:bottom w:val="double" w:sz="4" w:space="0" w:color="auto"/>
              <w:right w:val="single" w:sz="6" w:space="0" w:color="auto"/>
            </w:tcBorders>
            <w:vAlign w:val="center"/>
          </w:tcPr>
          <w:p w14:paraId="66680EBB" w14:textId="77777777" w:rsidR="001851FE" w:rsidRPr="0055328C" w:rsidRDefault="001851FE" w:rsidP="0055328C">
            <w:pPr>
              <w:numPr>
                <w:ilvl w:val="12"/>
                <w:numId w:val="0"/>
              </w:numPr>
              <w:jc w:val="both"/>
              <w:rPr>
                <w:rFonts w:ascii="Times New Roman" w:hAnsi="Times New Roman" w:cs="Times New Roman"/>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410A1432" w14:textId="77777777" w:rsidR="001851FE" w:rsidRPr="0055328C" w:rsidRDefault="001851FE" w:rsidP="0055328C">
            <w:pPr>
              <w:numPr>
                <w:ilvl w:val="12"/>
                <w:numId w:val="0"/>
              </w:numPr>
              <w:jc w:val="both"/>
              <w:rPr>
                <w:rFonts w:ascii="Times New Roman" w:hAnsi="Times New Roman" w:cs="Times New Roman"/>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3AB5958F" w14:textId="77777777" w:rsidR="001851FE" w:rsidRPr="0055328C" w:rsidRDefault="001851FE" w:rsidP="0055328C">
            <w:pPr>
              <w:numPr>
                <w:ilvl w:val="12"/>
                <w:numId w:val="0"/>
              </w:numPr>
              <w:jc w:val="both"/>
              <w:rPr>
                <w:rFonts w:ascii="Times New Roman" w:hAnsi="Times New Roman" w:cs="Times New Roman"/>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3376F28" w14:textId="77777777" w:rsidR="001851FE" w:rsidRPr="0055328C" w:rsidRDefault="001851FE" w:rsidP="0055328C">
            <w:pPr>
              <w:numPr>
                <w:ilvl w:val="12"/>
                <w:numId w:val="0"/>
              </w:numPr>
              <w:jc w:val="both"/>
              <w:rPr>
                <w:rFonts w:ascii="Times New Roman" w:hAnsi="Times New Roman" w:cs="Times New Roman"/>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0B0340F" w14:textId="77777777" w:rsidR="001851FE" w:rsidRPr="0055328C" w:rsidRDefault="001851FE" w:rsidP="0055328C">
            <w:pPr>
              <w:numPr>
                <w:ilvl w:val="12"/>
                <w:numId w:val="0"/>
              </w:numPr>
              <w:jc w:val="both"/>
              <w:rPr>
                <w:rFonts w:ascii="Times New Roman" w:hAnsi="Times New Roman" w:cs="Times New Roman"/>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2CA1E2E" w14:textId="77777777" w:rsidR="001851FE" w:rsidRPr="0055328C" w:rsidRDefault="001851FE" w:rsidP="0055328C">
            <w:pPr>
              <w:numPr>
                <w:ilvl w:val="12"/>
                <w:numId w:val="0"/>
              </w:numPr>
              <w:jc w:val="both"/>
              <w:rPr>
                <w:rFonts w:ascii="Times New Roman" w:hAnsi="Times New Roman" w:cs="Times New Roman"/>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7EF4B8C7" w14:textId="77777777" w:rsidR="001851FE" w:rsidRPr="0055328C" w:rsidRDefault="001851FE" w:rsidP="0055328C">
            <w:pPr>
              <w:numPr>
                <w:ilvl w:val="12"/>
                <w:numId w:val="0"/>
              </w:numPr>
              <w:jc w:val="both"/>
              <w:rPr>
                <w:rFonts w:ascii="Times New Roman" w:hAnsi="Times New Roman" w:cs="Times New Roman"/>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0D61A3FB" w14:textId="77777777" w:rsidR="001851FE" w:rsidRPr="0055328C" w:rsidRDefault="001851FE" w:rsidP="0055328C">
            <w:pPr>
              <w:numPr>
                <w:ilvl w:val="12"/>
                <w:numId w:val="0"/>
              </w:numPr>
              <w:jc w:val="both"/>
              <w:rPr>
                <w:rFonts w:ascii="Times New Roman" w:hAnsi="Times New Roman" w:cs="Times New Roman"/>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75DC870F" w14:textId="77777777" w:rsidR="001851FE" w:rsidRPr="0055328C" w:rsidRDefault="001851FE" w:rsidP="0055328C">
            <w:pPr>
              <w:numPr>
                <w:ilvl w:val="12"/>
                <w:numId w:val="0"/>
              </w:numPr>
              <w:jc w:val="both"/>
              <w:rPr>
                <w:rFonts w:ascii="Times New Roman" w:hAnsi="Times New Roman" w:cs="Times New Roman"/>
                <w:i/>
                <w:spacing w:val="-2"/>
              </w:rPr>
            </w:pPr>
          </w:p>
        </w:tc>
        <w:tc>
          <w:tcPr>
            <w:tcW w:w="1701" w:type="dxa"/>
            <w:tcBorders>
              <w:top w:val="single" w:sz="6" w:space="0" w:color="auto"/>
              <w:left w:val="single" w:sz="6" w:space="0" w:color="auto"/>
              <w:bottom w:val="double" w:sz="4" w:space="0" w:color="auto"/>
            </w:tcBorders>
            <w:vAlign w:val="center"/>
          </w:tcPr>
          <w:p w14:paraId="2836311A" w14:textId="77777777" w:rsidR="001851FE" w:rsidRPr="0055328C" w:rsidRDefault="001851FE" w:rsidP="0055328C">
            <w:pPr>
              <w:numPr>
                <w:ilvl w:val="12"/>
                <w:numId w:val="0"/>
              </w:numPr>
              <w:jc w:val="both"/>
              <w:rPr>
                <w:rFonts w:ascii="Times New Roman" w:hAnsi="Times New Roman" w:cs="Times New Roman"/>
                <w:i/>
                <w:spacing w:val="-2"/>
              </w:rPr>
            </w:pPr>
          </w:p>
        </w:tc>
      </w:tr>
    </w:tbl>
    <w:p w14:paraId="0F662806" w14:textId="77777777" w:rsidR="001851FE" w:rsidRPr="0055328C" w:rsidRDefault="001851FE" w:rsidP="0055328C">
      <w:pPr>
        <w:numPr>
          <w:ilvl w:val="12"/>
          <w:numId w:val="0"/>
        </w:numPr>
        <w:jc w:val="both"/>
        <w:rPr>
          <w:rFonts w:ascii="Times New Roman" w:hAnsi="Times New Roman" w:cs="Times New Roman"/>
          <w:color w:val="44546A" w:themeColor="text2"/>
          <w:spacing w:val="-3"/>
          <w:sz w:val="20"/>
          <w:szCs w:val="20"/>
        </w:rPr>
      </w:pPr>
      <w:r w:rsidRPr="0055328C">
        <w:rPr>
          <w:rFonts w:ascii="Times New Roman" w:hAnsi="Times New Roman" w:cs="Times New Roman"/>
          <w:color w:val="44546A" w:themeColor="text2"/>
          <w:spacing w:val="-3"/>
        </w:rPr>
        <w:t xml:space="preserve">{* </w:t>
      </w:r>
      <w:r w:rsidRPr="0055328C">
        <w:rPr>
          <w:rFonts w:ascii="Times New Roman" w:hAnsi="Times New Roman" w:cs="Times New Roman"/>
          <w:color w:val="44546A" w:themeColor="text2"/>
          <w:spacing w:val="-3"/>
          <w:sz w:val="20"/>
          <w:szCs w:val="20"/>
        </w:rPr>
        <w:t>If more than one currency is used, use additional table(s), one for each currency}</w:t>
      </w:r>
    </w:p>
    <w:p w14:paraId="5D1A2780" w14:textId="77777777" w:rsidR="001851FE" w:rsidRPr="0055328C" w:rsidRDefault="001851FE" w:rsidP="0055328C">
      <w:pPr>
        <w:pStyle w:val="Header"/>
        <w:numPr>
          <w:ilvl w:val="12"/>
          <w:numId w:val="0"/>
        </w:numPr>
        <w:tabs>
          <w:tab w:val="left" w:pos="360"/>
        </w:tabs>
        <w:jc w:val="both"/>
        <w:rPr>
          <w:rFonts w:ascii="Times New Roman" w:hAnsi="Times New Roman" w:cs="Times New Roman"/>
          <w:spacing w:val="-3"/>
          <w:szCs w:val="24"/>
          <w:lang w:eastAsia="it-IT"/>
        </w:rPr>
      </w:pPr>
      <w:r w:rsidRPr="0055328C">
        <w:rPr>
          <w:rFonts w:ascii="Times New Roman" w:hAnsi="Times New Roman" w:cs="Times New Roman"/>
          <w:spacing w:val="-3"/>
          <w:szCs w:val="24"/>
          <w:lang w:eastAsia="it-IT"/>
        </w:rPr>
        <w:t>1.</w:t>
      </w:r>
      <w:r w:rsidRPr="0055328C">
        <w:rPr>
          <w:rFonts w:ascii="Times New Roman" w:hAnsi="Times New Roman" w:cs="Times New Roman"/>
          <w:spacing w:val="-3"/>
          <w:szCs w:val="24"/>
          <w:lang w:eastAsia="it-IT"/>
        </w:rPr>
        <w:tab/>
        <w:t>Expressed as a percentage of 1</w:t>
      </w:r>
    </w:p>
    <w:p w14:paraId="4F6A319D" w14:textId="77777777" w:rsidR="001851FE" w:rsidRPr="0055328C" w:rsidRDefault="001851FE" w:rsidP="0055328C">
      <w:pPr>
        <w:pStyle w:val="Header"/>
        <w:numPr>
          <w:ilvl w:val="12"/>
          <w:numId w:val="0"/>
        </w:numPr>
        <w:tabs>
          <w:tab w:val="left" w:pos="360"/>
        </w:tabs>
        <w:jc w:val="both"/>
        <w:rPr>
          <w:rFonts w:ascii="Times New Roman" w:hAnsi="Times New Roman" w:cs="Times New Roman"/>
          <w:spacing w:val="-3"/>
        </w:rPr>
      </w:pPr>
      <w:r w:rsidRPr="0055328C">
        <w:rPr>
          <w:rFonts w:ascii="Times New Roman" w:hAnsi="Times New Roman" w:cs="Times New Roman"/>
          <w:spacing w:val="-3"/>
        </w:rPr>
        <w:t>2.</w:t>
      </w:r>
      <w:r w:rsidRPr="0055328C">
        <w:rPr>
          <w:rFonts w:ascii="Times New Roman" w:hAnsi="Times New Roman" w:cs="Times New Roman"/>
          <w:spacing w:val="-3"/>
        </w:rPr>
        <w:tab/>
      </w:r>
      <w:r w:rsidRPr="0055328C">
        <w:rPr>
          <w:rFonts w:ascii="Times New Roman" w:hAnsi="Times New Roman" w:cs="Times New Roman"/>
          <w:spacing w:val="-3"/>
          <w:szCs w:val="24"/>
          <w:lang w:eastAsia="it-IT"/>
        </w:rPr>
        <w:t>Expressed as a percentage of 4</w:t>
      </w:r>
    </w:p>
    <w:p w14:paraId="37FE4541" w14:textId="77777777" w:rsidR="001851FE" w:rsidRPr="0055328C" w:rsidRDefault="001851FE" w:rsidP="0055328C">
      <w:pPr>
        <w:ind w:left="1080" w:hanging="1080"/>
        <w:jc w:val="both"/>
        <w:rPr>
          <w:rFonts w:ascii="Times New Roman" w:hAnsi="Times New Roman" w:cs="Times New Roman"/>
        </w:rPr>
      </w:pPr>
    </w:p>
    <w:p w14:paraId="30B393B3" w14:textId="77777777" w:rsidR="001851FE" w:rsidRPr="0055328C" w:rsidRDefault="001851FE" w:rsidP="0055328C">
      <w:pPr>
        <w:jc w:val="both"/>
        <w:rPr>
          <w:rFonts w:ascii="Times New Roman" w:hAnsi="Times New Roman" w:cs="Times New Roman"/>
          <w:b/>
          <w:bCs/>
          <w:i/>
          <w:smallCaps/>
          <w:sz w:val="28"/>
        </w:rPr>
      </w:pPr>
      <w:r w:rsidRPr="0055328C">
        <w:rPr>
          <w:rFonts w:ascii="Times New Roman" w:hAnsi="Times New Roman" w:cs="Times New Roman"/>
          <w:b/>
          <w:bCs/>
          <w:i/>
          <w:smallCaps/>
          <w:sz w:val="28"/>
        </w:rPr>
        <w:br w:type="page"/>
      </w:r>
    </w:p>
    <w:p w14:paraId="7435FFA2" w14:textId="77777777" w:rsidR="001851FE" w:rsidRPr="0055328C" w:rsidRDefault="001851FE" w:rsidP="0055328C">
      <w:pPr>
        <w:jc w:val="both"/>
        <w:rPr>
          <w:rFonts w:ascii="Times New Roman" w:hAnsi="Times New Roman" w:cs="Times New Roman"/>
          <w:b/>
          <w:i/>
          <w:smallCaps/>
          <w:color w:val="C00000"/>
          <w:sz w:val="28"/>
          <w:szCs w:val="28"/>
        </w:rPr>
      </w:pPr>
      <w:r w:rsidRPr="0055328C">
        <w:rPr>
          <w:rFonts w:ascii="Times New Roman" w:hAnsi="Times New Roman" w:cs="Times New Roman"/>
          <w:b/>
          <w:smallCaps/>
          <w:sz w:val="28"/>
          <w:szCs w:val="28"/>
        </w:rPr>
        <w:lastRenderedPageBreak/>
        <w:t>Form  FIN-4  Breakdown of Reimbursable Expenses</w:t>
      </w:r>
    </w:p>
    <w:p w14:paraId="569CE03D" w14:textId="77777777" w:rsidR="001851FE" w:rsidRPr="0055328C" w:rsidRDefault="001851FE" w:rsidP="0055328C">
      <w:pPr>
        <w:pStyle w:val="BankNormal"/>
        <w:spacing w:after="0"/>
        <w:jc w:val="both"/>
      </w:pPr>
    </w:p>
    <w:p w14:paraId="5B535DB3"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Procuring Entity. This form shall not be used as a basis for payments under Lump-Sum contracts </w:t>
      </w:r>
    </w:p>
    <w:p w14:paraId="283E7831" w14:textId="77777777" w:rsidR="001851FE" w:rsidRPr="0055328C" w:rsidRDefault="001851FE" w:rsidP="0055328C">
      <w:pPr>
        <w:pStyle w:val="Header"/>
        <w:spacing w:line="120" w:lineRule="exact"/>
        <w:jc w:val="both"/>
        <w:rPr>
          <w:rFonts w:ascii="Times New Roman" w:hAnsi="Times New Roman" w:cs="Times New Roman"/>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1851FE" w:rsidRPr="0055328C" w14:paraId="2D0CD0CA" w14:textId="77777777" w:rsidTr="00EF6073">
        <w:trPr>
          <w:cantSplit/>
          <w:trHeight w:hRule="exact" w:val="454"/>
          <w:jc w:val="center"/>
        </w:trPr>
        <w:tc>
          <w:tcPr>
            <w:tcW w:w="12476" w:type="dxa"/>
            <w:gridSpan w:val="9"/>
            <w:tcBorders>
              <w:top w:val="double" w:sz="4" w:space="0" w:color="auto"/>
              <w:bottom w:val="double" w:sz="4" w:space="0" w:color="auto"/>
            </w:tcBorders>
            <w:vAlign w:val="center"/>
          </w:tcPr>
          <w:p w14:paraId="7F95B34F" w14:textId="77777777" w:rsidR="001851FE" w:rsidRPr="0055328C" w:rsidRDefault="001851FE" w:rsidP="0055328C">
            <w:pPr>
              <w:pStyle w:val="Header"/>
              <w:tabs>
                <w:tab w:val="right" w:pos="12070"/>
              </w:tabs>
              <w:jc w:val="both"/>
              <w:rPr>
                <w:rFonts w:ascii="Times New Roman" w:hAnsi="Times New Roman" w:cs="Times New Roman"/>
                <w:u w:val="single"/>
              </w:rPr>
            </w:pPr>
            <w:r w:rsidRPr="0055328C">
              <w:rPr>
                <w:rFonts w:ascii="Times New Roman" w:hAnsi="Times New Roman" w:cs="Times New Roman"/>
                <w:b/>
                <w:bCs/>
              </w:rPr>
              <w:t>B. Reimbursable Expenses</w:t>
            </w:r>
            <w:r w:rsidRPr="0055328C">
              <w:rPr>
                <w:rFonts w:ascii="Times New Roman" w:hAnsi="Times New Roman" w:cs="Times New Roman"/>
                <w:u w:val="single"/>
              </w:rPr>
              <w:t xml:space="preserve"> </w:t>
            </w:r>
            <w:r w:rsidRPr="0055328C">
              <w:rPr>
                <w:rFonts w:ascii="Times New Roman" w:hAnsi="Times New Roman" w:cs="Times New Roman"/>
                <w:u w:val="single"/>
              </w:rPr>
              <w:tab/>
            </w:r>
          </w:p>
        </w:tc>
      </w:tr>
      <w:tr w:rsidR="001851FE" w:rsidRPr="0055328C" w14:paraId="0BB004C8" w14:textId="77777777" w:rsidTr="00EF6073">
        <w:trPr>
          <w:jc w:val="center"/>
        </w:trPr>
        <w:tc>
          <w:tcPr>
            <w:tcW w:w="454" w:type="dxa"/>
            <w:tcBorders>
              <w:top w:val="double" w:sz="4" w:space="0" w:color="auto"/>
              <w:bottom w:val="single" w:sz="12" w:space="0" w:color="auto"/>
            </w:tcBorders>
            <w:vAlign w:val="center"/>
          </w:tcPr>
          <w:p w14:paraId="5FB2AF38"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N°</w:t>
            </w:r>
          </w:p>
        </w:tc>
        <w:tc>
          <w:tcPr>
            <w:tcW w:w="2779" w:type="dxa"/>
            <w:tcBorders>
              <w:top w:val="double" w:sz="4" w:space="0" w:color="auto"/>
              <w:bottom w:val="single" w:sz="12" w:space="0" w:color="auto"/>
            </w:tcBorders>
            <w:vAlign w:val="center"/>
          </w:tcPr>
          <w:p w14:paraId="64F8EF60"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Type of Reimbursable Expenses</w:t>
            </w:r>
          </w:p>
        </w:tc>
        <w:tc>
          <w:tcPr>
            <w:tcW w:w="989" w:type="dxa"/>
            <w:tcBorders>
              <w:top w:val="double" w:sz="4" w:space="0" w:color="auto"/>
              <w:bottom w:val="single" w:sz="12" w:space="0" w:color="auto"/>
            </w:tcBorders>
            <w:vAlign w:val="center"/>
          </w:tcPr>
          <w:p w14:paraId="3D0435A1"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Unit</w:t>
            </w:r>
          </w:p>
        </w:tc>
        <w:tc>
          <w:tcPr>
            <w:tcW w:w="996" w:type="dxa"/>
            <w:tcBorders>
              <w:top w:val="double" w:sz="4" w:space="0" w:color="auto"/>
              <w:bottom w:val="single" w:sz="12" w:space="0" w:color="auto"/>
            </w:tcBorders>
            <w:vAlign w:val="center"/>
          </w:tcPr>
          <w:p w14:paraId="658A2FB6" w14:textId="77777777" w:rsidR="001851FE" w:rsidRPr="0055328C" w:rsidRDefault="001851FE" w:rsidP="0055328C">
            <w:pPr>
              <w:spacing w:before="40" w:after="40"/>
              <w:jc w:val="both"/>
              <w:rPr>
                <w:rFonts w:ascii="Times New Roman" w:hAnsi="Times New Roman" w:cs="Times New Roman"/>
                <w:b/>
                <w:bCs/>
                <w:sz w:val="20"/>
              </w:rPr>
            </w:pPr>
            <w:r w:rsidRPr="0055328C">
              <w:rPr>
                <w:rFonts w:ascii="Times New Roman" w:hAnsi="Times New Roman" w:cs="Times New Roman"/>
                <w:b/>
                <w:bCs/>
                <w:sz w:val="20"/>
              </w:rPr>
              <w:t>Unit Cost</w:t>
            </w:r>
          </w:p>
        </w:tc>
        <w:tc>
          <w:tcPr>
            <w:tcW w:w="1134" w:type="dxa"/>
            <w:tcBorders>
              <w:top w:val="double" w:sz="4" w:space="0" w:color="auto"/>
              <w:bottom w:val="single" w:sz="12" w:space="0" w:color="auto"/>
            </w:tcBorders>
            <w:vAlign w:val="center"/>
          </w:tcPr>
          <w:p w14:paraId="01554B3D" w14:textId="77777777" w:rsidR="001851FE" w:rsidRPr="0055328C" w:rsidRDefault="001851FE" w:rsidP="0055328C">
            <w:pPr>
              <w:spacing w:before="40" w:after="40"/>
              <w:jc w:val="both"/>
              <w:rPr>
                <w:rFonts w:ascii="Times New Roman" w:hAnsi="Times New Roman" w:cs="Times New Roman"/>
                <w:sz w:val="20"/>
              </w:rPr>
            </w:pPr>
            <w:r w:rsidRPr="0055328C">
              <w:rPr>
                <w:rFonts w:ascii="Times New Roman" w:hAnsi="Times New Roman" w:cs="Times New Roman"/>
                <w:b/>
                <w:bCs/>
                <w:sz w:val="20"/>
              </w:rPr>
              <w:t>Quantity</w:t>
            </w:r>
          </w:p>
        </w:tc>
        <w:tc>
          <w:tcPr>
            <w:tcW w:w="1531" w:type="dxa"/>
            <w:tcBorders>
              <w:top w:val="double" w:sz="4" w:space="0" w:color="auto"/>
              <w:bottom w:val="single" w:sz="12" w:space="0" w:color="auto"/>
            </w:tcBorders>
            <w:vAlign w:val="center"/>
          </w:tcPr>
          <w:p w14:paraId="403408C6" w14:textId="77777777" w:rsidR="001851FE" w:rsidRPr="0055328C" w:rsidRDefault="001851FE" w:rsidP="0055328C">
            <w:pPr>
              <w:spacing w:before="40" w:after="40"/>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w:t>
            </w:r>
            <w:r w:rsidRPr="0055328C">
              <w:rPr>
                <w:rFonts w:ascii="Times New Roman" w:hAnsi="Times New Roman" w:cs="Times New Roman"/>
                <w:iCs/>
                <w:color w:val="44546A" w:themeColor="text2"/>
                <w:sz w:val="20"/>
              </w:rPr>
              <w:t>Currency # 1- as in FIN-2</w:t>
            </w:r>
            <w:r w:rsidRPr="0055328C">
              <w:rPr>
                <w:rFonts w:ascii="Times New Roman" w:hAnsi="Times New Roman" w:cs="Times New Roman"/>
                <w:color w:val="44546A" w:themeColor="text2"/>
                <w:sz w:val="20"/>
              </w:rPr>
              <w:t>}</w:t>
            </w:r>
          </w:p>
        </w:tc>
        <w:tc>
          <w:tcPr>
            <w:tcW w:w="1531" w:type="dxa"/>
            <w:tcBorders>
              <w:top w:val="double" w:sz="4" w:space="0" w:color="auto"/>
              <w:bottom w:val="single" w:sz="12" w:space="0" w:color="auto"/>
            </w:tcBorders>
            <w:vAlign w:val="center"/>
          </w:tcPr>
          <w:p w14:paraId="274174D1" w14:textId="77777777" w:rsidR="001851FE" w:rsidRPr="0055328C" w:rsidRDefault="001851FE" w:rsidP="0055328C">
            <w:pPr>
              <w:spacing w:before="40" w:after="40"/>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w:t>
            </w:r>
            <w:r w:rsidRPr="0055328C">
              <w:rPr>
                <w:rFonts w:ascii="Times New Roman" w:hAnsi="Times New Roman" w:cs="Times New Roman"/>
                <w:iCs/>
                <w:color w:val="44546A" w:themeColor="text2"/>
                <w:sz w:val="20"/>
              </w:rPr>
              <w:t>Currency # 2- as in FIN-2}</w:t>
            </w:r>
          </w:p>
        </w:tc>
        <w:tc>
          <w:tcPr>
            <w:tcW w:w="1531" w:type="dxa"/>
            <w:tcBorders>
              <w:top w:val="double" w:sz="4" w:space="0" w:color="auto"/>
              <w:bottom w:val="single" w:sz="12" w:space="0" w:color="auto"/>
            </w:tcBorders>
            <w:vAlign w:val="center"/>
          </w:tcPr>
          <w:p w14:paraId="152B2F8C" w14:textId="77777777" w:rsidR="001851FE" w:rsidRPr="0055328C" w:rsidRDefault="001851FE" w:rsidP="0055328C">
            <w:pPr>
              <w:spacing w:before="40" w:after="40"/>
              <w:jc w:val="both"/>
              <w:rPr>
                <w:rFonts w:ascii="Times New Roman" w:hAnsi="Times New Roman" w:cs="Times New Roman"/>
                <w:color w:val="44546A" w:themeColor="text2"/>
                <w:sz w:val="20"/>
              </w:rPr>
            </w:pPr>
            <w:r w:rsidRPr="0055328C">
              <w:rPr>
                <w:rFonts w:ascii="Times New Roman" w:hAnsi="Times New Roman" w:cs="Times New Roman"/>
                <w:iCs/>
                <w:color w:val="44546A" w:themeColor="text2"/>
                <w:sz w:val="20"/>
              </w:rPr>
              <w:t>{Currency# 3- as in FIN-2</w:t>
            </w:r>
            <w:r w:rsidRPr="0055328C">
              <w:rPr>
                <w:rFonts w:ascii="Times New Roman" w:hAnsi="Times New Roman" w:cs="Times New Roman"/>
                <w:color w:val="44546A" w:themeColor="text2"/>
                <w:sz w:val="20"/>
              </w:rPr>
              <w:t>}</w:t>
            </w:r>
          </w:p>
        </w:tc>
        <w:tc>
          <w:tcPr>
            <w:tcW w:w="1531" w:type="dxa"/>
            <w:tcBorders>
              <w:top w:val="double" w:sz="4" w:space="0" w:color="auto"/>
              <w:bottom w:val="single" w:sz="12" w:space="0" w:color="auto"/>
            </w:tcBorders>
            <w:vAlign w:val="center"/>
          </w:tcPr>
          <w:p w14:paraId="34CBDB7C" w14:textId="77777777" w:rsidR="001851FE" w:rsidRPr="0055328C" w:rsidRDefault="001851FE" w:rsidP="0055328C">
            <w:pPr>
              <w:spacing w:before="40" w:after="40"/>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{Nigeria Naira</w:t>
            </w:r>
            <w:r w:rsidRPr="0055328C">
              <w:rPr>
                <w:rFonts w:ascii="Times New Roman" w:hAnsi="Times New Roman" w:cs="Times New Roman"/>
                <w:iCs/>
                <w:color w:val="44546A" w:themeColor="text2"/>
                <w:sz w:val="20"/>
              </w:rPr>
              <w:t>- as in FIN-2}</w:t>
            </w:r>
          </w:p>
        </w:tc>
      </w:tr>
      <w:tr w:rsidR="001851FE" w:rsidRPr="0055328C" w14:paraId="16342F75" w14:textId="77777777" w:rsidTr="00EF6073">
        <w:trPr>
          <w:trHeight w:hRule="exact" w:val="340"/>
          <w:jc w:val="center"/>
        </w:trPr>
        <w:tc>
          <w:tcPr>
            <w:tcW w:w="454" w:type="dxa"/>
            <w:tcBorders>
              <w:top w:val="single" w:sz="12" w:space="0" w:color="auto"/>
            </w:tcBorders>
            <w:vAlign w:val="center"/>
          </w:tcPr>
          <w:p w14:paraId="7AB4333C"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2779" w:type="dxa"/>
            <w:tcBorders>
              <w:top w:val="single" w:sz="12" w:space="0" w:color="auto"/>
              <w:right w:val="single" w:sz="8" w:space="0" w:color="auto"/>
            </w:tcBorders>
            <w:vAlign w:val="center"/>
          </w:tcPr>
          <w:p w14:paraId="6E1E890B"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{e.g., Per diem allowances**}</w:t>
            </w:r>
          </w:p>
        </w:tc>
        <w:tc>
          <w:tcPr>
            <w:tcW w:w="989" w:type="dxa"/>
            <w:tcBorders>
              <w:top w:val="single" w:sz="12" w:space="0" w:color="auto"/>
              <w:left w:val="single" w:sz="8" w:space="0" w:color="auto"/>
              <w:right w:val="single" w:sz="8" w:space="0" w:color="auto"/>
            </w:tcBorders>
            <w:vAlign w:val="center"/>
          </w:tcPr>
          <w:p w14:paraId="247C5BC4" w14:textId="77777777" w:rsidR="001851FE" w:rsidRPr="0055328C" w:rsidRDefault="001851FE" w:rsidP="0055328C">
            <w:pPr>
              <w:spacing w:before="40"/>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{Day}</w:t>
            </w:r>
          </w:p>
        </w:tc>
        <w:tc>
          <w:tcPr>
            <w:tcW w:w="996" w:type="dxa"/>
            <w:tcBorders>
              <w:top w:val="single" w:sz="12" w:space="0" w:color="auto"/>
              <w:left w:val="single" w:sz="8" w:space="0" w:color="auto"/>
              <w:right w:val="single" w:sz="8" w:space="0" w:color="auto"/>
            </w:tcBorders>
            <w:vAlign w:val="center"/>
          </w:tcPr>
          <w:p w14:paraId="51D92FEA"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12" w:space="0" w:color="auto"/>
              <w:left w:val="single" w:sz="8" w:space="0" w:color="auto"/>
              <w:right w:val="single" w:sz="8" w:space="0" w:color="auto"/>
            </w:tcBorders>
            <w:vAlign w:val="center"/>
          </w:tcPr>
          <w:p w14:paraId="14100950"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top w:val="single" w:sz="12" w:space="0" w:color="auto"/>
              <w:left w:val="single" w:sz="8" w:space="0" w:color="auto"/>
              <w:right w:val="single" w:sz="8" w:space="0" w:color="auto"/>
            </w:tcBorders>
            <w:vAlign w:val="center"/>
          </w:tcPr>
          <w:p w14:paraId="46420BB8"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12" w:space="0" w:color="auto"/>
              <w:left w:val="single" w:sz="8" w:space="0" w:color="auto"/>
              <w:right w:val="single" w:sz="8" w:space="0" w:color="auto"/>
            </w:tcBorders>
            <w:vAlign w:val="center"/>
          </w:tcPr>
          <w:p w14:paraId="6EC85A86"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12" w:space="0" w:color="auto"/>
              <w:left w:val="single" w:sz="8" w:space="0" w:color="auto"/>
              <w:right w:val="single" w:sz="8" w:space="0" w:color="auto"/>
            </w:tcBorders>
            <w:vAlign w:val="center"/>
          </w:tcPr>
          <w:p w14:paraId="1745A7DD"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12" w:space="0" w:color="auto"/>
              <w:left w:val="single" w:sz="8" w:space="0" w:color="auto"/>
            </w:tcBorders>
            <w:vAlign w:val="center"/>
          </w:tcPr>
          <w:p w14:paraId="66459363" w14:textId="77777777" w:rsidR="001851FE" w:rsidRPr="0055328C" w:rsidRDefault="001851FE" w:rsidP="0055328C">
            <w:pPr>
              <w:spacing w:before="40"/>
              <w:jc w:val="both"/>
              <w:rPr>
                <w:rFonts w:ascii="Times New Roman" w:hAnsi="Times New Roman" w:cs="Times New Roman"/>
                <w:sz w:val="20"/>
              </w:rPr>
            </w:pPr>
          </w:p>
        </w:tc>
      </w:tr>
      <w:tr w:rsidR="001851FE" w:rsidRPr="0055328C" w14:paraId="2827AC5A" w14:textId="77777777" w:rsidTr="00EF6073">
        <w:trPr>
          <w:trHeight w:hRule="exact" w:val="438"/>
          <w:jc w:val="center"/>
        </w:trPr>
        <w:tc>
          <w:tcPr>
            <w:tcW w:w="454" w:type="dxa"/>
            <w:vAlign w:val="center"/>
          </w:tcPr>
          <w:p w14:paraId="6B0D63F5"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2779" w:type="dxa"/>
            <w:tcBorders>
              <w:right w:val="single" w:sz="8" w:space="0" w:color="auto"/>
            </w:tcBorders>
            <w:vAlign w:val="center"/>
          </w:tcPr>
          <w:p w14:paraId="7BC0A0A4"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{e.g., International flights}</w:t>
            </w:r>
          </w:p>
        </w:tc>
        <w:tc>
          <w:tcPr>
            <w:tcW w:w="989" w:type="dxa"/>
            <w:tcBorders>
              <w:left w:val="single" w:sz="8" w:space="0" w:color="auto"/>
              <w:bottom w:val="single" w:sz="8" w:space="0" w:color="auto"/>
              <w:right w:val="single" w:sz="8" w:space="0" w:color="auto"/>
            </w:tcBorders>
            <w:vAlign w:val="center"/>
          </w:tcPr>
          <w:p w14:paraId="27DFB07C" w14:textId="77777777" w:rsidR="001851FE" w:rsidRPr="0055328C" w:rsidRDefault="001851FE" w:rsidP="0055328C">
            <w:pPr>
              <w:pStyle w:val="Header"/>
              <w:spacing w:before="40"/>
              <w:jc w:val="both"/>
              <w:rPr>
                <w:rFonts w:ascii="Times New Roman" w:hAnsi="Times New Roman" w:cs="Times New Roman"/>
                <w:color w:val="44546A" w:themeColor="text2"/>
                <w:sz w:val="18"/>
                <w:szCs w:val="18"/>
              </w:rPr>
            </w:pPr>
            <w:r w:rsidRPr="0055328C">
              <w:rPr>
                <w:rFonts w:ascii="Times New Roman" w:hAnsi="Times New Roman" w:cs="Times New Roman"/>
                <w:color w:val="44546A" w:themeColor="text2"/>
                <w:sz w:val="18"/>
                <w:szCs w:val="18"/>
                <w:lang w:eastAsia="it-IT"/>
              </w:rPr>
              <w:t>{Ticket}</w:t>
            </w:r>
          </w:p>
        </w:tc>
        <w:tc>
          <w:tcPr>
            <w:tcW w:w="996" w:type="dxa"/>
            <w:tcBorders>
              <w:left w:val="single" w:sz="8" w:space="0" w:color="auto"/>
              <w:bottom w:val="single" w:sz="8" w:space="0" w:color="auto"/>
              <w:right w:val="single" w:sz="8" w:space="0" w:color="auto"/>
            </w:tcBorders>
            <w:vAlign w:val="center"/>
          </w:tcPr>
          <w:p w14:paraId="4B825718" w14:textId="77777777" w:rsidR="001851FE" w:rsidRPr="0055328C" w:rsidRDefault="001851FE" w:rsidP="0055328C">
            <w:pPr>
              <w:spacing w:before="40"/>
              <w:jc w:val="both"/>
              <w:rPr>
                <w:rFonts w:ascii="Times New Roman" w:hAnsi="Times New Roman" w:cs="Times New Roman"/>
                <w:sz w:val="20"/>
              </w:rPr>
            </w:pPr>
          </w:p>
        </w:tc>
        <w:tc>
          <w:tcPr>
            <w:tcW w:w="1134" w:type="dxa"/>
            <w:tcBorders>
              <w:left w:val="single" w:sz="8" w:space="0" w:color="auto"/>
              <w:bottom w:val="single" w:sz="8" w:space="0" w:color="auto"/>
              <w:right w:val="single" w:sz="8" w:space="0" w:color="auto"/>
            </w:tcBorders>
            <w:vAlign w:val="center"/>
          </w:tcPr>
          <w:p w14:paraId="62540996"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left w:val="single" w:sz="8" w:space="0" w:color="auto"/>
              <w:bottom w:val="single" w:sz="8" w:space="0" w:color="auto"/>
              <w:right w:val="single" w:sz="8" w:space="0" w:color="auto"/>
            </w:tcBorders>
            <w:vAlign w:val="center"/>
          </w:tcPr>
          <w:p w14:paraId="4D009F7A" w14:textId="77777777" w:rsidR="001851FE" w:rsidRPr="0055328C" w:rsidRDefault="001851FE" w:rsidP="0055328C">
            <w:pPr>
              <w:spacing w:before="40"/>
              <w:jc w:val="both"/>
              <w:rPr>
                <w:rFonts w:ascii="Times New Roman" w:hAnsi="Times New Roman" w:cs="Times New Roman"/>
                <w:sz w:val="20"/>
              </w:rPr>
            </w:pPr>
          </w:p>
        </w:tc>
        <w:tc>
          <w:tcPr>
            <w:tcW w:w="1531" w:type="dxa"/>
            <w:tcBorders>
              <w:left w:val="single" w:sz="8" w:space="0" w:color="auto"/>
              <w:bottom w:val="single" w:sz="8" w:space="0" w:color="auto"/>
              <w:right w:val="single" w:sz="8" w:space="0" w:color="auto"/>
            </w:tcBorders>
            <w:vAlign w:val="center"/>
          </w:tcPr>
          <w:p w14:paraId="2BF2D8F3" w14:textId="77777777" w:rsidR="001851FE" w:rsidRPr="0055328C" w:rsidRDefault="001851FE" w:rsidP="0055328C">
            <w:pPr>
              <w:spacing w:before="40"/>
              <w:jc w:val="both"/>
              <w:rPr>
                <w:rFonts w:ascii="Times New Roman" w:hAnsi="Times New Roman" w:cs="Times New Roman"/>
                <w:sz w:val="20"/>
              </w:rPr>
            </w:pPr>
          </w:p>
        </w:tc>
        <w:tc>
          <w:tcPr>
            <w:tcW w:w="1531" w:type="dxa"/>
            <w:tcBorders>
              <w:left w:val="single" w:sz="8" w:space="0" w:color="auto"/>
              <w:bottom w:val="single" w:sz="8" w:space="0" w:color="auto"/>
              <w:right w:val="single" w:sz="8" w:space="0" w:color="auto"/>
            </w:tcBorders>
            <w:vAlign w:val="center"/>
          </w:tcPr>
          <w:p w14:paraId="1E799CA6" w14:textId="77777777" w:rsidR="001851FE" w:rsidRPr="0055328C" w:rsidRDefault="001851FE" w:rsidP="0055328C">
            <w:pPr>
              <w:spacing w:before="40"/>
              <w:jc w:val="both"/>
              <w:rPr>
                <w:rFonts w:ascii="Times New Roman" w:hAnsi="Times New Roman" w:cs="Times New Roman"/>
                <w:sz w:val="20"/>
              </w:rPr>
            </w:pPr>
          </w:p>
        </w:tc>
        <w:tc>
          <w:tcPr>
            <w:tcW w:w="1531" w:type="dxa"/>
            <w:tcBorders>
              <w:left w:val="single" w:sz="8" w:space="0" w:color="auto"/>
              <w:bottom w:val="single" w:sz="8" w:space="0" w:color="auto"/>
            </w:tcBorders>
            <w:vAlign w:val="center"/>
          </w:tcPr>
          <w:p w14:paraId="3A7B52E3" w14:textId="77777777" w:rsidR="001851FE" w:rsidRPr="0055328C" w:rsidRDefault="001851FE" w:rsidP="0055328C">
            <w:pPr>
              <w:spacing w:before="40"/>
              <w:jc w:val="both"/>
              <w:rPr>
                <w:rFonts w:ascii="Times New Roman" w:hAnsi="Times New Roman" w:cs="Times New Roman"/>
                <w:sz w:val="20"/>
              </w:rPr>
            </w:pPr>
          </w:p>
        </w:tc>
      </w:tr>
      <w:tr w:rsidR="001851FE" w:rsidRPr="0055328C" w14:paraId="64F7A378" w14:textId="77777777" w:rsidTr="00EF6073">
        <w:trPr>
          <w:trHeight w:hRule="exact" w:val="542"/>
          <w:jc w:val="center"/>
        </w:trPr>
        <w:tc>
          <w:tcPr>
            <w:tcW w:w="454" w:type="dxa"/>
            <w:tcBorders>
              <w:top w:val="single" w:sz="8" w:space="0" w:color="auto"/>
            </w:tcBorders>
            <w:vAlign w:val="center"/>
          </w:tcPr>
          <w:p w14:paraId="150BC307"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2779" w:type="dxa"/>
            <w:tcBorders>
              <w:top w:val="single" w:sz="8" w:space="0" w:color="auto"/>
            </w:tcBorders>
            <w:vAlign w:val="center"/>
          </w:tcPr>
          <w:p w14:paraId="7F459E35"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 xml:space="preserve">{e.g., In/out airport transportation} </w:t>
            </w:r>
          </w:p>
        </w:tc>
        <w:tc>
          <w:tcPr>
            <w:tcW w:w="989" w:type="dxa"/>
            <w:tcBorders>
              <w:top w:val="single" w:sz="8" w:space="0" w:color="auto"/>
            </w:tcBorders>
            <w:vAlign w:val="center"/>
          </w:tcPr>
          <w:p w14:paraId="2CD36013" w14:textId="77777777" w:rsidR="001851FE" w:rsidRPr="0055328C" w:rsidRDefault="001851FE" w:rsidP="0055328C">
            <w:pPr>
              <w:pStyle w:val="Header"/>
              <w:spacing w:before="40"/>
              <w:jc w:val="both"/>
              <w:rPr>
                <w:rFonts w:ascii="Times New Roman" w:hAnsi="Times New Roman" w:cs="Times New Roman"/>
                <w:color w:val="44546A" w:themeColor="text2"/>
                <w:sz w:val="18"/>
                <w:szCs w:val="18"/>
                <w:lang w:eastAsia="it-IT"/>
              </w:rPr>
            </w:pPr>
            <w:r w:rsidRPr="0055328C">
              <w:rPr>
                <w:rFonts w:ascii="Times New Roman" w:hAnsi="Times New Roman" w:cs="Times New Roman"/>
                <w:color w:val="44546A" w:themeColor="text2"/>
                <w:sz w:val="18"/>
                <w:szCs w:val="18"/>
                <w:lang w:eastAsia="it-IT"/>
              </w:rPr>
              <w:t>{Trip}</w:t>
            </w:r>
          </w:p>
        </w:tc>
        <w:tc>
          <w:tcPr>
            <w:tcW w:w="996" w:type="dxa"/>
            <w:tcBorders>
              <w:top w:val="single" w:sz="8" w:space="0" w:color="auto"/>
            </w:tcBorders>
            <w:vAlign w:val="center"/>
          </w:tcPr>
          <w:p w14:paraId="44198674"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8" w:space="0" w:color="auto"/>
            </w:tcBorders>
            <w:vAlign w:val="center"/>
          </w:tcPr>
          <w:p w14:paraId="2247E9E8"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bottom w:val="single" w:sz="8" w:space="0" w:color="auto"/>
            </w:tcBorders>
            <w:vAlign w:val="center"/>
          </w:tcPr>
          <w:p w14:paraId="3BE533FC"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bottom w:val="single" w:sz="8" w:space="0" w:color="auto"/>
            </w:tcBorders>
            <w:vAlign w:val="center"/>
          </w:tcPr>
          <w:p w14:paraId="6308280E"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bottom w:val="single" w:sz="8" w:space="0" w:color="auto"/>
            </w:tcBorders>
            <w:vAlign w:val="center"/>
          </w:tcPr>
          <w:p w14:paraId="4AF5954D"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4A6D7A3F" w14:textId="77777777" w:rsidR="001851FE" w:rsidRPr="0055328C" w:rsidRDefault="001851FE" w:rsidP="0055328C">
            <w:pPr>
              <w:spacing w:before="40"/>
              <w:jc w:val="both"/>
              <w:rPr>
                <w:rFonts w:ascii="Times New Roman" w:hAnsi="Times New Roman" w:cs="Times New Roman"/>
                <w:sz w:val="20"/>
              </w:rPr>
            </w:pPr>
          </w:p>
        </w:tc>
      </w:tr>
      <w:tr w:rsidR="001851FE" w:rsidRPr="0055328C" w14:paraId="1C746BAE" w14:textId="77777777" w:rsidTr="00EF6073">
        <w:trPr>
          <w:jc w:val="center"/>
        </w:trPr>
        <w:tc>
          <w:tcPr>
            <w:tcW w:w="454" w:type="dxa"/>
            <w:tcBorders>
              <w:top w:val="single" w:sz="8" w:space="0" w:color="auto"/>
            </w:tcBorders>
            <w:vAlign w:val="center"/>
          </w:tcPr>
          <w:p w14:paraId="0B47119B" w14:textId="77777777" w:rsidR="001851FE" w:rsidRPr="0055328C" w:rsidRDefault="001851FE" w:rsidP="0055328C">
            <w:pPr>
              <w:spacing w:before="40"/>
              <w:jc w:val="both"/>
              <w:rPr>
                <w:rFonts w:ascii="Times New Roman" w:hAnsi="Times New Roman" w:cs="Times New Roman"/>
              </w:rPr>
            </w:pPr>
          </w:p>
        </w:tc>
        <w:tc>
          <w:tcPr>
            <w:tcW w:w="2779" w:type="dxa"/>
            <w:tcBorders>
              <w:bottom w:val="single" w:sz="8" w:space="0" w:color="auto"/>
            </w:tcBorders>
            <w:tcMar>
              <w:right w:w="28" w:type="dxa"/>
            </w:tcMar>
            <w:vAlign w:val="center"/>
          </w:tcPr>
          <w:p w14:paraId="407B2713"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 xml:space="preserve">{e.g., Communication costs between </w:t>
            </w:r>
            <w:r w:rsidRPr="0055328C">
              <w:rPr>
                <w:rFonts w:ascii="Times New Roman" w:hAnsi="Times New Roman" w:cs="Times New Roman"/>
                <w:iCs/>
                <w:color w:val="44546A" w:themeColor="text2"/>
                <w:sz w:val="20"/>
              </w:rPr>
              <w:t>Insert place</w:t>
            </w:r>
            <w:r w:rsidRPr="0055328C">
              <w:rPr>
                <w:rFonts w:ascii="Times New Roman" w:hAnsi="Times New Roman" w:cs="Times New Roman"/>
                <w:color w:val="44546A" w:themeColor="text2"/>
                <w:sz w:val="20"/>
              </w:rPr>
              <w:t xml:space="preserve"> and </w:t>
            </w:r>
            <w:r w:rsidRPr="0055328C">
              <w:rPr>
                <w:rFonts w:ascii="Times New Roman" w:hAnsi="Times New Roman" w:cs="Times New Roman"/>
                <w:iCs/>
                <w:color w:val="44546A" w:themeColor="text2"/>
                <w:sz w:val="20"/>
              </w:rPr>
              <w:t>Insert place</w:t>
            </w:r>
            <w:r w:rsidRPr="0055328C">
              <w:rPr>
                <w:rFonts w:ascii="Times New Roman" w:hAnsi="Times New Roman" w:cs="Times New Roman"/>
                <w:color w:val="44546A" w:themeColor="text2"/>
                <w:sz w:val="20"/>
              </w:rPr>
              <w:t>}</w:t>
            </w:r>
          </w:p>
        </w:tc>
        <w:tc>
          <w:tcPr>
            <w:tcW w:w="989" w:type="dxa"/>
            <w:tcBorders>
              <w:bottom w:val="single" w:sz="8" w:space="0" w:color="auto"/>
            </w:tcBorders>
            <w:vAlign w:val="center"/>
          </w:tcPr>
          <w:p w14:paraId="4F96CD7B" w14:textId="77777777" w:rsidR="001851FE" w:rsidRPr="0055328C" w:rsidRDefault="001851FE" w:rsidP="0055328C">
            <w:pPr>
              <w:spacing w:before="40"/>
              <w:jc w:val="both"/>
              <w:rPr>
                <w:rFonts w:ascii="Times New Roman" w:hAnsi="Times New Roman" w:cs="Times New Roman"/>
                <w:color w:val="44546A" w:themeColor="text2"/>
                <w:sz w:val="20"/>
              </w:rPr>
            </w:pPr>
          </w:p>
        </w:tc>
        <w:tc>
          <w:tcPr>
            <w:tcW w:w="996" w:type="dxa"/>
            <w:tcBorders>
              <w:top w:val="single" w:sz="8" w:space="0" w:color="auto"/>
              <w:bottom w:val="single" w:sz="8" w:space="0" w:color="auto"/>
            </w:tcBorders>
            <w:vAlign w:val="center"/>
          </w:tcPr>
          <w:p w14:paraId="6755CFC2"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8" w:space="0" w:color="auto"/>
              <w:bottom w:val="single" w:sz="8" w:space="0" w:color="auto"/>
            </w:tcBorders>
            <w:vAlign w:val="center"/>
          </w:tcPr>
          <w:p w14:paraId="62102AC7"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21460450"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top w:val="single" w:sz="8" w:space="0" w:color="auto"/>
            </w:tcBorders>
            <w:vAlign w:val="center"/>
          </w:tcPr>
          <w:p w14:paraId="162039BF"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6D540F34"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4CD82E48" w14:textId="77777777" w:rsidR="001851FE" w:rsidRPr="0055328C" w:rsidRDefault="001851FE" w:rsidP="0055328C">
            <w:pPr>
              <w:spacing w:before="40"/>
              <w:jc w:val="both"/>
              <w:rPr>
                <w:rFonts w:ascii="Times New Roman" w:hAnsi="Times New Roman" w:cs="Times New Roman"/>
                <w:sz w:val="20"/>
              </w:rPr>
            </w:pPr>
          </w:p>
        </w:tc>
      </w:tr>
      <w:tr w:rsidR="001851FE" w:rsidRPr="0055328C" w14:paraId="248E6927" w14:textId="77777777" w:rsidTr="00EF6073">
        <w:trPr>
          <w:trHeight w:hRule="exact" w:val="340"/>
          <w:jc w:val="center"/>
        </w:trPr>
        <w:tc>
          <w:tcPr>
            <w:tcW w:w="454" w:type="dxa"/>
            <w:tcBorders>
              <w:top w:val="single" w:sz="8" w:space="0" w:color="auto"/>
            </w:tcBorders>
            <w:vAlign w:val="center"/>
          </w:tcPr>
          <w:p w14:paraId="3953BECA" w14:textId="77777777" w:rsidR="001851FE" w:rsidRPr="0055328C" w:rsidRDefault="001851FE" w:rsidP="0055328C">
            <w:pPr>
              <w:spacing w:before="40"/>
              <w:jc w:val="both"/>
              <w:rPr>
                <w:rFonts w:ascii="Times New Roman" w:hAnsi="Times New Roman" w:cs="Times New Roman"/>
              </w:rPr>
            </w:pPr>
          </w:p>
        </w:tc>
        <w:tc>
          <w:tcPr>
            <w:tcW w:w="2779" w:type="dxa"/>
            <w:tcBorders>
              <w:top w:val="single" w:sz="8" w:space="0" w:color="auto"/>
            </w:tcBorders>
            <w:tcMar>
              <w:right w:w="28" w:type="dxa"/>
            </w:tcMar>
            <w:vAlign w:val="center"/>
          </w:tcPr>
          <w:p w14:paraId="5CCB1749" w14:textId="77777777" w:rsidR="001851FE" w:rsidRPr="0055328C" w:rsidRDefault="001851FE" w:rsidP="0055328C">
            <w:pPr>
              <w:jc w:val="both"/>
              <w:rPr>
                <w:rFonts w:ascii="Times New Roman" w:hAnsi="Times New Roman" w:cs="Times New Roman"/>
                <w:color w:val="44546A" w:themeColor="text2"/>
                <w:sz w:val="20"/>
              </w:rPr>
            </w:pPr>
            <w:r w:rsidRPr="0055328C">
              <w:rPr>
                <w:rFonts w:ascii="Times New Roman" w:hAnsi="Times New Roman" w:cs="Times New Roman"/>
                <w:color w:val="44546A" w:themeColor="text2"/>
                <w:sz w:val="20"/>
              </w:rPr>
              <w:t>{ e.g., reproduction of reports}</w:t>
            </w:r>
          </w:p>
        </w:tc>
        <w:tc>
          <w:tcPr>
            <w:tcW w:w="989" w:type="dxa"/>
            <w:tcBorders>
              <w:top w:val="single" w:sz="8" w:space="0" w:color="auto"/>
              <w:bottom w:val="single" w:sz="8" w:space="0" w:color="auto"/>
            </w:tcBorders>
            <w:vAlign w:val="center"/>
          </w:tcPr>
          <w:p w14:paraId="7649256E" w14:textId="77777777" w:rsidR="001851FE" w:rsidRPr="0055328C" w:rsidRDefault="001851FE" w:rsidP="0055328C">
            <w:pPr>
              <w:spacing w:before="40"/>
              <w:jc w:val="both"/>
              <w:rPr>
                <w:rFonts w:ascii="Times New Roman" w:hAnsi="Times New Roman" w:cs="Times New Roman"/>
                <w:color w:val="44546A" w:themeColor="text2"/>
                <w:sz w:val="20"/>
              </w:rPr>
            </w:pPr>
          </w:p>
        </w:tc>
        <w:tc>
          <w:tcPr>
            <w:tcW w:w="996" w:type="dxa"/>
            <w:tcBorders>
              <w:top w:val="single" w:sz="8" w:space="0" w:color="auto"/>
              <w:bottom w:val="single" w:sz="8" w:space="0" w:color="auto"/>
            </w:tcBorders>
            <w:vAlign w:val="center"/>
          </w:tcPr>
          <w:p w14:paraId="6F2DEBF6"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8" w:space="0" w:color="auto"/>
              <w:bottom w:val="single" w:sz="8" w:space="0" w:color="auto"/>
            </w:tcBorders>
            <w:vAlign w:val="center"/>
          </w:tcPr>
          <w:p w14:paraId="4FC23813"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68EE068B"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top w:val="single" w:sz="8" w:space="0" w:color="auto"/>
            </w:tcBorders>
            <w:vAlign w:val="center"/>
          </w:tcPr>
          <w:p w14:paraId="0E7DF3F1"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1104182E"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652055F4" w14:textId="77777777" w:rsidR="001851FE" w:rsidRPr="0055328C" w:rsidRDefault="001851FE" w:rsidP="0055328C">
            <w:pPr>
              <w:spacing w:before="40"/>
              <w:jc w:val="both"/>
              <w:rPr>
                <w:rFonts w:ascii="Times New Roman" w:hAnsi="Times New Roman" w:cs="Times New Roman"/>
                <w:sz w:val="20"/>
              </w:rPr>
            </w:pPr>
          </w:p>
        </w:tc>
      </w:tr>
      <w:tr w:rsidR="001851FE" w:rsidRPr="0055328C" w14:paraId="4E1BAFB8" w14:textId="77777777" w:rsidTr="00EF6073">
        <w:trPr>
          <w:jc w:val="center"/>
        </w:trPr>
        <w:tc>
          <w:tcPr>
            <w:tcW w:w="454" w:type="dxa"/>
            <w:tcBorders>
              <w:top w:val="single" w:sz="8" w:space="0" w:color="auto"/>
            </w:tcBorders>
            <w:vAlign w:val="center"/>
          </w:tcPr>
          <w:p w14:paraId="0664CC25" w14:textId="77777777" w:rsidR="001851FE" w:rsidRPr="0055328C" w:rsidRDefault="001851FE" w:rsidP="0055328C">
            <w:pPr>
              <w:spacing w:before="40"/>
              <w:jc w:val="both"/>
              <w:rPr>
                <w:rFonts w:ascii="Times New Roman" w:hAnsi="Times New Roman" w:cs="Times New Roman"/>
              </w:rPr>
            </w:pPr>
          </w:p>
        </w:tc>
        <w:tc>
          <w:tcPr>
            <w:tcW w:w="2779" w:type="dxa"/>
            <w:tcBorders>
              <w:top w:val="single" w:sz="8" w:space="0" w:color="auto"/>
            </w:tcBorders>
            <w:tcMar>
              <w:right w:w="28" w:type="dxa"/>
            </w:tcMar>
            <w:vAlign w:val="center"/>
          </w:tcPr>
          <w:p w14:paraId="63F86C26" w14:textId="77777777" w:rsidR="001851FE" w:rsidRPr="0055328C" w:rsidRDefault="001851FE" w:rsidP="0055328C">
            <w:pPr>
              <w:pStyle w:val="Header"/>
              <w:jc w:val="both"/>
              <w:rPr>
                <w:rFonts w:ascii="Times New Roman" w:hAnsi="Times New Roman" w:cs="Times New Roman"/>
                <w:color w:val="44546A" w:themeColor="text2"/>
                <w:szCs w:val="24"/>
                <w:lang w:eastAsia="it-IT"/>
              </w:rPr>
            </w:pPr>
            <w:r w:rsidRPr="0055328C">
              <w:rPr>
                <w:rFonts w:ascii="Times New Roman" w:hAnsi="Times New Roman" w:cs="Times New Roman"/>
                <w:color w:val="44546A" w:themeColor="text2"/>
                <w:szCs w:val="24"/>
                <w:lang w:eastAsia="it-IT"/>
              </w:rPr>
              <w:t>{e.g., Office rent}</w:t>
            </w:r>
          </w:p>
        </w:tc>
        <w:tc>
          <w:tcPr>
            <w:tcW w:w="989" w:type="dxa"/>
            <w:tcBorders>
              <w:top w:val="single" w:sz="8" w:space="0" w:color="auto"/>
              <w:bottom w:val="single" w:sz="8" w:space="0" w:color="auto"/>
            </w:tcBorders>
            <w:vAlign w:val="center"/>
          </w:tcPr>
          <w:p w14:paraId="4C59DD4C" w14:textId="77777777" w:rsidR="001851FE" w:rsidRPr="0055328C" w:rsidRDefault="001851FE" w:rsidP="0055328C">
            <w:pPr>
              <w:spacing w:before="40"/>
              <w:jc w:val="both"/>
              <w:rPr>
                <w:rFonts w:ascii="Times New Roman" w:hAnsi="Times New Roman" w:cs="Times New Roman"/>
                <w:color w:val="44546A" w:themeColor="text2"/>
                <w:sz w:val="20"/>
              </w:rPr>
            </w:pPr>
          </w:p>
        </w:tc>
        <w:tc>
          <w:tcPr>
            <w:tcW w:w="996" w:type="dxa"/>
            <w:tcBorders>
              <w:top w:val="single" w:sz="8" w:space="0" w:color="auto"/>
              <w:bottom w:val="single" w:sz="8" w:space="0" w:color="auto"/>
            </w:tcBorders>
            <w:vAlign w:val="center"/>
          </w:tcPr>
          <w:p w14:paraId="2E8B913D"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8" w:space="0" w:color="auto"/>
              <w:bottom w:val="single" w:sz="8" w:space="0" w:color="auto"/>
            </w:tcBorders>
            <w:vAlign w:val="center"/>
          </w:tcPr>
          <w:p w14:paraId="3B4FA8D4"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7A0C946B"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top w:val="single" w:sz="8" w:space="0" w:color="auto"/>
            </w:tcBorders>
            <w:vAlign w:val="center"/>
          </w:tcPr>
          <w:p w14:paraId="4FA6D10B"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4DAE7CB8"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39F383FF" w14:textId="77777777" w:rsidR="001851FE" w:rsidRPr="0055328C" w:rsidRDefault="001851FE" w:rsidP="0055328C">
            <w:pPr>
              <w:spacing w:before="40"/>
              <w:jc w:val="both"/>
              <w:rPr>
                <w:rFonts w:ascii="Times New Roman" w:hAnsi="Times New Roman" w:cs="Times New Roman"/>
                <w:sz w:val="20"/>
              </w:rPr>
            </w:pPr>
          </w:p>
        </w:tc>
      </w:tr>
      <w:tr w:rsidR="001851FE" w:rsidRPr="0055328C" w14:paraId="2474088E" w14:textId="77777777" w:rsidTr="00EF6073">
        <w:trPr>
          <w:trHeight w:hRule="exact" w:val="340"/>
          <w:jc w:val="center"/>
        </w:trPr>
        <w:tc>
          <w:tcPr>
            <w:tcW w:w="454" w:type="dxa"/>
            <w:tcBorders>
              <w:top w:val="single" w:sz="8" w:space="0" w:color="auto"/>
            </w:tcBorders>
            <w:vAlign w:val="center"/>
          </w:tcPr>
          <w:p w14:paraId="1730F6C5" w14:textId="77777777" w:rsidR="001851FE" w:rsidRPr="0055328C" w:rsidRDefault="001851FE" w:rsidP="0055328C">
            <w:pPr>
              <w:spacing w:before="40"/>
              <w:jc w:val="both"/>
              <w:rPr>
                <w:rFonts w:ascii="Times New Roman" w:hAnsi="Times New Roman" w:cs="Times New Roman"/>
              </w:rPr>
            </w:pPr>
          </w:p>
        </w:tc>
        <w:tc>
          <w:tcPr>
            <w:tcW w:w="2779" w:type="dxa"/>
            <w:tcBorders>
              <w:top w:val="single" w:sz="8" w:space="0" w:color="auto"/>
            </w:tcBorders>
            <w:vAlign w:val="center"/>
          </w:tcPr>
          <w:p w14:paraId="4C779DA3" w14:textId="77777777" w:rsidR="001851FE" w:rsidRPr="0055328C" w:rsidRDefault="001851FE" w:rsidP="0055328C">
            <w:pPr>
              <w:pStyle w:val="Header"/>
              <w:jc w:val="both"/>
              <w:rPr>
                <w:rFonts w:ascii="Times New Roman" w:hAnsi="Times New Roman" w:cs="Times New Roman"/>
                <w:color w:val="44546A" w:themeColor="text2"/>
              </w:rPr>
            </w:pPr>
            <w:r w:rsidRPr="0055328C">
              <w:rPr>
                <w:rFonts w:ascii="Times New Roman" w:hAnsi="Times New Roman" w:cs="Times New Roman"/>
                <w:color w:val="44546A" w:themeColor="text2"/>
              </w:rPr>
              <w:t>....................................</w:t>
            </w:r>
          </w:p>
        </w:tc>
        <w:tc>
          <w:tcPr>
            <w:tcW w:w="989" w:type="dxa"/>
            <w:tcBorders>
              <w:top w:val="single" w:sz="8" w:space="0" w:color="auto"/>
            </w:tcBorders>
            <w:vAlign w:val="center"/>
          </w:tcPr>
          <w:p w14:paraId="23E7474A" w14:textId="77777777" w:rsidR="001851FE" w:rsidRPr="0055328C" w:rsidRDefault="001851FE" w:rsidP="0055328C">
            <w:pPr>
              <w:spacing w:before="40"/>
              <w:jc w:val="both"/>
              <w:rPr>
                <w:rFonts w:ascii="Times New Roman" w:hAnsi="Times New Roman" w:cs="Times New Roman"/>
                <w:color w:val="44546A" w:themeColor="text2"/>
                <w:sz w:val="20"/>
              </w:rPr>
            </w:pPr>
          </w:p>
        </w:tc>
        <w:tc>
          <w:tcPr>
            <w:tcW w:w="996" w:type="dxa"/>
            <w:tcBorders>
              <w:top w:val="single" w:sz="8" w:space="0" w:color="auto"/>
            </w:tcBorders>
            <w:vAlign w:val="center"/>
          </w:tcPr>
          <w:p w14:paraId="7AA6A9E3"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8" w:space="0" w:color="auto"/>
            </w:tcBorders>
            <w:vAlign w:val="center"/>
          </w:tcPr>
          <w:p w14:paraId="66D058A8"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61E61426"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top w:val="single" w:sz="8" w:space="0" w:color="auto"/>
            </w:tcBorders>
            <w:vAlign w:val="center"/>
          </w:tcPr>
          <w:p w14:paraId="529FDDF4"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5A12C5E9"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1D3F678B" w14:textId="77777777" w:rsidR="001851FE" w:rsidRPr="0055328C" w:rsidRDefault="001851FE" w:rsidP="0055328C">
            <w:pPr>
              <w:spacing w:before="40"/>
              <w:jc w:val="both"/>
              <w:rPr>
                <w:rFonts w:ascii="Times New Roman" w:hAnsi="Times New Roman" w:cs="Times New Roman"/>
                <w:sz w:val="20"/>
              </w:rPr>
            </w:pPr>
          </w:p>
        </w:tc>
      </w:tr>
      <w:tr w:rsidR="001851FE" w:rsidRPr="0055328C" w14:paraId="3C734F9B" w14:textId="77777777" w:rsidTr="00EF6073">
        <w:trPr>
          <w:jc w:val="center"/>
        </w:trPr>
        <w:tc>
          <w:tcPr>
            <w:tcW w:w="454" w:type="dxa"/>
            <w:tcBorders>
              <w:top w:val="single" w:sz="8" w:space="0" w:color="auto"/>
            </w:tcBorders>
            <w:vAlign w:val="center"/>
          </w:tcPr>
          <w:p w14:paraId="1278E6E3" w14:textId="77777777" w:rsidR="001851FE" w:rsidRPr="0055328C" w:rsidRDefault="001851FE" w:rsidP="0055328C">
            <w:pPr>
              <w:spacing w:before="40"/>
              <w:jc w:val="both"/>
              <w:rPr>
                <w:rFonts w:ascii="Times New Roman" w:hAnsi="Times New Roman" w:cs="Times New Roman"/>
              </w:rPr>
            </w:pPr>
          </w:p>
        </w:tc>
        <w:tc>
          <w:tcPr>
            <w:tcW w:w="2779" w:type="dxa"/>
            <w:tcBorders>
              <w:top w:val="single" w:sz="8" w:space="0" w:color="auto"/>
            </w:tcBorders>
            <w:tcMar>
              <w:right w:w="57" w:type="dxa"/>
            </w:tcMar>
            <w:vAlign w:val="center"/>
          </w:tcPr>
          <w:p w14:paraId="433E47E4" w14:textId="77777777" w:rsidR="001851FE" w:rsidRPr="0055328C" w:rsidRDefault="001851FE" w:rsidP="0055328C">
            <w:pPr>
              <w:pStyle w:val="Header"/>
              <w:jc w:val="both"/>
              <w:rPr>
                <w:rFonts w:ascii="Times New Roman" w:hAnsi="Times New Roman" w:cs="Times New Roman"/>
                <w:color w:val="44546A" w:themeColor="text2"/>
                <w:szCs w:val="24"/>
                <w:lang w:eastAsia="it-IT"/>
              </w:rPr>
            </w:pPr>
            <w:r w:rsidRPr="0055328C">
              <w:rPr>
                <w:rFonts w:ascii="Times New Roman" w:hAnsi="Times New Roman" w:cs="Times New Roman"/>
                <w:color w:val="44546A" w:themeColor="text2"/>
              </w:rPr>
              <w:t>{Training of the Procuring Entity’s personnel – if required in TOR}</w:t>
            </w:r>
          </w:p>
        </w:tc>
        <w:tc>
          <w:tcPr>
            <w:tcW w:w="989" w:type="dxa"/>
            <w:tcBorders>
              <w:top w:val="single" w:sz="8" w:space="0" w:color="auto"/>
              <w:bottom w:val="single" w:sz="8" w:space="0" w:color="auto"/>
            </w:tcBorders>
            <w:vAlign w:val="center"/>
          </w:tcPr>
          <w:p w14:paraId="4758BCDC" w14:textId="77777777" w:rsidR="001851FE" w:rsidRPr="0055328C" w:rsidRDefault="001851FE" w:rsidP="0055328C">
            <w:pPr>
              <w:spacing w:before="40"/>
              <w:jc w:val="both"/>
              <w:rPr>
                <w:rFonts w:ascii="Times New Roman" w:hAnsi="Times New Roman" w:cs="Times New Roman"/>
                <w:color w:val="44546A" w:themeColor="text2"/>
                <w:sz w:val="20"/>
              </w:rPr>
            </w:pPr>
          </w:p>
        </w:tc>
        <w:tc>
          <w:tcPr>
            <w:tcW w:w="996" w:type="dxa"/>
            <w:tcBorders>
              <w:top w:val="single" w:sz="8" w:space="0" w:color="auto"/>
              <w:bottom w:val="single" w:sz="8" w:space="0" w:color="auto"/>
            </w:tcBorders>
            <w:vAlign w:val="center"/>
          </w:tcPr>
          <w:p w14:paraId="32522541" w14:textId="77777777" w:rsidR="001851FE" w:rsidRPr="0055328C" w:rsidRDefault="001851FE" w:rsidP="0055328C">
            <w:pPr>
              <w:spacing w:before="40"/>
              <w:jc w:val="both"/>
              <w:rPr>
                <w:rFonts w:ascii="Times New Roman" w:hAnsi="Times New Roman" w:cs="Times New Roman"/>
                <w:sz w:val="20"/>
              </w:rPr>
            </w:pPr>
          </w:p>
        </w:tc>
        <w:tc>
          <w:tcPr>
            <w:tcW w:w="1134" w:type="dxa"/>
            <w:tcBorders>
              <w:top w:val="single" w:sz="8" w:space="0" w:color="auto"/>
              <w:bottom w:val="single" w:sz="8" w:space="0" w:color="auto"/>
            </w:tcBorders>
            <w:vAlign w:val="center"/>
          </w:tcPr>
          <w:p w14:paraId="146C0695"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0F453F0D" w14:textId="77777777" w:rsidR="001851FE" w:rsidRPr="0055328C" w:rsidRDefault="001851FE" w:rsidP="0055328C">
            <w:pPr>
              <w:pStyle w:val="Header"/>
              <w:spacing w:before="40"/>
              <w:jc w:val="both"/>
              <w:rPr>
                <w:rFonts w:ascii="Times New Roman" w:hAnsi="Times New Roman" w:cs="Times New Roman"/>
                <w:szCs w:val="24"/>
                <w:lang w:eastAsia="it-IT"/>
              </w:rPr>
            </w:pPr>
          </w:p>
        </w:tc>
        <w:tc>
          <w:tcPr>
            <w:tcW w:w="1531" w:type="dxa"/>
            <w:tcBorders>
              <w:top w:val="single" w:sz="8" w:space="0" w:color="auto"/>
            </w:tcBorders>
            <w:vAlign w:val="center"/>
          </w:tcPr>
          <w:p w14:paraId="6E907CAF"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380C30CC" w14:textId="77777777" w:rsidR="001851FE" w:rsidRPr="0055328C" w:rsidRDefault="001851FE" w:rsidP="0055328C">
            <w:pPr>
              <w:spacing w:before="40"/>
              <w:jc w:val="both"/>
              <w:rPr>
                <w:rFonts w:ascii="Times New Roman" w:hAnsi="Times New Roman" w:cs="Times New Roman"/>
                <w:sz w:val="20"/>
              </w:rPr>
            </w:pPr>
          </w:p>
        </w:tc>
        <w:tc>
          <w:tcPr>
            <w:tcW w:w="1531" w:type="dxa"/>
            <w:tcBorders>
              <w:top w:val="single" w:sz="8" w:space="0" w:color="auto"/>
            </w:tcBorders>
            <w:vAlign w:val="center"/>
          </w:tcPr>
          <w:p w14:paraId="46B8D940" w14:textId="77777777" w:rsidR="001851FE" w:rsidRPr="0055328C" w:rsidRDefault="001851FE" w:rsidP="0055328C">
            <w:pPr>
              <w:spacing w:before="40"/>
              <w:jc w:val="both"/>
              <w:rPr>
                <w:rFonts w:ascii="Times New Roman" w:hAnsi="Times New Roman" w:cs="Times New Roman"/>
                <w:sz w:val="20"/>
              </w:rPr>
            </w:pPr>
          </w:p>
        </w:tc>
      </w:tr>
      <w:tr w:rsidR="001851FE" w:rsidRPr="0055328C" w14:paraId="594CCF87" w14:textId="77777777" w:rsidTr="00EF6073">
        <w:trPr>
          <w:cantSplit/>
          <w:trHeight w:hRule="exact" w:val="397"/>
          <w:jc w:val="center"/>
        </w:trPr>
        <w:tc>
          <w:tcPr>
            <w:tcW w:w="6352" w:type="dxa"/>
            <w:gridSpan w:val="5"/>
            <w:tcBorders>
              <w:top w:val="single" w:sz="8" w:space="0" w:color="auto"/>
              <w:bottom w:val="double" w:sz="4" w:space="0" w:color="auto"/>
            </w:tcBorders>
            <w:vAlign w:val="center"/>
          </w:tcPr>
          <w:p w14:paraId="2EC1C19B" w14:textId="77777777" w:rsidR="001851FE" w:rsidRPr="0055328C" w:rsidRDefault="001851FE" w:rsidP="0055328C">
            <w:pPr>
              <w:pStyle w:val="Header"/>
              <w:tabs>
                <w:tab w:val="right" w:pos="5949"/>
              </w:tabs>
              <w:jc w:val="both"/>
              <w:rPr>
                <w:rFonts w:ascii="Times New Roman" w:hAnsi="Times New Roman" w:cs="Times New Roman"/>
                <w:szCs w:val="24"/>
                <w:lang w:eastAsia="it-IT"/>
              </w:rPr>
            </w:pPr>
            <w:r w:rsidRPr="0055328C">
              <w:rPr>
                <w:rFonts w:ascii="Times New Roman" w:hAnsi="Times New Roman" w:cs="Times New Roman"/>
                <w:szCs w:val="24"/>
                <w:lang w:eastAsia="it-IT"/>
              </w:rPr>
              <w:tab/>
              <w:t>Total Costs</w:t>
            </w:r>
          </w:p>
          <w:p w14:paraId="5A2D180C" w14:textId="77777777" w:rsidR="001851FE" w:rsidRPr="0055328C" w:rsidRDefault="001851FE" w:rsidP="0055328C">
            <w:pPr>
              <w:pStyle w:val="Header"/>
              <w:tabs>
                <w:tab w:val="right" w:pos="5949"/>
              </w:tabs>
              <w:jc w:val="both"/>
              <w:rPr>
                <w:rFonts w:ascii="Times New Roman" w:hAnsi="Times New Roman" w:cs="Times New Roman"/>
                <w:szCs w:val="24"/>
                <w:lang w:eastAsia="it-IT"/>
              </w:rPr>
            </w:pPr>
          </w:p>
        </w:tc>
        <w:tc>
          <w:tcPr>
            <w:tcW w:w="1531" w:type="dxa"/>
            <w:tcBorders>
              <w:top w:val="single" w:sz="8" w:space="0" w:color="auto"/>
              <w:bottom w:val="double" w:sz="4" w:space="0" w:color="auto"/>
            </w:tcBorders>
            <w:vAlign w:val="center"/>
          </w:tcPr>
          <w:p w14:paraId="0F005BCE" w14:textId="77777777" w:rsidR="001851FE" w:rsidRPr="0055328C" w:rsidRDefault="001851FE" w:rsidP="0055328C">
            <w:pPr>
              <w:jc w:val="both"/>
              <w:rPr>
                <w:rFonts w:ascii="Times New Roman" w:hAnsi="Times New Roman" w:cs="Times New Roman"/>
                <w:sz w:val="20"/>
              </w:rPr>
            </w:pPr>
          </w:p>
        </w:tc>
        <w:tc>
          <w:tcPr>
            <w:tcW w:w="1531" w:type="dxa"/>
            <w:tcBorders>
              <w:top w:val="single" w:sz="8" w:space="0" w:color="auto"/>
              <w:bottom w:val="double" w:sz="4" w:space="0" w:color="auto"/>
            </w:tcBorders>
            <w:vAlign w:val="center"/>
          </w:tcPr>
          <w:p w14:paraId="1BCEA057" w14:textId="77777777" w:rsidR="001851FE" w:rsidRPr="0055328C" w:rsidRDefault="001851FE" w:rsidP="0055328C">
            <w:pPr>
              <w:jc w:val="both"/>
              <w:rPr>
                <w:rFonts w:ascii="Times New Roman" w:hAnsi="Times New Roman" w:cs="Times New Roman"/>
                <w:sz w:val="20"/>
              </w:rPr>
            </w:pPr>
          </w:p>
        </w:tc>
        <w:tc>
          <w:tcPr>
            <w:tcW w:w="1531" w:type="dxa"/>
            <w:tcBorders>
              <w:top w:val="single" w:sz="8" w:space="0" w:color="auto"/>
              <w:bottom w:val="double" w:sz="4" w:space="0" w:color="auto"/>
            </w:tcBorders>
            <w:vAlign w:val="center"/>
          </w:tcPr>
          <w:p w14:paraId="60E9ED6A" w14:textId="77777777" w:rsidR="001851FE" w:rsidRPr="0055328C" w:rsidRDefault="001851FE" w:rsidP="0055328C">
            <w:pPr>
              <w:jc w:val="both"/>
              <w:rPr>
                <w:rFonts w:ascii="Times New Roman" w:hAnsi="Times New Roman" w:cs="Times New Roman"/>
                <w:sz w:val="20"/>
              </w:rPr>
            </w:pPr>
          </w:p>
        </w:tc>
        <w:tc>
          <w:tcPr>
            <w:tcW w:w="1531" w:type="dxa"/>
            <w:tcBorders>
              <w:top w:val="single" w:sz="8" w:space="0" w:color="auto"/>
              <w:bottom w:val="double" w:sz="4" w:space="0" w:color="auto"/>
            </w:tcBorders>
            <w:vAlign w:val="center"/>
          </w:tcPr>
          <w:p w14:paraId="0945E41D" w14:textId="77777777" w:rsidR="001851FE" w:rsidRPr="0055328C" w:rsidRDefault="001851FE" w:rsidP="0055328C">
            <w:pPr>
              <w:jc w:val="both"/>
              <w:rPr>
                <w:rFonts w:ascii="Times New Roman" w:hAnsi="Times New Roman" w:cs="Times New Roman"/>
                <w:sz w:val="20"/>
              </w:rPr>
            </w:pPr>
          </w:p>
        </w:tc>
      </w:tr>
    </w:tbl>
    <w:p w14:paraId="72C24136" w14:textId="77777777" w:rsidR="001851FE" w:rsidRPr="0055328C" w:rsidRDefault="001851FE" w:rsidP="0055328C">
      <w:pPr>
        <w:pStyle w:val="Header"/>
        <w:spacing w:line="120" w:lineRule="exact"/>
        <w:jc w:val="both"/>
        <w:rPr>
          <w:rFonts w:ascii="Times New Roman" w:hAnsi="Times New Roman" w:cs="Times New Roman"/>
          <w:szCs w:val="24"/>
          <w:lang w:eastAsia="it-IT"/>
        </w:rPr>
      </w:pPr>
    </w:p>
    <w:p w14:paraId="214CA649"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rPr>
        <w:t>Legend</w:t>
      </w:r>
      <w:r w:rsidRPr="0055328C">
        <w:rPr>
          <w:rFonts w:ascii="Times New Roman" w:hAnsi="Times New Roman" w:cs="Times New Roman"/>
          <w:i/>
        </w:rPr>
        <w:t xml:space="preserve">: </w:t>
      </w:r>
    </w:p>
    <w:p w14:paraId="14940721" w14:textId="77777777" w:rsidR="001851FE" w:rsidRPr="0055328C" w:rsidRDefault="001851FE" w:rsidP="0055328C">
      <w:pPr>
        <w:jc w:val="both"/>
        <w:rPr>
          <w:rFonts w:ascii="Times New Roman" w:hAnsi="Times New Roman" w:cs="Times New Roman"/>
        </w:rPr>
        <w:sectPr w:rsidR="001851FE" w:rsidRPr="0055328C" w:rsidSect="007236FF">
          <w:headerReference w:type="even" r:id="rId46"/>
          <w:headerReference w:type="default" r:id="rId47"/>
          <w:footnotePr>
            <w:numRestart w:val="eachSect"/>
          </w:footnotePr>
          <w:pgSz w:w="15842" w:h="12242" w:orient="landscape" w:code="1"/>
          <w:pgMar w:top="1729" w:right="1440" w:bottom="1440" w:left="1729" w:header="720" w:footer="720" w:gutter="0"/>
          <w:cols w:space="708"/>
          <w:docGrid w:linePitch="360"/>
        </w:sectPr>
      </w:pPr>
      <w:r w:rsidRPr="0055328C">
        <w:rPr>
          <w:rFonts w:ascii="Times New Roman" w:hAnsi="Times New Roman" w:cs="Times New Roman"/>
        </w:rPr>
        <w:t>“Per diem allowance” is paid for each night the expert is required by the Contract to be away from his/her usual place of residence. The client can set up a ceiling.</w:t>
      </w:r>
    </w:p>
    <w:p w14:paraId="0DE230D8" w14:textId="77777777" w:rsidR="001851FE" w:rsidRPr="0055328C" w:rsidRDefault="001851FE" w:rsidP="0055328C">
      <w:pPr>
        <w:pStyle w:val="Heading1"/>
        <w:jc w:val="both"/>
        <w:rPr>
          <w:rFonts w:ascii="Times New Roman" w:hAnsi="Times New Roman" w:cs="Times New Roman"/>
        </w:rPr>
      </w:pPr>
      <w:bookmarkStart w:id="106" w:name="_Toc474333910"/>
      <w:bookmarkStart w:id="107" w:name="_Toc474334079"/>
      <w:bookmarkStart w:id="108" w:name="_Toc124359010"/>
      <w:r w:rsidRPr="0055328C">
        <w:rPr>
          <w:rFonts w:ascii="Times New Roman" w:hAnsi="Times New Roman" w:cs="Times New Roman"/>
        </w:rPr>
        <w:lastRenderedPageBreak/>
        <w:t>Section 5.  Eligible Countries</w:t>
      </w:r>
      <w:bookmarkEnd w:id="106"/>
      <w:bookmarkEnd w:id="107"/>
      <w:bookmarkEnd w:id="108"/>
    </w:p>
    <w:p w14:paraId="39787642" w14:textId="77777777" w:rsidR="001851FE" w:rsidRPr="0055328C" w:rsidRDefault="001851FE" w:rsidP="0055328C">
      <w:pPr>
        <w:jc w:val="both"/>
        <w:rPr>
          <w:rFonts w:ascii="Times New Roman" w:hAnsi="Times New Roman" w:cs="Times New Roman"/>
          <w:i/>
        </w:rPr>
      </w:pPr>
    </w:p>
    <w:p w14:paraId="5D5D86C2"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In reference to ITC 6.3.2, </w:t>
      </w:r>
      <w:r w:rsidRPr="0055328C">
        <w:rPr>
          <w:rFonts w:ascii="Times New Roman" w:hAnsi="Times New Roman" w:cs="Times New Roman"/>
        </w:rPr>
        <w:t>f</w:t>
      </w:r>
      <w:r w:rsidRPr="0055328C">
        <w:rPr>
          <w:rFonts w:ascii="Times New Roman" w:hAnsi="Times New Roman" w:cs="Times New Roman"/>
          <w:bCs/>
        </w:rPr>
        <w:t>or the information of shortlisted Consultants, at present firms, goods, and services from the following countries are excluded from this selection:</w:t>
      </w:r>
    </w:p>
    <w:p w14:paraId="6807B6F0" w14:textId="77777777" w:rsidR="001851FE" w:rsidRPr="0055328C" w:rsidRDefault="001851FE" w:rsidP="0055328C">
      <w:pPr>
        <w:autoSpaceDE w:val="0"/>
        <w:autoSpaceDN w:val="0"/>
        <w:adjustRightInd w:val="0"/>
        <w:jc w:val="both"/>
        <w:rPr>
          <w:rFonts w:ascii="Times New Roman" w:hAnsi="Times New Roman" w:cs="Times New Roman"/>
          <w:bCs/>
        </w:rPr>
      </w:pPr>
    </w:p>
    <w:p w14:paraId="0B01F5B3" w14:textId="77777777" w:rsidR="001851FE" w:rsidRPr="0055328C" w:rsidRDefault="001851FE" w:rsidP="0055328C">
      <w:pPr>
        <w:autoSpaceDE w:val="0"/>
        <w:autoSpaceDN w:val="0"/>
        <w:adjustRightInd w:val="0"/>
        <w:jc w:val="both"/>
        <w:rPr>
          <w:rFonts w:ascii="Times New Roman" w:hAnsi="Times New Roman" w:cs="Times New Roman"/>
          <w:bCs/>
        </w:rPr>
      </w:pPr>
      <w:r w:rsidRPr="0055328C">
        <w:rPr>
          <w:rFonts w:ascii="Times New Roman" w:hAnsi="Times New Roman" w:cs="Times New Roman"/>
          <w:bCs/>
        </w:rPr>
        <w:t xml:space="preserve">Under the ITC 6.3.2 (a): ________________ [list country/countries following approval by the Bureau of Public Procurement to apply the restriction </w:t>
      </w:r>
      <w:r w:rsidRPr="0055328C">
        <w:rPr>
          <w:rFonts w:ascii="Times New Roman" w:hAnsi="Times New Roman" w:cs="Times New Roman"/>
          <w:bCs/>
          <w:i/>
        </w:rPr>
        <w:t xml:space="preserve">or </w:t>
      </w:r>
      <w:r w:rsidRPr="0055328C">
        <w:rPr>
          <w:rFonts w:ascii="Times New Roman" w:hAnsi="Times New Roman" w:cs="Times New Roman"/>
          <w:bCs/>
        </w:rPr>
        <w:t>state “none”]</w:t>
      </w:r>
    </w:p>
    <w:p w14:paraId="653B85B4" w14:textId="77777777" w:rsidR="001851FE" w:rsidRPr="0055328C" w:rsidRDefault="001851FE" w:rsidP="0055328C">
      <w:pPr>
        <w:autoSpaceDE w:val="0"/>
        <w:autoSpaceDN w:val="0"/>
        <w:adjustRightInd w:val="0"/>
        <w:jc w:val="both"/>
        <w:rPr>
          <w:rFonts w:ascii="Times New Roman" w:hAnsi="Times New Roman" w:cs="Times New Roman"/>
          <w:bCs/>
        </w:rPr>
      </w:pPr>
    </w:p>
    <w:p w14:paraId="378534A4" w14:textId="77777777" w:rsidR="001851FE" w:rsidRPr="0055328C" w:rsidRDefault="001851FE" w:rsidP="0055328C">
      <w:pPr>
        <w:autoSpaceDE w:val="0"/>
        <w:autoSpaceDN w:val="0"/>
        <w:adjustRightInd w:val="0"/>
        <w:jc w:val="both"/>
        <w:rPr>
          <w:rFonts w:ascii="Times New Roman" w:hAnsi="Times New Roman" w:cs="Times New Roman"/>
          <w:bCs/>
        </w:rPr>
      </w:pPr>
      <w:r w:rsidRPr="0055328C">
        <w:rPr>
          <w:rFonts w:ascii="Times New Roman" w:hAnsi="Times New Roman" w:cs="Times New Roman"/>
          <w:bCs/>
        </w:rPr>
        <w:t xml:space="preserve">Under the ITC 6.3.2 (b): ________________ [list country/countries </w:t>
      </w:r>
      <w:r w:rsidRPr="0055328C">
        <w:rPr>
          <w:rFonts w:ascii="Times New Roman" w:hAnsi="Times New Roman" w:cs="Times New Roman"/>
          <w:bCs/>
          <w:i/>
        </w:rPr>
        <w:t>or</w:t>
      </w:r>
      <w:r w:rsidRPr="0055328C">
        <w:rPr>
          <w:rFonts w:ascii="Times New Roman" w:hAnsi="Times New Roman" w:cs="Times New Roman"/>
          <w:bCs/>
        </w:rPr>
        <w:t xml:space="preserve"> indicate “none”]</w:t>
      </w:r>
    </w:p>
    <w:p w14:paraId="0C4140C9" w14:textId="77777777" w:rsidR="001851FE" w:rsidRPr="0055328C" w:rsidRDefault="001851FE" w:rsidP="0055328C">
      <w:pPr>
        <w:jc w:val="both"/>
        <w:rPr>
          <w:rFonts w:ascii="Times New Roman" w:hAnsi="Times New Roman" w:cs="Times New Roman"/>
        </w:rPr>
      </w:pPr>
    </w:p>
    <w:p w14:paraId="3E5F2441" w14:textId="77777777" w:rsidR="001851FE" w:rsidRPr="0055328C" w:rsidRDefault="001851FE" w:rsidP="0055328C">
      <w:pPr>
        <w:jc w:val="both"/>
        <w:rPr>
          <w:rFonts w:ascii="Times New Roman" w:hAnsi="Times New Roman" w:cs="Times New Roman"/>
          <w:i/>
        </w:rPr>
      </w:pPr>
    </w:p>
    <w:p w14:paraId="62FEA528" w14:textId="77777777" w:rsidR="001851FE" w:rsidRPr="0055328C" w:rsidRDefault="001851FE" w:rsidP="0055328C">
      <w:pPr>
        <w:jc w:val="both"/>
        <w:rPr>
          <w:rFonts w:ascii="Times New Roman" w:hAnsi="Times New Roman" w:cs="Times New Roman"/>
          <w:i/>
          <w:color w:val="000000"/>
        </w:rPr>
        <w:sectPr w:rsidR="001851FE" w:rsidRPr="0055328C" w:rsidSect="00056239">
          <w:headerReference w:type="even" r:id="rId48"/>
          <w:headerReference w:type="default" r:id="rId49"/>
          <w:footerReference w:type="default" r:id="rId50"/>
          <w:headerReference w:type="first" r:id="rId51"/>
          <w:footnotePr>
            <w:numRestart w:val="eachSect"/>
          </w:footnotePr>
          <w:type w:val="oddPage"/>
          <w:pgSz w:w="12240" w:h="15840" w:code="1"/>
          <w:pgMar w:top="1440" w:right="1440" w:bottom="1440" w:left="1728" w:header="720" w:footer="720" w:gutter="0"/>
          <w:cols w:space="720"/>
          <w:titlePg/>
          <w:docGrid w:linePitch="360"/>
        </w:sectPr>
      </w:pPr>
    </w:p>
    <w:p w14:paraId="5E12DDAD" w14:textId="77777777" w:rsidR="001851FE" w:rsidRPr="0055328C" w:rsidRDefault="001851FE" w:rsidP="0055328C">
      <w:pPr>
        <w:pStyle w:val="Heading1"/>
        <w:jc w:val="both"/>
        <w:rPr>
          <w:rFonts w:ascii="Times New Roman" w:hAnsi="Times New Roman" w:cs="Times New Roman"/>
        </w:rPr>
      </w:pPr>
      <w:bookmarkStart w:id="109" w:name="_Toc474333911"/>
      <w:bookmarkStart w:id="110" w:name="_Toc474334080"/>
      <w:bookmarkStart w:id="111" w:name="_Toc124359011"/>
      <w:r w:rsidRPr="0055328C">
        <w:rPr>
          <w:rFonts w:ascii="Times New Roman" w:hAnsi="Times New Roman" w:cs="Times New Roman"/>
        </w:rPr>
        <w:lastRenderedPageBreak/>
        <w:t>Section 6.  Fraud and Corruption</w:t>
      </w:r>
      <w:bookmarkEnd w:id="109"/>
      <w:bookmarkEnd w:id="110"/>
      <w:bookmarkEnd w:id="111"/>
    </w:p>
    <w:p w14:paraId="14CF1024" w14:textId="77777777" w:rsidR="001851FE" w:rsidRPr="0055328C" w:rsidRDefault="001851FE" w:rsidP="0055328C">
      <w:pPr>
        <w:jc w:val="both"/>
        <w:rPr>
          <w:rFonts w:ascii="Times New Roman" w:hAnsi="Times New Roman" w:cs="Times New Roman"/>
          <w:b/>
          <w:iCs/>
        </w:rPr>
      </w:pPr>
      <w:r w:rsidRPr="0055328C">
        <w:rPr>
          <w:rFonts w:ascii="Times New Roman" w:hAnsi="Times New Roman" w:cs="Times New Roman"/>
          <w:b/>
          <w:iCs/>
        </w:rPr>
        <w:t xml:space="preserve">(This Section 6, Fraud and Corruption </w:t>
      </w:r>
      <w:r w:rsidRPr="0055328C">
        <w:rPr>
          <w:rFonts w:ascii="Times New Roman" w:hAnsi="Times New Roman" w:cs="Times New Roman"/>
          <w:b/>
          <w:iCs/>
          <w:u w:val="single"/>
        </w:rPr>
        <w:t>shall not</w:t>
      </w:r>
      <w:r w:rsidRPr="0055328C">
        <w:rPr>
          <w:rFonts w:ascii="Times New Roman" w:hAnsi="Times New Roman" w:cs="Times New Roman"/>
          <w:b/>
          <w:iCs/>
        </w:rPr>
        <w:t xml:space="preserve"> be modified)</w:t>
      </w:r>
    </w:p>
    <w:p w14:paraId="66AAE3D5" w14:textId="77777777" w:rsidR="001851FE" w:rsidRPr="0055328C" w:rsidRDefault="001851FE" w:rsidP="0055328C">
      <w:pPr>
        <w:jc w:val="both"/>
        <w:rPr>
          <w:rFonts w:ascii="Times New Roman" w:hAnsi="Times New Roman" w:cs="Times New Roman"/>
          <w:iCs/>
        </w:rPr>
      </w:pPr>
    </w:p>
    <w:p w14:paraId="44F34968" w14:textId="77777777" w:rsidR="001851FE" w:rsidRPr="0055328C" w:rsidRDefault="001851FE" w:rsidP="0055328C">
      <w:pPr>
        <w:jc w:val="both"/>
        <w:rPr>
          <w:rFonts w:ascii="Times New Roman" w:hAnsi="Times New Roman" w:cs="Times New Roman"/>
        </w:rPr>
      </w:pPr>
    </w:p>
    <w:p w14:paraId="4453EB41" w14:textId="77777777" w:rsidR="001851FE" w:rsidRPr="0055328C" w:rsidRDefault="001851FE" w:rsidP="0055328C">
      <w:pPr>
        <w:numPr>
          <w:ilvl w:val="0"/>
          <w:numId w:val="71"/>
        </w:numPr>
        <w:ind w:left="360"/>
        <w:contextualSpacing/>
        <w:jc w:val="both"/>
        <w:rPr>
          <w:rFonts w:ascii="Times New Roman" w:hAnsi="Times New Roman" w:cs="Times New Roman"/>
          <w:b/>
        </w:rPr>
      </w:pPr>
      <w:r w:rsidRPr="0055328C">
        <w:rPr>
          <w:rFonts w:ascii="Times New Roman" w:hAnsi="Times New Roman" w:cs="Times New Roman"/>
          <w:b/>
        </w:rPr>
        <w:t>Purpose</w:t>
      </w:r>
    </w:p>
    <w:p w14:paraId="6274F999" w14:textId="77777777" w:rsidR="001851FE" w:rsidRPr="0055328C" w:rsidRDefault="001851FE" w:rsidP="0055328C">
      <w:pPr>
        <w:pStyle w:val="ListParagraph"/>
        <w:numPr>
          <w:ilvl w:val="1"/>
          <w:numId w:val="71"/>
        </w:numPr>
        <w:spacing w:after="160"/>
        <w:ind w:left="360"/>
        <w:jc w:val="both"/>
        <w:rPr>
          <w:rFonts w:eastAsiaTheme="minorHAnsi"/>
        </w:rPr>
      </w:pPr>
      <w:r w:rsidRPr="0055328C">
        <w:rPr>
          <w:rFonts w:eastAsiaTheme="minorHAnsi"/>
        </w:rPr>
        <w:t>The Public Procurement Act 2007 as amended and the Bureau of Public Procurement’s Code of Conduct apply concerning procurement under the Bureau of Public Procurement operations.</w:t>
      </w:r>
    </w:p>
    <w:p w14:paraId="3C984C62" w14:textId="77777777" w:rsidR="001851FE" w:rsidRPr="0055328C" w:rsidRDefault="001851FE" w:rsidP="0055328C">
      <w:pPr>
        <w:numPr>
          <w:ilvl w:val="0"/>
          <w:numId w:val="71"/>
        </w:numPr>
        <w:ind w:left="360"/>
        <w:contextualSpacing/>
        <w:jc w:val="both"/>
        <w:rPr>
          <w:rFonts w:ascii="Times New Roman" w:hAnsi="Times New Roman" w:cs="Times New Roman"/>
          <w:b/>
        </w:rPr>
      </w:pPr>
      <w:r w:rsidRPr="0055328C">
        <w:rPr>
          <w:rFonts w:ascii="Times New Roman" w:hAnsi="Times New Roman" w:cs="Times New Roman"/>
          <w:b/>
        </w:rPr>
        <w:t>Requirements</w:t>
      </w:r>
    </w:p>
    <w:p w14:paraId="39B7115C" w14:textId="77777777" w:rsidR="001851FE" w:rsidRPr="0055328C" w:rsidRDefault="001851FE" w:rsidP="0055328C">
      <w:pPr>
        <w:pStyle w:val="ListParagraph"/>
        <w:numPr>
          <w:ilvl w:val="0"/>
          <w:numId w:val="75"/>
        </w:numPr>
        <w:autoSpaceDE w:val="0"/>
        <w:autoSpaceDN w:val="0"/>
        <w:adjustRightInd w:val="0"/>
        <w:spacing w:after="120"/>
        <w:contextualSpacing w:val="0"/>
        <w:jc w:val="both"/>
        <w:rPr>
          <w:rFonts w:eastAsiaTheme="minorHAnsi"/>
        </w:rPr>
      </w:pPr>
      <w:r w:rsidRPr="0055328C">
        <w:rPr>
          <w:rFonts w:eastAsiaTheme="minorHAnsi"/>
          <w:color w:val="000000"/>
        </w:rPr>
        <w:t>The Bureau of Public Procurement requires that Tenderers (applicants/Tenderers), consultants, contractors, and suppliers; any sub-contractors, sub-consultants, service providers or suppliers; any agents (whether declared or not); and any of their personnel, observe the highest standard of ethics during the procurement process, selection and contract execution of contracts, and refrain from Fraud and Corruption.</w:t>
      </w:r>
    </w:p>
    <w:p w14:paraId="3F21D462" w14:textId="77777777" w:rsidR="001851FE" w:rsidRPr="0055328C" w:rsidRDefault="001851FE" w:rsidP="0055328C">
      <w:pPr>
        <w:pStyle w:val="ListParagraph"/>
        <w:autoSpaceDE w:val="0"/>
        <w:autoSpaceDN w:val="0"/>
        <w:adjustRightInd w:val="0"/>
        <w:spacing w:after="120"/>
        <w:ind w:left="360"/>
        <w:contextualSpacing w:val="0"/>
        <w:jc w:val="both"/>
        <w:rPr>
          <w:rFonts w:eastAsiaTheme="minorHAnsi"/>
        </w:rPr>
      </w:pPr>
    </w:p>
    <w:p w14:paraId="0FDD84E7" w14:textId="77777777" w:rsidR="001851FE" w:rsidRPr="0055328C" w:rsidRDefault="001851FE" w:rsidP="0055328C">
      <w:pPr>
        <w:pStyle w:val="ListParagraph"/>
        <w:numPr>
          <w:ilvl w:val="0"/>
          <w:numId w:val="75"/>
        </w:numPr>
        <w:autoSpaceDE w:val="0"/>
        <w:autoSpaceDN w:val="0"/>
        <w:adjustRightInd w:val="0"/>
        <w:spacing w:after="120"/>
        <w:contextualSpacing w:val="0"/>
        <w:jc w:val="both"/>
        <w:rPr>
          <w:rFonts w:eastAsiaTheme="minorHAnsi"/>
        </w:rPr>
      </w:pPr>
      <w:r w:rsidRPr="0055328C">
        <w:rPr>
          <w:rFonts w:eastAsiaTheme="minorHAnsi"/>
        </w:rPr>
        <w:t>To this end, the Bureau of Public Procurement:</w:t>
      </w:r>
    </w:p>
    <w:p w14:paraId="40404877" w14:textId="77777777" w:rsidR="001851FE" w:rsidRPr="0055328C" w:rsidRDefault="001851FE" w:rsidP="0055328C">
      <w:pPr>
        <w:numPr>
          <w:ilvl w:val="0"/>
          <w:numId w:val="72"/>
        </w:numPr>
        <w:autoSpaceDE w:val="0"/>
        <w:autoSpaceDN w:val="0"/>
        <w:adjustRightInd w:val="0"/>
        <w:spacing w:after="120" w:line="240" w:lineRule="auto"/>
        <w:ind w:left="720"/>
        <w:jc w:val="both"/>
        <w:rPr>
          <w:rFonts w:ascii="Times New Roman" w:hAnsi="Times New Roman" w:cs="Times New Roman"/>
          <w:color w:val="000000"/>
        </w:rPr>
      </w:pPr>
      <w:r w:rsidRPr="0055328C">
        <w:rPr>
          <w:rFonts w:ascii="Times New Roman" w:hAnsi="Times New Roman" w:cs="Times New Roman"/>
          <w:color w:val="000000"/>
        </w:rPr>
        <w:t>Defines, for this provision, the terms set forth below as follows:</w:t>
      </w:r>
    </w:p>
    <w:p w14:paraId="7D28E00F" w14:textId="77777777" w:rsidR="001851FE" w:rsidRPr="0055328C" w:rsidRDefault="001851FE" w:rsidP="0055328C">
      <w:pPr>
        <w:numPr>
          <w:ilvl w:val="0"/>
          <w:numId w:val="73"/>
        </w:numPr>
        <w:autoSpaceDE w:val="0"/>
        <w:autoSpaceDN w:val="0"/>
        <w:adjustRightInd w:val="0"/>
        <w:spacing w:after="120" w:line="240" w:lineRule="auto"/>
        <w:ind w:left="1080" w:hanging="180"/>
        <w:jc w:val="both"/>
        <w:rPr>
          <w:rFonts w:ascii="Times New Roman" w:hAnsi="Times New Roman" w:cs="Times New Roman"/>
          <w:color w:val="000000"/>
        </w:rPr>
      </w:pPr>
      <w:r w:rsidRPr="0055328C">
        <w:rPr>
          <w:rFonts w:ascii="Times New Roman" w:hAnsi="Times New Roman" w:cs="Times New Roman"/>
          <w:color w:val="000000"/>
        </w:rPr>
        <w:t>“corrupt practice” is the offering, giving, receiving, or soliciting, directly or indirectly, of anything of value to influence improperly the actions of another party;</w:t>
      </w:r>
    </w:p>
    <w:p w14:paraId="24288FB2" w14:textId="77777777" w:rsidR="001851FE" w:rsidRPr="0055328C" w:rsidRDefault="001851FE" w:rsidP="0055328C">
      <w:pPr>
        <w:numPr>
          <w:ilvl w:val="0"/>
          <w:numId w:val="73"/>
        </w:numPr>
        <w:autoSpaceDE w:val="0"/>
        <w:autoSpaceDN w:val="0"/>
        <w:adjustRightInd w:val="0"/>
        <w:spacing w:after="120" w:line="240" w:lineRule="auto"/>
        <w:ind w:left="1080" w:hanging="180"/>
        <w:jc w:val="both"/>
        <w:rPr>
          <w:rFonts w:ascii="Times New Roman" w:hAnsi="Times New Roman" w:cs="Times New Roman"/>
          <w:color w:val="000000"/>
        </w:rPr>
      </w:pPr>
      <w:r w:rsidRPr="0055328C">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14:paraId="431D5709" w14:textId="77777777" w:rsidR="001851FE" w:rsidRPr="0055328C" w:rsidRDefault="001851FE" w:rsidP="0055328C">
      <w:pPr>
        <w:numPr>
          <w:ilvl w:val="0"/>
          <w:numId w:val="73"/>
        </w:numPr>
        <w:autoSpaceDE w:val="0"/>
        <w:autoSpaceDN w:val="0"/>
        <w:adjustRightInd w:val="0"/>
        <w:spacing w:after="120" w:line="240" w:lineRule="auto"/>
        <w:ind w:left="1080" w:hanging="180"/>
        <w:jc w:val="both"/>
        <w:rPr>
          <w:rFonts w:ascii="Times New Roman" w:hAnsi="Times New Roman" w:cs="Times New Roman"/>
          <w:color w:val="000000"/>
        </w:rPr>
      </w:pPr>
      <w:r w:rsidRPr="0055328C">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14:paraId="57A0D706" w14:textId="77777777" w:rsidR="001851FE" w:rsidRPr="0055328C" w:rsidRDefault="001851FE" w:rsidP="0055328C">
      <w:pPr>
        <w:numPr>
          <w:ilvl w:val="0"/>
          <w:numId w:val="73"/>
        </w:numPr>
        <w:autoSpaceDE w:val="0"/>
        <w:autoSpaceDN w:val="0"/>
        <w:adjustRightInd w:val="0"/>
        <w:spacing w:after="120" w:line="240" w:lineRule="auto"/>
        <w:ind w:left="1080" w:hanging="180"/>
        <w:jc w:val="both"/>
        <w:rPr>
          <w:rFonts w:ascii="Times New Roman" w:hAnsi="Times New Roman" w:cs="Times New Roman"/>
          <w:color w:val="000000"/>
        </w:rPr>
      </w:pPr>
      <w:r w:rsidRPr="0055328C">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14:paraId="5065EA74" w14:textId="77777777" w:rsidR="001851FE" w:rsidRPr="0055328C" w:rsidRDefault="001851FE" w:rsidP="0055328C">
      <w:pPr>
        <w:numPr>
          <w:ilvl w:val="0"/>
          <w:numId w:val="73"/>
        </w:numPr>
        <w:autoSpaceDE w:val="0"/>
        <w:autoSpaceDN w:val="0"/>
        <w:adjustRightInd w:val="0"/>
        <w:spacing w:after="120" w:line="240" w:lineRule="auto"/>
        <w:ind w:left="1080" w:hanging="180"/>
        <w:jc w:val="both"/>
        <w:rPr>
          <w:rFonts w:ascii="Times New Roman" w:hAnsi="Times New Roman" w:cs="Times New Roman"/>
          <w:color w:val="000000"/>
        </w:rPr>
      </w:pPr>
      <w:r w:rsidRPr="0055328C">
        <w:rPr>
          <w:rFonts w:ascii="Times New Roman" w:hAnsi="Times New Roman" w:cs="Times New Roman"/>
          <w:color w:val="000000"/>
        </w:rPr>
        <w:t>“obstructive practice” is:</w:t>
      </w:r>
    </w:p>
    <w:p w14:paraId="70E045D8" w14:textId="77777777" w:rsidR="001851FE" w:rsidRPr="0055328C" w:rsidRDefault="001851FE" w:rsidP="0055328C">
      <w:pPr>
        <w:numPr>
          <w:ilvl w:val="0"/>
          <w:numId w:val="74"/>
        </w:numPr>
        <w:autoSpaceDE w:val="0"/>
        <w:autoSpaceDN w:val="0"/>
        <w:adjustRightInd w:val="0"/>
        <w:spacing w:after="120" w:line="240" w:lineRule="auto"/>
        <w:ind w:left="1800" w:hanging="540"/>
        <w:jc w:val="both"/>
        <w:rPr>
          <w:rFonts w:ascii="Times New Roman" w:hAnsi="Times New Roman" w:cs="Times New Roman"/>
          <w:color w:val="000000"/>
        </w:rPr>
      </w:pPr>
      <w:r w:rsidRPr="0055328C">
        <w:rPr>
          <w:rFonts w:ascii="Times New Roman" w:hAnsi="Times New Roman" w:cs="Times New Roman"/>
          <w:color w:val="000000"/>
        </w:rPr>
        <w:t>deliberately destroying, falsifying, altering, or concealing evidence material to the investigation or making false statements to investigators to materially impede a Bureau of Public Procurement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6E46A46" w14:textId="77777777" w:rsidR="001851FE" w:rsidRPr="0055328C" w:rsidRDefault="001851FE" w:rsidP="0055328C">
      <w:pPr>
        <w:numPr>
          <w:ilvl w:val="0"/>
          <w:numId w:val="74"/>
        </w:numPr>
        <w:autoSpaceDE w:val="0"/>
        <w:autoSpaceDN w:val="0"/>
        <w:adjustRightInd w:val="0"/>
        <w:spacing w:after="120" w:line="240" w:lineRule="auto"/>
        <w:ind w:left="1800" w:hanging="540"/>
        <w:jc w:val="both"/>
        <w:rPr>
          <w:rFonts w:ascii="Times New Roman" w:hAnsi="Times New Roman" w:cs="Times New Roman"/>
          <w:color w:val="000000"/>
        </w:rPr>
      </w:pPr>
      <w:r w:rsidRPr="0055328C">
        <w:rPr>
          <w:rFonts w:ascii="Times New Roman" w:hAnsi="Times New Roman" w:cs="Times New Roman"/>
          <w:color w:val="000000"/>
        </w:rPr>
        <w:t>acts intended to materially impede the exercise of the Bureau of Public Procurement’s inspection and audit rights provided for under paragraph 2.2 e. below.</w:t>
      </w:r>
    </w:p>
    <w:p w14:paraId="63CDF48A" w14:textId="77777777" w:rsidR="001851FE" w:rsidRPr="0055328C" w:rsidRDefault="001851FE" w:rsidP="0055328C">
      <w:pPr>
        <w:numPr>
          <w:ilvl w:val="0"/>
          <w:numId w:val="72"/>
        </w:numPr>
        <w:autoSpaceDE w:val="0"/>
        <w:autoSpaceDN w:val="0"/>
        <w:adjustRightInd w:val="0"/>
        <w:spacing w:after="120" w:line="240" w:lineRule="auto"/>
        <w:ind w:left="720"/>
        <w:jc w:val="both"/>
        <w:rPr>
          <w:rFonts w:ascii="Times New Roman" w:hAnsi="Times New Roman" w:cs="Times New Roman"/>
          <w:color w:val="000000"/>
        </w:rPr>
      </w:pPr>
      <w:r w:rsidRPr="0055328C">
        <w:rPr>
          <w:rFonts w:ascii="Times New Roman" w:hAnsi="Times New Roman" w:cs="Times New Roman"/>
          <w:color w:val="000000"/>
        </w:rPr>
        <w:t xml:space="preserve">Rejects a Tender for award if the Bureau of Public Procurement determines that the firm or individual recommended for award, any of its personnel, its agents, or its sub-consultants, sub-contractors, service providers, suppliers, and/ or their employees, has, directly or indirectly, </w:t>
      </w:r>
      <w:r w:rsidRPr="0055328C">
        <w:rPr>
          <w:rFonts w:ascii="Times New Roman" w:hAnsi="Times New Roman" w:cs="Times New Roman"/>
          <w:color w:val="000000"/>
        </w:rPr>
        <w:lastRenderedPageBreak/>
        <w:t>engaged in corrupt, fraudulent, collusive, coercive, or obstructive practices in competing for the contract in question;</w:t>
      </w:r>
    </w:p>
    <w:p w14:paraId="6F2B4EA9" w14:textId="77777777" w:rsidR="001851FE" w:rsidRPr="0055328C" w:rsidRDefault="001851FE" w:rsidP="0055328C">
      <w:pPr>
        <w:numPr>
          <w:ilvl w:val="0"/>
          <w:numId w:val="72"/>
        </w:numPr>
        <w:autoSpaceDE w:val="0"/>
        <w:autoSpaceDN w:val="0"/>
        <w:adjustRightInd w:val="0"/>
        <w:spacing w:after="120" w:line="240" w:lineRule="auto"/>
        <w:ind w:left="720"/>
        <w:jc w:val="both"/>
        <w:rPr>
          <w:rFonts w:ascii="Times New Roman" w:hAnsi="Times New Roman" w:cs="Times New Roman"/>
          <w:color w:val="000000"/>
        </w:rPr>
      </w:pPr>
      <w:r w:rsidRPr="0055328C">
        <w:rPr>
          <w:rFonts w:ascii="Times New Roman" w:hAnsi="Times New Roman" w:cs="Times New Roman"/>
          <w:color w:val="000000"/>
        </w:rPr>
        <w:t xml:space="preserve">In addition to the legal remedies set out in the relevant Legal Agreement, may take other appropriate actions, including declaring </w:t>
      </w:r>
      <w:proofErr w:type="spellStart"/>
      <w:r w:rsidRPr="0055328C">
        <w:rPr>
          <w:rFonts w:ascii="Times New Roman" w:hAnsi="Times New Roman" w:cs="Times New Roman"/>
          <w:color w:val="000000"/>
        </w:rPr>
        <w:t>misprocurement</w:t>
      </w:r>
      <w:proofErr w:type="spellEnd"/>
      <w:r w:rsidRPr="0055328C">
        <w:rPr>
          <w:rFonts w:ascii="Times New Roman" w:hAnsi="Times New Roman" w:cs="Times New Roman"/>
          <w:color w:val="000000"/>
        </w:rPr>
        <w:t xml:space="preserve">, if the Bureau of Public Procurement determines at any time that representatives of the Tenderer or a recipient of any part of the proceeds of the loan engaged in corrupt, fraudulent, collusive, coercive, or obstructive practices during the procurement process, selection and/or execution of the contract in question,  without the Tenderer having taken timely and appropriate action satisfactory to the Bureau of Public Procurement to address such practices when they occur, including by failing to inform the Bureau of Public Procurement promptly at the time  they knew of the practices; </w:t>
      </w:r>
    </w:p>
    <w:p w14:paraId="6B75A540" w14:textId="77777777" w:rsidR="001851FE" w:rsidRPr="0055328C" w:rsidRDefault="001851FE" w:rsidP="0055328C">
      <w:pPr>
        <w:numPr>
          <w:ilvl w:val="0"/>
          <w:numId w:val="72"/>
        </w:numPr>
        <w:autoSpaceDE w:val="0"/>
        <w:autoSpaceDN w:val="0"/>
        <w:adjustRightInd w:val="0"/>
        <w:spacing w:after="120" w:line="240" w:lineRule="auto"/>
        <w:ind w:left="720"/>
        <w:jc w:val="both"/>
        <w:rPr>
          <w:rFonts w:ascii="Times New Roman" w:hAnsi="Times New Roman" w:cs="Times New Roman"/>
          <w:color w:val="000000"/>
        </w:rPr>
      </w:pPr>
      <w:r w:rsidRPr="0055328C">
        <w:rPr>
          <w:rFonts w:ascii="Times New Roman" w:hAnsi="Times New Roman" w:cs="Times New Roman"/>
          <w:color w:val="000000"/>
        </w:rPr>
        <w:t>Under the Public Procurement Act 2007 as amended and the Bureau of Public Procurement’s Code of Conduct, the Bureau of Public Procurement’s , may sanction a firm or individual, either indefinitely or for a stated period, including by publicly declaring such firm or individual ineligible (i) to be awarded or otherwise benefit from a contract, financially or in any other manner;</w:t>
      </w:r>
      <w:r w:rsidRPr="0055328C">
        <w:rPr>
          <w:rFonts w:ascii="Times New Roman" w:hAnsi="Times New Roman" w:cs="Times New Roman"/>
          <w:vertAlign w:val="superscript"/>
        </w:rPr>
        <w:footnoteReference w:id="1"/>
      </w:r>
      <w:r w:rsidRPr="0055328C">
        <w:rPr>
          <w:rFonts w:ascii="Times New Roman" w:hAnsi="Times New Roman" w:cs="Times New Roman"/>
          <w:color w:val="000000"/>
        </w:rPr>
        <w:t xml:space="preserve"> and (ii) to be a nominated</w:t>
      </w:r>
      <w:r w:rsidRPr="0055328C">
        <w:rPr>
          <w:rFonts w:ascii="Times New Roman" w:hAnsi="Times New Roman" w:cs="Times New Roman"/>
          <w:vertAlign w:val="superscript"/>
        </w:rPr>
        <w:footnoteReference w:id="2"/>
      </w:r>
      <w:r w:rsidRPr="0055328C">
        <w:rPr>
          <w:rFonts w:ascii="Times New Roman" w:hAnsi="Times New Roman" w:cs="Times New Roman"/>
          <w:color w:val="000000"/>
        </w:rPr>
        <w:t xml:space="preserve"> sub-contractor, consultant, manufacturer or supplier, or service provider of an otherwise eligible firm being awarded a contract; </w:t>
      </w:r>
    </w:p>
    <w:p w14:paraId="1B516BD5" w14:textId="77777777" w:rsidR="001851FE" w:rsidRPr="0055328C" w:rsidRDefault="001851FE" w:rsidP="0055328C">
      <w:pPr>
        <w:numPr>
          <w:ilvl w:val="0"/>
          <w:numId w:val="72"/>
        </w:numPr>
        <w:autoSpaceDE w:val="0"/>
        <w:autoSpaceDN w:val="0"/>
        <w:adjustRightInd w:val="0"/>
        <w:spacing w:after="120" w:line="240" w:lineRule="auto"/>
        <w:ind w:left="720"/>
        <w:jc w:val="both"/>
        <w:rPr>
          <w:rFonts w:ascii="Times New Roman" w:hAnsi="Times New Roman" w:cs="Times New Roman"/>
        </w:rPr>
      </w:pPr>
      <w:r w:rsidRPr="0055328C">
        <w:rPr>
          <w:rFonts w:ascii="Times New Roman" w:hAnsi="Times New Roman" w:cs="Times New Roman"/>
          <w:color w:val="000000"/>
        </w:rPr>
        <w:t xml:space="preserve">Requires that a clause be included in bidding/Standard Bidding Documents </w:t>
      </w:r>
      <w:proofErr w:type="spellStart"/>
      <w:r w:rsidRPr="0055328C">
        <w:rPr>
          <w:rFonts w:ascii="Times New Roman" w:hAnsi="Times New Roman" w:cs="Times New Roman"/>
          <w:color w:val="000000"/>
        </w:rPr>
        <w:t>documents</w:t>
      </w:r>
      <w:proofErr w:type="spellEnd"/>
      <w:r w:rsidRPr="0055328C">
        <w:rPr>
          <w:rFonts w:ascii="Times New Roman" w:hAnsi="Times New Roman" w:cs="Times New Roman"/>
          <w:color w:val="000000"/>
        </w:rPr>
        <w:t xml:space="preserve"> and contracts supported by the Bureau of Public Procurement, requiring (i) Tenderers (applicants/Tenderers), consultants, contractors, and suppliers, and their sub-contractors, sub-consultants, service providers, suppliers, agents personnel, permit the Bureau of Public Procurement to inspect</w:t>
      </w:r>
      <w:r w:rsidRPr="0055328C">
        <w:rPr>
          <w:rStyle w:val="FootnoteReference"/>
          <w:rFonts w:ascii="Times New Roman" w:hAnsi="Times New Roman"/>
          <w:color w:val="000000"/>
        </w:rPr>
        <w:footnoteReference w:id="3"/>
      </w:r>
      <w:r w:rsidRPr="0055328C">
        <w:rPr>
          <w:rFonts w:ascii="Times New Roman" w:hAnsi="Times New Roman" w:cs="Times New Roman"/>
          <w:color w:val="000000"/>
        </w:rPr>
        <w:t xml:space="preserve"> all accounts, records and other documents relating to the procurement process, selection and/or contract execution, and to have them audited by auditors appointed by the Bureau of Public Procurement.</w:t>
      </w:r>
    </w:p>
    <w:p w14:paraId="1DA28D4B" w14:textId="77777777" w:rsidR="001851FE" w:rsidRPr="0055328C" w:rsidRDefault="001851FE" w:rsidP="0055328C">
      <w:pPr>
        <w:jc w:val="both"/>
        <w:rPr>
          <w:rFonts w:ascii="Times New Roman" w:hAnsi="Times New Roman" w:cs="Times New Roman"/>
          <w:color w:val="000000"/>
        </w:rPr>
      </w:pPr>
      <w:r w:rsidRPr="0055328C" w:rsidDel="000760A5">
        <w:rPr>
          <w:rFonts w:ascii="Times New Roman" w:hAnsi="Times New Roman" w:cs="Times New Roman"/>
          <w:iCs/>
        </w:rPr>
        <w:t xml:space="preserve"> </w:t>
      </w:r>
    </w:p>
    <w:p w14:paraId="00133198" w14:textId="77777777" w:rsidR="001851FE" w:rsidRPr="0055328C" w:rsidRDefault="001851FE" w:rsidP="0055328C">
      <w:pPr>
        <w:jc w:val="both"/>
        <w:rPr>
          <w:rFonts w:ascii="Times New Roman" w:hAnsi="Times New Roman" w:cs="Times New Roman"/>
          <w:color w:val="000000"/>
        </w:rPr>
      </w:pPr>
    </w:p>
    <w:p w14:paraId="7B62424C" w14:textId="77777777" w:rsidR="001851FE" w:rsidRPr="0055328C" w:rsidRDefault="001851FE" w:rsidP="0055328C">
      <w:pPr>
        <w:jc w:val="both"/>
        <w:rPr>
          <w:rFonts w:ascii="Times New Roman" w:hAnsi="Times New Roman" w:cs="Times New Roman"/>
          <w:color w:val="000000"/>
        </w:rPr>
      </w:pPr>
    </w:p>
    <w:p w14:paraId="039652A7" w14:textId="77777777" w:rsidR="001851FE" w:rsidRPr="0055328C" w:rsidRDefault="001851FE" w:rsidP="0055328C">
      <w:pPr>
        <w:jc w:val="both"/>
        <w:rPr>
          <w:rFonts w:ascii="Times New Roman" w:hAnsi="Times New Roman" w:cs="Times New Roman"/>
          <w:color w:val="000000"/>
        </w:rPr>
      </w:pPr>
    </w:p>
    <w:p w14:paraId="15377155" w14:textId="77777777" w:rsidR="001851FE" w:rsidRPr="0055328C" w:rsidRDefault="001851FE" w:rsidP="0055328C">
      <w:pPr>
        <w:pStyle w:val="Heading1"/>
        <w:jc w:val="both"/>
        <w:rPr>
          <w:rFonts w:ascii="Times New Roman" w:hAnsi="Times New Roman" w:cs="Times New Roman"/>
        </w:rPr>
      </w:pPr>
      <w:bookmarkStart w:id="112" w:name="_Toc265495742"/>
      <w:bookmarkStart w:id="113" w:name="_Toc474333912"/>
      <w:bookmarkStart w:id="114" w:name="_Toc474334081"/>
      <w:bookmarkStart w:id="115" w:name="_Toc124359012"/>
      <w:r w:rsidRPr="0055328C">
        <w:rPr>
          <w:rFonts w:ascii="Times New Roman" w:hAnsi="Times New Roman" w:cs="Times New Roman"/>
        </w:rPr>
        <w:t>Section 7.  Terms of Reference</w:t>
      </w:r>
      <w:bookmarkEnd w:id="112"/>
      <w:bookmarkEnd w:id="113"/>
      <w:bookmarkEnd w:id="114"/>
      <w:bookmarkEnd w:id="115"/>
    </w:p>
    <w:p w14:paraId="0B038659" w14:textId="77777777" w:rsidR="001851FE" w:rsidRPr="0055328C" w:rsidRDefault="001851FE" w:rsidP="0055328C">
      <w:pPr>
        <w:jc w:val="both"/>
        <w:rPr>
          <w:rFonts w:ascii="Times New Roman" w:hAnsi="Times New Roman" w:cs="Times New Roman"/>
          <w:b/>
          <w:i/>
        </w:rPr>
      </w:pPr>
      <w:r w:rsidRPr="0055328C">
        <w:rPr>
          <w:rFonts w:ascii="Times New Roman" w:hAnsi="Times New Roman" w:cs="Times New Roman"/>
          <w:b/>
          <w:i/>
        </w:rPr>
        <w:t xml:space="preserve">[Sample outline: </w:t>
      </w:r>
    </w:p>
    <w:p w14:paraId="2145CE37" w14:textId="77777777" w:rsidR="001851FE" w:rsidRPr="0055328C" w:rsidRDefault="001851FE" w:rsidP="0055328C">
      <w:pPr>
        <w:jc w:val="both"/>
        <w:rPr>
          <w:rFonts w:ascii="Times New Roman" w:hAnsi="Times New Roman" w:cs="Times New Roman"/>
          <w:b/>
          <w:i/>
        </w:rPr>
      </w:pPr>
    </w:p>
    <w:p w14:paraId="0E04CB35" w14:textId="77777777" w:rsidR="001851FE" w:rsidRPr="0055328C" w:rsidRDefault="001851FE" w:rsidP="0055328C">
      <w:pPr>
        <w:pStyle w:val="ListParagraph"/>
        <w:numPr>
          <w:ilvl w:val="0"/>
          <w:numId w:val="89"/>
        </w:numPr>
        <w:ind w:left="360"/>
        <w:jc w:val="both"/>
        <w:rPr>
          <w:b/>
          <w:i/>
        </w:rPr>
      </w:pPr>
      <w:r w:rsidRPr="0055328C">
        <w:rPr>
          <w:b/>
          <w:i/>
        </w:rPr>
        <w:t>Background _______________________________</w:t>
      </w:r>
    </w:p>
    <w:p w14:paraId="68F45EB5" w14:textId="77777777" w:rsidR="001851FE" w:rsidRPr="0055328C" w:rsidRDefault="001851FE" w:rsidP="0055328C">
      <w:pPr>
        <w:jc w:val="both"/>
        <w:rPr>
          <w:rFonts w:ascii="Times New Roman" w:hAnsi="Times New Roman" w:cs="Times New Roman"/>
          <w:b/>
          <w:i/>
        </w:rPr>
      </w:pPr>
    </w:p>
    <w:p w14:paraId="01E23746" w14:textId="77777777" w:rsidR="001851FE" w:rsidRPr="0055328C" w:rsidRDefault="001851FE" w:rsidP="0055328C">
      <w:pPr>
        <w:ind w:left="720"/>
        <w:jc w:val="both"/>
        <w:rPr>
          <w:rFonts w:ascii="Times New Roman" w:hAnsi="Times New Roman" w:cs="Times New Roman"/>
          <w:b/>
          <w:i/>
        </w:rPr>
      </w:pPr>
    </w:p>
    <w:p w14:paraId="5E6F3306" w14:textId="77777777" w:rsidR="001851FE" w:rsidRPr="0055328C" w:rsidRDefault="001851FE" w:rsidP="0055328C">
      <w:pPr>
        <w:jc w:val="both"/>
        <w:rPr>
          <w:rFonts w:ascii="Times New Roman" w:hAnsi="Times New Roman" w:cs="Times New Roman"/>
          <w:b/>
          <w:i/>
        </w:rPr>
      </w:pPr>
    </w:p>
    <w:p w14:paraId="6B0548AB" w14:textId="77777777" w:rsidR="001851FE" w:rsidRPr="0055328C" w:rsidRDefault="001851FE" w:rsidP="0055328C">
      <w:pPr>
        <w:pStyle w:val="ListParagraph"/>
        <w:numPr>
          <w:ilvl w:val="0"/>
          <w:numId w:val="89"/>
        </w:numPr>
        <w:ind w:left="360"/>
        <w:jc w:val="both"/>
        <w:rPr>
          <w:b/>
          <w:i/>
        </w:rPr>
      </w:pPr>
      <w:r w:rsidRPr="0055328C">
        <w:rPr>
          <w:b/>
          <w:i/>
        </w:rPr>
        <w:t>Objective(s) of the Assignment _____________________</w:t>
      </w:r>
    </w:p>
    <w:p w14:paraId="44C1B0A5" w14:textId="77777777" w:rsidR="001851FE" w:rsidRPr="0055328C" w:rsidRDefault="001851FE" w:rsidP="0055328C">
      <w:pPr>
        <w:jc w:val="both"/>
        <w:rPr>
          <w:rFonts w:ascii="Times New Roman" w:hAnsi="Times New Roman" w:cs="Times New Roman"/>
          <w:b/>
          <w:i/>
        </w:rPr>
      </w:pPr>
    </w:p>
    <w:p w14:paraId="55A292C4" w14:textId="77777777" w:rsidR="001851FE" w:rsidRPr="0055328C" w:rsidRDefault="001851FE" w:rsidP="0055328C">
      <w:pPr>
        <w:jc w:val="both"/>
        <w:rPr>
          <w:rFonts w:ascii="Times New Roman" w:hAnsi="Times New Roman" w:cs="Times New Roman"/>
          <w:b/>
          <w:i/>
        </w:rPr>
      </w:pPr>
    </w:p>
    <w:p w14:paraId="58E54776" w14:textId="77777777" w:rsidR="001851FE" w:rsidRPr="0055328C" w:rsidRDefault="001851FE" w:rsidP="0055328C">
      <w:pPr>
        <w:pStyle w:val="ListParagraph"/>
        <w:numPr>
          <w:ilvl w:val="0"/>
          <w:numId w:val="89"/>
        </w:numPr>
        <w:ind w:left="360"/>
        <w:jc w:val="both"/>
        <w:rPr>
          <w:b/>
          <w:i/>
        </w:rPr>
      </w:pPr>
      <w:r w:rsidRPr="0055328C">
        <w:rPr>
          <w:b/>
          <w:i/>
        </w:rPr>
        <w:t>Scope of Services, Tasks (Components), and Expected Deliverables</w:t>
      </w:r>
    </w:p>
    <w:p w14:paraId="6EF36709" w14:textId="77777777" w:rsidR="001851FE" w:rsidRPr="0055328C" w:rsidRDefault="001851FE" w:rsidP="0055328C">
      <w:pPr>
        <w:ind w:left="1170" w:hanging="450"/>
        <w:jc w:val="both"/>
        <w:rPr>
          <w:rFonts w:ascii="Times New Roman" w:hAnsi="Times New Roman" w:cs="Times New Roman"/>
          <w:i/>
        </w:rPr>
      </w:pPr>
      <w:r w:rsidRPr="0055328C">
        <w:rPr>
          <w:rFonts w:ascii="Times New Roman" w:hAnsi="Times New Roman" w:cs="Times New Roman"/>
          <w:i/>
        </w:rPr>
        <w:t>3.1  ______________________</w:t>
      </w:r>
    </w:p>
    <w:p w14:paraId="0AC4B710" w14:textId="77777777" w:rsidR="001851FE" w:rsidRPr="0055328C" w:rsidRDefault="001851FE" w:rsidP="0055328C">
      <w:pPr>
        <w:ind w:left="1170" w:hanging="450"/>
        <w:jc w:val="both"/>
        <w:rPr>
          <w:rFonts w:ascii="Times New Roman" w:hAnsi="Times New Roman" w:cs="Times New Roman"/>
          <w:i/>
        </w:rPr>
      </w:pPr>
      <w:r w:rsidRPr="0055328C">
        <w:rPr>
          <w:rFonts w:ascii="Times New Roman" w:hAnsi="Times New Roman" w:cs="Times New Roman"/>
          <w:i/>
        </w:rPr>
        <w:t xml:space="preserve">3.2 </w:t>
      </w:r>
      <w:r w:rsidRPr="0055328C">
        <w:rPr>
          <w:rFonts w:ascii="Times New Roman" w:hAnsi="Times New Roman" w:cs="Times New Roman"/>
          <w:i/>
        </w:rPr>
        <w:tab/>
        <w:t>[indicate if downstream work is required]</w:t>
      </w:r>
    </w:p>
    <w:p w14:paraId="37AF9EC7" w14:textId="77777777" w:rsidR="001851FE" w:rsidRPr="0055328C" w:rsidRDefault="001851FE" w:rsidP="0055328C">
      <w:pPr>
        <w:ind w:left="1170" w:hanging="450"/>
        <w:jc w:val="both"/>
        <w:rPr>
          <w:rFonts w:ascii="Times New Roman" w:hAnsi="Times New Roman" w:cs="Times New Roman"/>
          <w:i/>
        </w:rPr>
      </w:pPr>
      <w:r w:rsidRPr="0055328C">
        <w:rPr>
          <w:rFonts w:ascii="Times New Roman" w:hAnsi="Times New Roman" w:cs="Times New Roman"/>
          <w:i/>
        </w:rPr>
        <w:t xml:space="preserve">3.3 </w:t>
      </w:r>
      <w:r w:rsidRPr="0055328C">
        <w:rPr>
          <w:rFonts w:ascii="Times New Roman" w:hAnsi="Times New Roman" w:cs="Times New Roman"/>
          <w:i/>
        </w:rPr>
        <w:tab/>
        <w:t>[indicate if training is a specific component of the assignment]</w:t>
      </w:r>
    </w:p>
    <w:p w14:paraId="676B1A72" w14:textId="77777777" w:rsidR="001851FE" w:rsidRPr="0055328C" w:rsidRDefault="001851FE" w:rsidP="0055328C">
      <w:pPr>
        <w:ind w:left="1170" w:hanging="450"/>
        <w:jc w:val="both"/>
        <w:rPr>
          <w:rFonts w:ascii="Times New Roman" w:hAnsi="Times New Roman" w:cs="Times New Roman"/>
          <w:i/>
        </w:rPr>
      </w:pPr>
      <w:r w:rsidRPr="0055328C">
        <w:rPr>
          <w:rFonts w:ascii="Times New Roman" w:hAnsi="Times New Roman" w:cs="Times New Roman"/>
          <w:i/>
        </w:rPr>
        <w:t xml:space="preserve">3.4 </w:t>
      </w:r>
      <w:r w:rsidRPr="0055328C">
        <w:rPr>
          <w:rFonts w:ascii="Times New Roman" w:hAnsi="Times New Roman" w:cs="Times New Roman"/>
          <w:i/>
        </w:rPr>
        <w:tab/>
        <w:t>[indicate any sustainable procurement requirements that apply]</w:t>
      </w:r>
    </w:p>
    <w:p w14:paraId="12E285AC" w14:textId="77777777" w:rsidR="001851FE" w:rsidRPr="0055328C" w:rsidRDefault="001851FE" w:rsidP="0055328C">
      <w:pPr>
        <w:ind w:left="1170" w:hanging="450"/>
        <w:jc w:val="both"/>
        <w:rPr>
          <w:rFonts w:ascii="Times New Roman" w:hAnsi="Times New Roman" w:cs="Times New Roman"/>
          <w:b/>
          <w:i/>
        </w:rPr>
      </w:pPr>
      <w:r w:rsidRPr="0055328C">
        <w:rPr>
          <w:rFonts w:ascii="Times New Roman" w:hAnsi="Times New Roman" w:cs="Times New Roman"/>
          <w:i/>
        </w:rPr>
        <w:t xml:space="preserve">3.5 </w:t>
      </w:r>
      <w:r w:rsidRPr="0055328C">
        <w:rPr>
          <w:rFonts w:ascii="Times New Roman" w:hAnsi="Times New Roman" w:cs="Times New Roman"/>
          <w:i/>
        </w:rPr>
        <w:tab/>
      </w:r>
      <w:r w:rsidRPr="0055328C">
        <w:rPr>
          <w:rFonts w:ascii="Times New Roman" w:hAnsi="Times New Roman" w:cs="Times New Roman"/>
          <w:b/>
          <w:i/>
        </w:rPr>
        <w:t>[Note to Procuring Entity: For ESHS, the scope of services of the consultant for civil works supervision should be based on the following:</w:t>
      </w:r>
    </w:p>
    <w:p w14:paraId="172ECD70" w14:textId="77777777" w:rsidR="001851FE" w:rsidRPr="0055328C" w:rsidRDefault="001851FE" w:rsidP="0055328C">
      <w:pPr>
        <w:jc w:val="both"/>
        <w:rPr>
          <w:rFonts w:ascii="Times New Roman" w:hAnsi="Times New Roman" w:cs="Times New Roman"/>
          <w:i/>
        </w:rPr>
      </w:pPr>
    </w:p>
    <w:p w14:paraId="798BECC5" w14:textId="77777777" w:rsidR="001851FE" w:rsidRPr="0055328C" w:rsidRDefault="001851FE" w:rsidP="0055328C">
      <w:pPr>
        <w:ind w:left="1080"/>
        <w:jc w:val="both"/>
        <w:rPr>
          <w:rFonts w:ascii="Times New Roman" w:hAnsi="Times New Roman" w:cs="Times New Roman"/>
          <w:i/>
        </w:rPr>
      </w:pPr>
      <w:r w:rsidRPr="0055328C">
        <w:rPr>
          <w:rFonts w:ascii="Times New Roman" w:hAnsi="Times New Roman" w:cs="Times New Roman"/>
          <w:i/>
        </w:rPr>
        <w:t xml:space="preserve">Ensure that the Contractor’s ESHS performance is per good international industry practice and delivers the Contractor’s ESHS obligations. </w:t>
      </w:r>
    </w:p>
    <w:p w14:paraId="08072C6B" w14:textId="77777777" w:rsidR="001851FE" w:rsidRPr="0055328C" w:rsidRDefault="001851FE" w:rsidP="0055328C">
      <w:pPr>
        <w:ind w:left="1080"/>
        <w:jc w:val="both"/>
        <w:rPr>
          <w:rFonts w:ascii="Times New Roman" w:hAnsi="Times New Roman" w:cs="Times New Roman"/>
          <w:i/>
        </w:rPr>
      </w:pPr>
    </w:p>
    <w:p w14:paraId="163FB940" w14:textId="77777777" w:rsidR="001851FE" w:rsidRPr="0055328C" w:rsidRDefault="001851FE" w:rsidP="0055328C">
      <w:pPr>
        <w:ind w:left="1080"/>
        <w:jc w:val="both"/>
        <w:rPr>
          <w:rFonts w:ascii="Times New Roman" w:hAnsi="Times New Roman" w:cs="Times New Roman"/>
          <w:i/>
        </w:rPr>
      </w:pPr>
      <w:r w:rsidRPr="0055328C">
        <w:rPr>
          <w:rFonts w:ascii="Times New Roman" w:hAnsi="Times New Roman" w:cs="Times New Roman"/>
          <w:i/>
        </w:rPr>
        <w:t>The ESHS-related services include but are not limited to:</w:t>
      </w:r>
    </w:p>
    <w:p w14:paraId="25B27E74" w14:textId="77777777" w:rsidR="001851FE" w:rsidRPr="0055328C" w:rsidRDefault="001851FE" w:rsidP="0055328C">
      <w:pPr>
        <w:pStyle w:val="ListParagraph"/>
        <w:numPr>
          <w:ilvl w:val="0"/>
          <w:numId w:val="87"/>
        </w:numPr>
        <w:ind w:hanging="450"/>
        <w:jc w:val="both"/>
        <w:rPr>
          <w:i/>
        </w:rPr>
      </w:pPr>
      <w:r w:rsidRPr="0055328C">
        <w:rPr>
          <w:i/>
        </w:rPr>
        <w:t>review and approve the Contractor’s Environment and Social Management Plan (C-ESMP), including all updates and revisions (not less than once every 6 months);</w:t>
      </w:r>
    </w:p>
    <w:p w14:paraId="4BA9F671" w14:textId="77777777" w:rsidR="001851FE" w:rsidRPr="0055328C" w:rsidRDefault="001851FE" w:rsidP="0055328C">
      <w:pPr>
        <w:pStyle w:val="ListParagraph"/>
        <w:numPr>
          <w:ilvl w:val="0"/>
          <w:numId w:val="87"/>
        </w:numPr>
        <w:ind w:hanging="450"/>
        <w:jc w:val="both"/>
        <w:rPr>
          <w:i/>
        </w:rPr>
      </w:pPr>
      <w:r w:rsidRPr="0055328C">
        <w:rPr>
          <w:i/>
        </w:rPr>
        <w:t xml:space="preserve">review and approve ESHS provisions of method statements, implementation plans, GBV/SEA prevention and response action plan, drawings, Tenders, schedules, and all relevant Contractor’s documents; </w:t>
      </w:r>
    </w:p>
    <w:p w14:paraId="52601FC5" w14:textId="77777777" w:rsidR="001851FE" w:rsidRPr="0055328C" w:rsidRDefault="001851FE" w:rsidP="0055328C">
      <w:pPr>
        <w:pStyle w:val="ListParagraph"/>
        <w:numPr>
          <w:ilvl w:val="0"/>
          <w:numId w:val="87"/>
        </w:numPr>
        <w:ind w:hanging="450"/>
        <w:jc w:val="both"/>
        <w:rPr>
          <w:i/>
        </w:rPr>
      </w:pPr>
      <w:r w:rsidRPr="0055328C">
        <w:rPr>
          <w:i/>
        </w:rPr>
        <w:t>review and consider the ESHS risks and impacts of any design change Tenders and advise if there are implications for compliance with ESIA, ESMP, consent/permits, and other relevant project requirements;</w:t>
      </w:r>
    </w:p>
    <w:p w14:paraId="4CAFB6C9" w14:textId="77777777" w:rsidR="001851FE" w:rsidRPr="0055328C" w:rsidRDefault="001851FE" w:rsidP="0055328C">
      <w:pPr>
        <w:pStyle w:val="ListParagraph"/>
        <w:numPr>
          <w:ilvl w:val="0"/>
          <w:numId w:val="87"/>
        </w:numPr>
        <w:ind w:hanging="450"/>
        <w:jc w:val="both"/>
        <w:rPr>
          <w:i/>
        </w:rPr>
      </w:pPr>
      <w:r w:rsidRPr="0055328C">
        <w:rPr>
          <w:i/>
        </w:rPr>
        <w:t>undertake audits, supervisions, and/or inspections of any sites where the Contractor is undertaking activities related to the Works, to verify the Contractor’s compliance with ESHS requirements including its GBV/SEA obligations, with and without a contractor and/or client relevant representatives, as necessary, but not less than once per month</w:t>
      </w:r>
    </w:p>
    <w:p w14:paraId="0C041E48" w14:textId="77777777" w:rsidR="001851FE" w:rsidRPr="0055328C" w:rsidRDefault="001851FE" w:rsidP="0055328C">
      <w:pPr>
        <w:pStyle w:val="ListParagraph"/>
        <w:numPr>
          <w:ilvl w:val="0"/>
          <w:numId w:val="87"/>
        </w:numPr>
        <w:ind w:hanging="450"/>
        <w:jc w:val="both"/>
        <w:rPr>
          <w:i/>
        </w:rPr>
      </w:pPr>
      <w:r w:rsidRPr="0055328C">
        <w:rPr>
          <w:i/>
        </w:rPr>
        <w:t>undertake audits and inspections of the Contractor’s accident logs, community liaison records, monitoring findings, and other ESHS-related documentation, as necessary, to confirm the Contractor’s compliance with ESHS requirements;</w:t>
      </w:r>
    </w:p>
    <w:p w14:paraId="150A5ACB" w14:textId="77777777" w:rsidR="001851FE" w:rsidRPr="0055328C" w:rsidRDefault="001851FE" w:rsidP="0055328C">
      <w:pPr>
        <w:pStyle w:val="ListParagraph"/>
        <w:numPr>
          <w:ilvl w:val="0"/>
          <w:numId w:val="87"/>
        </w:numPr>
        <w:ind w:hanging="450"/>
        <w:jc w:val="both"/>
        <w:rPr>
          <w:i/>
        </w:rPr>
      </w:pPr>
      <w:r w:rsidRPr="0055328C">
        <w:rPr>
          <w:i/>
        </w:rPr>
        <w:lastRenderedPageBreak/>
        <w:t>agree on remedial action/s and their timeframe for implementation in the event of non-compliance with the Contractor’s ESHS obligations;</w:t>
      </w:r>
    </w:p>
    <w:p w14:paraId="4949DEC9" w14:textId="77777777" w:rsidR="001851FE" w:rsidRPr="0055328C" w:rsidRDefault="001851FE" w:rsidP="0055328C">
      <w:pPr>
        <w:pStyle w:val="ListParagraph"/>
        <w:numPr>
          <w:ilvl w:val="0"/>
          <w:numId w:val="87"/>
        </w:numPr>
        <w:ind w:hanging="450"/>
        <w:jc w:val="both"/>
        <w:rPr>
          <w:i/>
        </w:rPr>
      </w:pPr>
      <w:r w:rsidRPr="0055328C">
        <w:rPr>
          <w:i/>
        </w:rPr>
        <w:t>ensure appropriate representation at relevant meetings including site meetings, and progress meetings to discuss and agree on appropriate actions to ensure compliance with ESHS obligations;</w:t>
      </w:r>
    </w:p>
    <w:p w14:paraId="31F491F9" w14:textId="77777777" w:rsidR="001851FE" w:rsidRPr="0055328C" w:rsidRDefault="001851FE" w:rsidP="0055328C">
      <w:pPr>
        <w:pStyle w:val="ListParagraph"/>
        <w:numPr>
          <w:ilvl w:val="0"/>
          <w:numId w:val="87"/>
        </w:numPr>
        <w:ind w:hanging="450"/>
        <w:jc w:val="both"/>
        <w:rPr>
          <w:i/>
        </w:rPr>
      </w:pPr>
      <w:r w:rsidRPr="0055328C">
        <w:rPr>
          <w:i/>
        </w:rPr>
        <w:t>check that the Contractor’s actual reporting (content and timeliness) is per the Contractor’s contractual obligations;</w:t>
      </w:r>
    </w:p>
    <w:p w14:paraId="0E90C5D7" w14:textId="77777777" w:rsidR="001851FE" w:rsidRPr="0055328C" w:rsidRDefault="001851FE" w:rsidP="0055328C">
      <w:pPr>
        <w:pStyle w:val="ListParagraph"/>
        <w:numPr>
          <w:ilvl w:val="0"/>
          <w:numId w:val="87"/>
        </w:numPr>
        <w:ind w:hanging="450"/>
        <w:jc w:val="both"/>
        <w:rPr>
          <w:i/>
        </w:rPr>
      </w:pPr>
      <w:r w:rsidRPr="0055328C">
        <w:rPr>
          <w:i/>
        </w:rPr>
        <w:t xml:space="preserve">review and critique, promptly, the Contractor’s ESHS documentation (including regular reports and incident reports) regarding the accuracy and efficacy of the documentation; </w:t>
      </w:r>
    </w:p>
    <w:p w14:paraId="63028E6A" w14:textId="77777777" w:rsidR="001851FE" w:rsidRPr="0055328C" w:rsidRDefault="001851FE" w:rsidP="0055328C">
      <w:pPr>
        <w:pStyle w:val="ListParagraph"/>
        <w:numPr>
          <w:ilvl w:val="0"/>
          <w:numId w:val="87"/>
        </w:numPr>
        <w:ind w:hanging="450"/>
        <w:jc w:val="both"/>
        <w:rPr>
          <w:i/>
        </w:rPr>
      </w:pPr>
      <w:r w:rsidRPr="0055328C">
        <w:rPr>
          <w:i/>
        </w:rPr>
        <w:t>undertake liaison, from time to time and as necessary, with project stakeholders to identify and discuss any actual or potential ESHS issues;</w:t>
      </w:r>
    </w:p>
    <w:p w14:paraId="741E5305" w14:textId="77777777" w:rsidR="001851FE" w:rsidRPr="0055328C" w:rsidRDefault="001851FE" w:rsidP="0055328C">
      <w:pPr>
        <w:pStyle w:val="ListParagraph"/>
        <w:numPr>
          <w:ilvl w:val="0"/>
          <w:numId w:val="87"/>
        </w:numPr>
        <w:ind w:hanging="450"/>
        <w:jc w:val="both"/>
        <w:rPr>
          <w:i/>
          <w:szCs w:val="20"/>
        </w:rPr>
      </w:pPr>
      <w:r w:rsidRPr="0055328C">
        <w:rPr>
          <w:i/>
        </w:rPr>
        <w:t>establish and maintain a grievance redress mechanism</w:t>
      </w:r>
      <w:r w:rsidRPr="0055328C">
        <w:rPr>
          <w:i/>
          <w:szCs w:val="20"/>
        </w:rPr>
        <w:t xml:space="preserve"> including types of grievances to be recorded and how to protect confidentiality </w:t>
      </w:r>
      <w:proofErr w:type="spellStart"/>
      <w:r w:rsidRPr="0055328C">
        <w:rPr>
          <w:i/>
          <w:szCs w:val="20"/>
        </w:rPr>
        <w:t>e.g</w:t>
      </w:r>
      <w:proofErr w:type="spellEnd"/>
      <w:r w:rsidRPr="0055328C">
        <w:rPr>
          <w:i/>
          <w:szCs w:val="20"/>
        </w:rPr>
        <w:t xml:space="preserve"> of those reporting allegations of GBV/SEA.</w:t>
      </w:r>
    </w:p>
    <w:p w14:paraId="4A63D0D7" w14:textId="77777777" w:rsidR="001851FE" w:rsidRPr="0055328C" w:rsidRDefault="001851FE" w:rsidP="0055328C">
      <w:pPr>
        <w:pStyle w:val="ListParagraph"/>
        <w:numPr>
          <w:ilvl w:val="0"/>
          <w:numId w:val="87"/>
        </w:numPr>
        <w:ind w:hanging="450"/>
        <w:jc w:val="both"/>
        <w:rPr>
          <w:i/>
        </w:rPr>
      </w:pPr>
      <w:r w:rsidRPr="0055328C">
        <w:rPr>
          <w:i/>
        </w:rPr>
        <w:t xml:space="preserve">ensure any GBV/SEA instances and complaints that come to the attention of the consultant are registered in the grievance redress mechanism </w:t>
      </w:r>
    </w:p>
    <w:p w14:paraId="724FA2D7" w14:textId="77777777" w:rsidR="001851FE" w:rsidRPr="0055328C" w:rsidRDefault="001851FE" w:rsidP="0055328C">
      <w:pPr>
        <w:pStyle w:val="ListParagraph"/>
        <w:numPr>
          <w:ilvl w:val="0"/>
          <w:numId w:val="87"/>
        </w:numPr>
        <w:ind w:hanging="450"/>
        <w:jc w:val="both"/>
        <w:rPr>
          <w:i/>
        </w:rPr>
      </w:pPr>
      <w:r w:rsidRPr="0055328C">
        <w:rPr>
          <w:i/>
        </w:rPr>
        <w:t>[add any other tasks as appropriate].</w:t>
      </w:r>
    </w:p>
    <w:p w14:paraId="74271108" w14:textId="77777777" w:rsidR="001851FE" w:rsidRPr="0055328C" w:rsidRDefault="001851FE" w:rsidP="0055328C">
      <w:pPr>
        <w:ind w:left="1170" w:hanging="450"/>
        <w:jc w:val="both"/>
        <w:rPr>
          <w:rFonts w:ascii="Times New Roman" w:hAnsi="Times New Roman" w:cs="Times New Roman"/>
          <w:b/>
          <w:i/>
        </w:rPr>
      </w:pPr>
    </w:p>
    <w:p w14:paraId="19C554B9" w14:textId="77777777" w:rsidR="001851FE" w:rsidRPr="0055328C" w:rsidRDefault="001851FE" w:rsidP="0055328C">
      <w:pPr>
        <w:pStyle w:val="ListParagraph"/>
        <w:numPr>
          <w:ilvl w:val="0"/>
          <w:numId w:val="89"/>
        </w:numPr>
        <w:ind w:left="360"/>
        <w:jc w:val="both"/>
        <w:rPr>
          <w:b/>
          <w:i/>
        </w:rPr>
      </w:pPr>
      <w:r w:rsidRPr="0055328C">
        <w:rPr>
          <w:b/>
          <w:i/>
        </w:rPr>
        <w:t>Team Composition &amp; Qualification Requirements for the Key Experts (and any other requirements which will be used for evaluating the Key Experts under Data Sheet 21.1 of the ITC)</w:t>
      </w:r>
      <w:r w:rsidRPr="0055328C">
        <w:rPr>
          <w:b/>
        </w:rPr>
        <w:t xml:space="preserve"> </w:t>
      </w:r>
    </w:p>
    <w:p w14:paraId="424FF794" w14:textId="77777777" w:rsidR="001851FE" w:rsidRPr="0055328C" w:rsidRDefault="001851FE" w:rsidP="0055328C">
      <w:pPr>
        <w:pStyle w:val="ListParagraph"/>
        <w:ind w:left="360"/>
        <w:jc w:val="both"/>
        <w:rPr>
          <w:b/>
          <w:i/>
        </w:rPr>
      </w:pPr>
    </w:p>
    <w:p w14:paraId="10D9AF5A" w14:textId="77777777" w:rsidR="001851FE" w:rsidRPr="0055328C" w:rsidRDefault="001851FE" w:rsidP="0055328C">
      <w:pPr>
        <w:pStyle w:val="ListParagraph"/>
        <w:ind w:left="360"/>
        <w:jc w:val="both"/>
      </w:pPr>
      <w:r w:rsidRPr="0055328C">
        <w:rPr>
          <w:b/>
          <w:i/>
        </w:rPr>
        <w:t>[Note to Procuring Entity: For supervision of civil works contracts,</w:t>
      </w:r>
      <w:r w:rsidRPr="0055328C">
        <w:rPr>
          <w:i/>
        </w:rPr>
        <w:t xml:space="preserve"> Key Expert/s with sufficient qualifications and experience to provide Environment, Social </w:t>
      </w:r>
      <w:r w:rsidRPr="0055328C">
        <w:rPr>
          <w:color w:val="000000" w:themeColor="text1"/>
        </w:rPr>
        <w:t>(including sexual exploitation and abuse (SEA) and gender-based violence (GBV))</w:t>
      </w:r>
      <w:r w:rsidRPr="0055328C">
        <w:rPr>
          <w:i/>
        </w:rPr>
        <w:t xml:space="preserve">, Health and Safety [ESHS] oversight shall be required. The Key Expert/s academic and professional qualifications and experience to recognize and deliver good international industry practice concerning Environment, Social </w:t>
      </w:r>
      <w:r w:rsidRPr="0055328C">
        <w:rPr>
          <w:color w:val="000000" w:themeColor="text1"/>
        </w:rPr>
        <w:t>(including sexual exploitation and abuse (SEA) and gender-based violence (GBV))</w:t>
      </w:r>
      <w:r w:rsidRPr="0055328C">
        <w:rPr>
          <w:i/>
        </w:rPr>
        <w:t>, and Health and Safety (ESHS) should be specified here. The same expert positions should be included for evaluation in ITC</w:t>
      </w:r>
      <w:r w:rsidRPr="0055328C">
        <w:t xml:space="preserve"> 21.1]. </w:t>
      </w:r>
    </w:p>
    <w:p w14:paraId="0A28C739" w14:textId="77777777" w:rsidR="001851FE" w:rsidRPr="0055328C" w:rsidRDefault="001851FE" w:rsidP="0055328C">
      <w:pPr>
        <w:pStyle w:val="ListParagraph"/>
        <w:ind w:left="360"/>
        <w:jc w:val="both"/>
        <w:rPr>
          <w:b/>
          <w:i/>
        </w:rPr>
      </w:pPr>
    </w:p>
    <w:p w14:paraId="596F79AC" w14:textId="77777777" w:rsidR="001851FE" w:rsidRPr="0055328C" w:rsidRDefault="001851FE" w:rsidP="0055328C">
      <w:pPr>
        <w:jc w:val="both"/>
        <w:rPr>
          <w:rFonts w:ascii="Times New Roman" w:hAnsi="Times New Roman" w:cs="Times New Roman"/>
          <w:b/>
          <w:i/>
        </w:rPr>
      </w:pPr>
    </w:p>
    <w:p w14:paraId="249B9C85" w14:textId="77777777" w:rsidR="001851FE" w:rsidRPr="0055328C" w:rsidRDefault="001851FE" w:rsidP="0055328C">
      <w:pPr>
        <w:pStyle w:val="ListParagraph"/>
        <w:numPr>
          <w:ilvl w:val="0"/>
          <w:numId w:val="89"/>
        </w:numPr>
        <w:ind w:left="360"/>
        <w:jc w:val="both"/>
        <w:rPr>
          <w:b/>
          <w:i/>
        </w:rPr>
      </w:pPr>
      <w:r w:rsidRPr="0055328C">
        <w:rPr>
          <w:b/>
          <w:i/>
        </w:rPr>
        <w:t>Reporting Requirements and Time Schedule for Deliverables</w:t>
      </w:r>
    </w:p>
    <w:p w14:paraId="00D0566A" w14:textId="77777777" w:rsidR="001851FE" w:rsidRPr="0055328C" w:rsidRDefault="001851FE" w:rsidP="0055328C">
      <w:pPr>
        <w:jc w:val="both"/>
        <w:rPr>
          <w:rFonts w:ascii="Times New Roman" w:hAnsi="Times New Roman" w:cs="Times New Roman"/>
          <w:b/>
          <w:i/>
        </w:rPr>
      </w:pPr>
    </w:p>
    <w:p w14:paraId="538FC78B" w14:textId="77777777" w:rsidR="001851FE" w:rsidRPr="0055328C" w:rsidRDefault="001851FE" w:rsidP="0055328C">
      <w:pPr>
        <w:numPr>
          <w:ilvl w:val="12"/>
          <w:numId w:val="0"/>
        </w:numPr>
        <w:ind w:left="360"/>
        <w:jc w:val="both"/>
        <w:rPr>
          <w:rFonts w:ascii="Times New Roman" w:hAnsi="Times New Roman" w:cs="Times New Roman"/>
          <w:i/>
        </w:rPr>
      </w:pPr>
      <w:r w:rsidRPr="0055328C">
        <w:rPr>
          <w:rFonts w:ascii="Times New Roman" w:hAnsi="Times New Roman" w:cs="Times New Roman"/>
          <w:bCs/>
          <w:i/>
        </w:rPr>
        <w:t>[At a minimum, l</w:t>
      </w:r>
      <w:r w:rsidRPr="0055328C">
        <w:rPr>
          <w:rFonts w:ascii="Times New Roman" w:hAnsi="Times New Roman" w:cs="Times New Roman"/>
          <w:i/>
        </w:rPr>
        <w:t>ist the following:</w:t>
      </w:r>
    </w:p>
    <w:p w14:paraId="4DE711B0" w14:textId="77777777" w:rsidR="001851FE" w:rsidRPr="0055328C" w:rsidRDefault="001851FE" w:rsidP="0055328C">
      <w:pPr>
        <w:pStyle w:val="ListParagraph"/>
        <w:numPr>
          <w:ilvl w:val="0"/>
          <w:numId w:val="99"/>
        </w:numPr>
        <w:spacing w:before="60" w:after="120"/>
        <w:ind w:left="990"/>
        <w:jc w:val="both"/>
        <w:rPr>
          <w:i/>
        </w:rPr>
      </w:pPr>
      <w:r w:rsidRPr="0055328C">
        <w:rPr>
          <w:i/>
        </w:rPr>
        <w:t xml:space="preserve">format, frequency, and contents of reports; </w:t>
      </w:r>
    </w:p>
    <w:p w14:paraId="349E6B59" w14:textId="77777777" w:rsidR="001851FE" w:rsidRPr="0055328C" w:rsidRDefault="001851FE" w:rsidP="0055328C">
      <w:pPr>
        <w:pStyle w:val="ListParagraph"/>
        <w:numPr>
          <w:ilvl w:val="0"/>
          <w:numId w:val="99"/>
        </w:numPr>
        <w:spacing w:before="60" w:after="120"/>
        <w:ind w:left="990"/>
        <w:jc w:val="both"/>
        <w:rPr>
          <w:i/>
        </w:rPr>
      </w:pPr>
      <w:r w:rsidRPr="0055328C">
        <w:rPr>
          <w:i/>
        </w:rPr>
        <w:t xml:space="preserve">the number of copies, and requirements for electronic submission (or on CD ROM). Final reports shall be delivered in CD ROM in addition to the specified number of hard copies; </w:t>
      </w:r>
    </w:p>
    <w:p w14:paraId="3C890A14" w14:textId="77777777" w:rsidR="001851FE" w:rsidRPr="0055328C" w:rsidRDefault="001851FE" w:rsidP="0055328C">
      <w:pPr>
        <w:pStyle w:val="ListParagraph"/>
        <w:numPr>
          <w:ilvl w:val="0"/>
          <w:numId w:val="99"/>
        </w:numPr>
        <w:spacing w:before="60" w:after="120"/>
        <w:ind w:left="990"/>
        <w:jc w:val="both"/>
        <w:rPr>
          <w:i/>
        </w:rPr>
      </w:pPr>
      <w:r w:rsidRPr="0055328C">
        <w:rPr>
          <w:i/>
        </w:rPr>
        <w:t xml:space="preserve">dates of submission; </w:t>
      </w:r>
    </w:p>
    <w:p w14:paraId="70546573" w14:textId="77777777" w:rsidR="001851FE" w:rsidRPr="0055328C" w:rsidRDefault="001851FE" w:rsidP="0055328C">
      <w:pPr>
        <w:pStyle w:val="ListParagraph"/>
        <w:numPr>
          <w:ilvl w:val="0"/>
          <w:numId w:val="99"/>
        </w:numPr>
        <w:spacing w:before="60" w:after="120"/>
        <w:ind w:left="990"/>
        <w:jc w:val="both"/>
        <w:rPr>
          <w:i/>
        </w:rPr>
      </w:pPr>
      <w:r w:rsidRPr="0055328C">
        <w:rPr>
          <w:i/>
        </w:rPr>
        <w:t>persons (indicate names, titles, submission address) to receive them; etc.</w:t>
      </w:r>
    </w:p>
    <w:p w14:paraId="70C4D1DA" w14:textId="77777777" w:rsidR="001851FE" w:rsidRPr="0055328C" w:rsidRDefault="001851FE" w:rsidP="0055328C">
      <w:pPr>
        <w:numPr>
          <w:ilvl w:val="12"/>
          <w:numId w:val="0"/>
        </w:numPr>
        <w:ind w:left="720"/>
        <w:jc w:val="both"/>
        <w:rPr>
          <w:rFonts w:ascii="Times New Roman" w:hAnsi="Times New Roman" w:cs="Times New Roman"/>
          <w:i/>
        </w:rPr>
      </w:pPr>
    </w:p>
    <w:p w14:paraId="49B399BF" w14:textId="77777777" w:rsidR="001851FE" w:rsidRPr="0055328C" w:rsidRDefault="001851FE" w:rsidP="0055328C">
      <w:pPr>
        <w:numPr>
          <w:ilvl w:val="12"/>
          <w:numId w:val="0"/>
        </w:numPr>
        <w:ind w:left="450"/>
        <w:jc w:val="both"/>
        <w:rPr>
          <w:rFonts w:ascii="Times New Roman" w:hAnsi="Times New Roman" w:cs="Times New Roman"/>
          <w:i/>
        </w:rPr>
      </w:pPr>
      <w:r w:rsidRPr="0055328C">
        <w:rPr>
          <w:rFonts w:ascii="Times New Roman" w:hAnsi="Times New Roman" w:cs="Times New Roman"/>
          <w:i/>
        </w:rPr>
        <w:lastRenderedPageBreak/>
        <w:t xml:space="preserve">If the Services consist of or include the </w:t>
      </w:r>
      <w:r w:rsidRPr="0055328C">
        <w:rPr>
          <w:rFonts w:ascii="Times New Roman" w:hAnsi="Times New Roman" w:cs="Times New Roman"/>
          <w:b/>
          <w:i/>
        </w:rPr>
        <w:t>supervision of civil works</w:t>
      </w:r>
      <w:r w:rsidRPr="0055328C">
        <w:rPr>
          <w:rFonts w:ascii="Times New Roman" w:hAnsi="Times New Roman" w:cs="Times New Roman"/>
          <w:i/>
        </w:rPr>
        <w:t>, include the following on ESHS reporting:</w:t>
      </w:r>
    </w:p>
    <w:p w14:paraId="0A1E107A" w14:textId="77777777" w:rsidR="001851FE" w:rsidRPr="0055328C" w:rsidRDefault="001851FE" w:rsidP="0055328C">
      <w:pPr>
        <w:pStyle w:val="ListParagraph"/>
        <w:numPr>
          <w:ilvl w:val="0"/>
          <w:numId w:val="99"/>
        </w:numPr>
        <w:spacing w:before="60" w:after="120"/>
        <w:ind w:left="990"/>
        <w:jc w:val="both"/>
        <w:rPr>
          <w:i/>
        </w:rPr>
      </w:pPr>
      <w:r w:rsidRPr="0055328C">
        <w:rPr>
          <w:i/>
        </w:rPr>
        <w:t>“The Consultant shall provide immediate notification to the Procuring Entity should any incident in the following categories occur while carrying out the Services. Full details of such incidents shall be provided to the Procuring Entity within the timeframe agreed with the Procuring Entity.</w:t>
      </w:r>
    </w:p>
    <w:p w14:paraId="3E6AD4DD" w14:textId="77777777" w:rsidR="001851FE" w:rsidRPr="0055328C" w:rsidRDefault="001851FE" w:rsidP="0055328C">
      <w:pPr>
        <w:pStyle w:val="ListParagraph"/>
        <w:numPr>
          <w:ilvl w:val="3"/>
          <w:numId w:val="96"/>
        </w:numPr>
        <w:tabs>
          <w:tab w:val="clear" w:pos="1512"/>
        </w:tabs>
        <w:spacing w:before="60" w:after="120"/>
        <w:ind w:left="1440" w:hanging="378"/>
        <w:jc w:val="both"/>
        <w:rPr>
          <w:i/>
        </w:rPr>
      </w:pPr>
      <w:r w:rsidRPr="0055328C">
        <w:rPr>
          <w:i/>
        </w:rPr>
        <w:t>confirmed or likely violation of any law or international agreement;</w:t>
      </w:r>
    </w:p>
    <w:p w14:paraId="2374F323" w14:textId="77777777" w:rsidR="001851FE" w:rsidRPr="0055328C" w:rsidRDefault="001851FE" w:rsidP="0055328C">
      <w:pPr>
        <w:pStyle w:val="ListParagraph"/>
        <w:numPr>
          <w:ilvl w:val="3"/>
          <w:numId w:val="96"/>
        </w:numPr>
        <w:tabs>
          <w:tab w:val="clear" w:pos="1512"/>
        </w:tabs>
        <w:spacing w:before="60" w:after="120"/>
        <w:ind w:left="1440" w:hanging="378"/>
        <w:jc w:val="both"/>
        <w:rPr>
          <w:i/>
        </w:rPr>
      </w:pPr>
      <w:r w:rsidRPr="0055328C">
        <w:rPr>
          <w:i/>
        </w:rPr>
        <w:t>any fatality or serious (lost time) injury;</w:t>
      </w:r>
    </w:p>
    <w:p w14:paraId="58A038D1" w14:textId="77777777" w:rsidR="001851FE" w:rsidRPr="0055328C" w:rsidRDefault="001851FE" w:rsidP="0055328C">
      <w:pPr>
        <w:pStyle w:val="ListParagraph"/>
        <w:numPr>
          <w:ilvl w:val="3"/>
          <w:numId w:val="96"/>
        </w:numPr>
        <w:tabs>
          <w:tab w:val="clear" w:pos="1512"/>
        </w:tabs>
        <w:spacing w:before="60" w:after="120"/>
        <w:ind w:left="1440" w:hanging="378"/>
        <w:jc w:val="both"/>
        <w:rPr>
          <w:i/>
        </w:rPr>
      </w:pPr>
      <w:r w:rsidRPr="0055328C">
        <w:rPr>
          <w:i/>
        </w:rPr>
        <w:t>significant adverse effects or damage to private property (e.g. vehicle accident); or</w:t>
      </w:r>
    </w:p>
    <w:p w14:paraId="15B07F1F" w14:textId="77777777" w:rsidR="001851FE" w:rsidRPr="0055328C" w:rsidRDefault="001851FE" w:rsidP="0055328C">
      <w:pPr>
        <w:pStyle w:val="ListParagraph"/>
        <w:numPr>
          <w:ilvl w:val="3"/>
          <w:numId w:val="96"/>
        </w:numPr>
        <w:tabs>
          <w:tab w:val="clear" w:pos="1512"/>
        </w:tabs>
        <w:spacing w:before="60" w:after="120"/>
        <w:ind w:left="1440" w:hanging="378"/>
        <w:jc w:val="both"/>
        <w:rPr>
          <w:color w:val="000000" w:themeColor="text1"/>
        </w:rPr>
      </w:pPr>
      <w:r w:rsidRPr="0055328C">
        <w:rPr>
          <w:i/>
        </w:rPr>
        <w:t>any</w:t>
      </w:r>
      <w:r w:rsidRPr="0055328C">
        <w:rPr>
          <w:color w:val="000000" w:themeColor="text1"/>
        </w:rPr>
        <w:t xml:space="preserve"> </w:t>
      </w:r>
      <w:r w:rsidRPr="0055328C">
        <w:rPr>
          <w:i/>
          <w:color w:val="000000" w:themeColor="text1"/>
        </w:rPr>
        <w:t>allegation of gender-based violence (GBV), sexual exploitation or abuse (SEA), sexual harassment or sexual misbehavior, rape, sexual assault, child abuse or defilement, or other violations involving children,</w:t>
      </w:r>
    </w:p>
    <w:p w14:paraId="2F098FE5" w14:textId="77777777" w:rsidR="001851FE" w:rsidRPr="0055328C" w:rsidRDefault="001851FE" w:rsidP="0055328C">
      <w:pPr>
        <w:pStyle w:val="ListParagraph"/>
        <w:numPr>
          <w:ilvl w:val="0"/>
          <w:numId w:val="99"/>
        </w:numPr>
        <w:spacing w:before="60" w:after="120"/>
        <w:ind w:left="990"/>
        <w:jc w:val="both"/>
        <w:rPr>
          <w:i/>
        </w:rPr>
      </w:pPr>
      <w:r w:rsidRPr="0055328C">
        <w:rPr>
          <w:i/>
        </w:rPr>
        <w:t>Ensure that contractor immediate notifications on ESHS aspects are shared with the Procuring Entity immediately;</w:t>
      </w:r>
    </w:p>
    <w:p w14:paraId="1CE2108C" w14:textId="77777777" w:rsidR="001851FE" w:rsidRPr="0055328C" w:rsidRDefault="001851FE" w:rsidP="0055328C">
      <w:pPr>
        <w:pStyle w:val="ListParagraph"/>
        <w:numPr>
          <w:ilvl w:val="0"/>
          <w:numId w:val="99"/>
        </w:numPr>
        <w:ind w:left="990"/>
        <w:jc w:val="both"/>
        <w:rPr>
          <w:sz w:val="22"/>
          <w:szCs w:val="22"/>
        </w:rPr>
      </w:pPr>
      <w:r w:rsidRPr="0055328C">
        <w:rPr>
          <w:i/>
          <w:iCs/>
        </w:rPr>
        <w:t>Immediately inform and share with the Procuring Entity any immediate notification related to ESHS incidents provided to the Consultant by the Contractor, and as required of the Contractor as part of the Progress Reporting;</w:t>
      </w:r>
    </w:p>
    <w:p w14:paraId="27A181DC" w14:textId="77777777" w:rsidR="001851FE" w:rsidRPr="0055328C" w:rsidRDefault="001851FE" w:rsidP="0055328C">
      <w:pPr>
        <w:pStyle w:val="ListParagraph"/>
        <w:numPr>
          <w:ilvl w:val="0"/>
          <w:numId w:val="99"/>
        </w:numPr>
        <w:spacing w:before="60" w:after="120"/>
        <w:ind w:left="990"/>
        <w:jc w:val="both"/>
        <w:rPr>
          <w:i/>
        </w:rPr>
      </w:pPr>
      <w:r w:rsidRPr="0055328C">
        <w:rPr>
          <w:i/>
          <w:iCs/>
        </w:rPr>
        <w:t>Share with the Procuring Entity promptly the Contractor’s ESHS metrics, as required of the Contractor as part of the Progress Reports.”</w:t>
      </w:r>
    </w:p>
    <w:p w14:paraId="79FF94D5" w14:textId="77777777" w:rsidR="001851FE" w:rsidRPr="0055328C" w:rsidRDefault="001851FE" w:rsidP="0055328C">
      <w:pPr>
        <w:pStyle w:val="ListParagraph"/>
        <w:jc w:val="both"/>
        <w:rPr>
          <w:i/>
        </w:rPr>
      </w:pPr>
    </w:p>
    <w:p w14:paraId="5CFDAD42" w14:textId="77777777" w:rsidR="001851FE" w:rsidRPr="0055328C" w:rsidRDefault="001851FE" w:rsidP="0055328C">
      <w:pPr>
        <w:numPr>
          <w:ilvl w:val="12"/>
          <w:numId w:val="0"/>
        </w:numPr>
        <w:jc w:val="both"/>
        <w:rPr>
          <w:rFonts w:ascii="Times New Roman" w:hAnsi="Times New Roman" w:cs="Times New Roman"/>
          <w:b/>
          <w:i/>
        </w:rPr>
      </w:pPr>
    </w:p>
    <w:p w14:paraId="0AEC9CD0" w14:textId="77777777" w:rsidR="001851FE" w:rsidRPr="0055328C" w:rsidRDefault="001851FE" w:rsidP="0055328C">
      <w:pPr>
        <w:pStyle w:val="ListParagraph"/>
        <w:numPr>
          <w:ilvl w:val="0"/>
          <w:numId w:val="89"/>
        </w:numPr>
        <w:ind w:left="360"/>
        <w:jc w:val="both"/>
        <w:rPr>
          <w:b/>
          <w:i/>
        </w:rPr>
      </w:pPr>
      <w:r w:rsidRPr="0055328C">
        <w:rPr>
          <w:b/>
          <w:i/>
        </w:rPr>
        <w:t>Procuring Entity’s Input and Counterpart Personnel</w:t>
      </w:r>
    </w:p>
    <w:p w14:paraId="32489741" w14:textId="77777777" w:rsidR="001851FE" w:rsidRPr="0055328C" w:rsidRDefault="001851FE" w:rsidP="0055328C">
      <w:pPr>
        <w:numPr>
          <w:ilvl w:val="12"/>
          <w:numId w:val="0"/>
        </w:numPr>
        <w:ind w:left="720" w:hanging="720"/>
        <w:jc w:val="both"/>
        <w:rPr>
          <w:rFonts w:ascii="Times New Roman" w:hAnsi="Times New Roman" w:cs="Times New Roman"/>
          <w:spacing w:val="-3"/>
        </w:rPr>
      </w:pPr>
    </w:p>
    <w:p w14:paraId="25DF5B3A" w14:textId="77777777" w:rsidR="001851FE" w:rsidRPr="0055328C" w:rsidRDefault="001851FE" w:rsidP="0055328C">
      <w:pPr>
        <w:numPr>
          <w:ilvl w:val="12"/>
          <w:numId w:val="0"/>
        </w:numPr>
        <w:ind w:left="1440" w:hanging="720"/>
        <w:jc w:val="both"/>
        <w:rPr>
          <w:rFonts w:ascii="Times New Roman" w:hAnsi="Times New Roman" w:cs="Times New Roman"/>
          <w:i/>
          <w:spacing w:val="-3"/>
        </w:rPr>
      </w:pPr>
      <w:r w:rsidRPr="0055328C">
        <w:rPr>
          <w:rFonts w:ascii="Times New Roman" w:hAnsi="Times New Roman" w:cs="Times New Roman"/>
          <w:i/>
          <w:spacing w:val="-3"/>
        </w:rPr>
        <w:t>(a) Services, facilities and property to be made available to the Consultant by the Procuring Entity: _______________________________ [list/specify]</w:t>
      </w:r>
    </w:p>
    <w:p w14:paraId="04BB85E8" w14:textId="77777777" w:rsidR="001851FE" w:rsidRPr="0055328C" w:rsidRDefault="001851FE" w:rsidP="0055328C">
      <w:pPr>
        <w:numPr>
          <w:ilvl w:val="12"/>
          <w:numId w:val="0"/>
        </w:numPr>
        <w:ind w:left="720"/>
        <w:jc w:val="both"/>
        <w:rPr>
          <w:rFonts w:ascii="Times New Roman" w:hAnsi="Times New Roman" w:cs="Times New Roman"/>
          <w:i/>
          <w:spacing w:val="-3"/>
        </w:rPr>
      </w:pPr>
    </w:p>
    <w:p w14:paraId="290CD3D9" w14:textId="77777777" w:rsidR="001851FE" w:rsidRPr="0055328C" w:rsidRDefault="001851FE" w:rsidP="0055328C">
      <w:pPr>
        <w:numPr>
          <w:ilvl w:val="12"/>
          <w:numId w:val="0"/>
        </w:numPr>
        <w:ind w:left="720"/>
        <w:jc w:val="both"/>
        <w:rPr>
          <w:rFonts w:ascii="Times New Roman" w:hAnsi="Times New Roman" w:cs="Times New Roman"/>
          <w:i/>
          <w:spacing w:val="-3"/>
        </w:rPr>
      </w:pPr>
      <w:r w:rsidRPr="0055328C">
        <w:rPr>
          <w:rFonts w:ascii="Times New Roman" w:hAnsi="Times New Roman" w:cs="Times New Roman"/>
          <w:i/>
          <w:spacing w:val="-3"/>
        </w:rPr>
        <w:t>(b) Professional and support counterpart personnel to be assigned by the Procuring Entity to the Consultant’s team: _______________________________ [list/specify]</w:t>
      </w:r>
    </w:p>
    <w:p w14:paraId="6C27F901" w14:textId="77777777" w:rsidR="001851FE" w:rsidRPr="0055328C" w:rsidRDefault="001851FE" w:rsidP="0055328C">
      <w:pPr>
        <w:numPr>
          <w:ilvl w:val="12"/>
          <w:numId w:val="0"/>
        </w:numPr>
        <w:ind w:left="720"/>
        <w:jc w:val="both"/>
        <w:rPr>
          <w:rFonts w:ascii="Times New Roman" w:hAnsi="Times New Roman" w:cs="Times New Roman"/>
          <w:b/>
          <w:i/>
        </w:rPr>
      </w:pPr>
    </w:p>
    <w:p w14:paraId="54889F03" w14:textId="77777777" w:rsidR="001851FE" w:rsidRPr="0055328C" w:rsidRDefault="001851FE" w:rsidP="0055328C">
      <w:pPr>
        <w:ind w:left="720"/>
        <w:jc w:val="both"/>
        <w:rPr>
          <w:rFonts w:ascii="Times New Roman" w:eastAsia="Calibri" w:hAnsi="Times New Roman" w:cs="Times New Roman"/>
          <w:i/>
        </w:rPr>
      </w:pPr>
    </w:p>
    <w:p w14:paraId="1849157A" w14:textId="77777777" w:rsidR="001851FE" w:rsidRPr="0055328C" w:rsidRDefault="001851FE" w:rsidP="0055328C">
      <w:pPr>
        <w:pStyle w:val="ListParagraph"/>
        <w:numPr>
          <w:ilvl w:val="0"/>
          <w:numId w:val="89"/>
        </w:numPr>
        <w:ind w:left="360"/>
        <w:jc w:val="both"/>
        <w:rPr>
          <w:b/>
          <w:i/>
        </w:rPr>
      </w:pPr>
      <w:r w:rsidRPr="0055328C">
        <w:rPr>
          <w:b/>
          <w:i/>
        </w:rPr>
        <w:t>Environmental and Social Policy</w:t>
      </w:r>
    </w:p>
    <w:p w14:paraId="46C9A590" w14:textId="77777777" w:rsidR="001851FE" w:rsidRPr="0055328C" w:rsidRDefault="001851FE" w:rsidP="0055328C">
      <w:pPr>
        <w:pStyle w:val="ListParagraph"/>
        <w:ind w:left="360"/>
        <w:jc w:val="both"/>
        <w:rPr>
          <w:i/>
          <w:szCs w:val="20"/>
        </w:rPr>
      </w:pPr>
    </w:p>
    <w:p w14:paraId="40E160A6" w14:textId="77777777" w:rsidR="001851FE" w:rsidRPr="0055328C" w:rsidRDefault="001851FE" w:rsidP="0055328C">
      <w:pPr>
        <w:pStyle w:val="ListParagraph"/>
        <w:ind w:left="450"/>
        <w:jc w:val="both"/>
        <w:rPr>
          <w:b/>
          <w:i/>
        </w:rPr>
      </w:pPr>
      <w:r w:rsidRPr="0055328C">
        <w:rPr>
          <w:b/>
          <w:i/>
        </w:rPr>
        <w:t>[Note to Procuring Entity: for supervising civil works contracts:</w:t>
      </w:r>
    </w:p>
    <w:p w14:paraId="2145AA41" w14:textId="77777777" w:rsidR="001851FE" w:rsidRPr="0055328C" w:rsidRDefault="001851FE" w:rsidP="0055328C">
      <w:pPr>
        <w:pStyle w:val="ListParagraph"/>
        <w:ind w:left="450"/>
        <w:jc w:val="both"/>
        <w:rPr>
          <w:i/>
          <w:szCs w:val="20"/>
        </w:rPr>
      </w:pPr>
    </w:p>
    <w:p w14:paraId="08A15350" w14:textId="77777777" w:rsidR="001851FE" w:rsidRPr="0055328C" w:rsidRDefault="001851FE" w:rsidP="0055328C">
      <w:pPr>
        <w:pStyle w:val="Style5"/>
        <w:spacing w:after="120" w:line="240" w:lineRule="auto"/>
        <w:ind w:left="450"/>
        <w:jc w:val="both"/>
        <w:rPr>
          <w:i/>
          <w:szCs w:val="20"/>
        </w:rPr>
      </w:pPr>
      <w:r w:rsidRPr="0055328C">
        <w:rPr>
          <w:i/>
          <w:szCs w:val="20"/>
        </w:rPr>
        <w:t>The Procuring Entity should attach or refer to the Procuring Entity’s environmental, social, health, and safety policies that will apply to the project. If these are not available, the Procuring Entity should use the following guidance in drafting an appropriate policy for the Works.</w:t>
      </w:r>
    </w:p>
    <w:p w14:paraId="3005D36B" w14:textId="77777777" w:rsidR="001851FE" w:rsidRPr="0055328C" w:rsidRDefault="001851FE" w:rsidP="0055328C">
      <w:pPr>
        <w:widowControl w:val="0"/>
        <w:autoSpaceDE w:val="0"/>
        <w:autoSpaceDN w:val="0"/>
        <w:spacing w:after="120"/>
        <w:ind w:left="450"/>
        <w:jc w:val="both"/>
        <w:rPr>
          <w:rFonts w:ascii="Times New Roman" w:hAnsi="Times New Roman" w:cs="Times New Roman"/>
          <w:i/>
          <w:szCs w:val="20"/>
        </w:rPr>
      </w:pPr>
      <w:r w:rsidRPr="0055328C">
        <w:rPr>
          <w:rFonts w:ascii="Times New Roman" w:hAnsi="Times New Roman" w:cs="Times New Roman"/>
          <w:b/>
          <w:smallCaps/>
          <w:sz w:val="28"/>
          <w:szCs w:val="28"/>
        </w:rPr>
        <w:t>Suggested content for an Environmental and Social Policy (Statement)</w:t>
      </w:r>
    </w:p>
    <w:p w14:paraId="6A8C81EA" w14:textId="77777777" w:rsidR="001851FE" w:rsidRPr="0055328C" w:rsidRDefault="001851FE" w:rsidP="0055328C">
      <w:pPr>
        <w:widowControl w:val="0"/>
        <w:autoSpaceDE w:val="0"/>
        <w:autoSpaceDN w:val="0"/>
        <w:spacing w:after="120"/>
        <w:ind w:left="450"/>
        <w:jc w:val="both"/>
        <w:rPr>
          <w:rFonts w:ascii="Times New Roman" w:eastAsia="Calibri" w:hAnsi="Times New Roman" w:cs="Times New Roman"/>
          <w:i/>
        </w:rPr>
      </w:pPr>
      <w:r w:rsidRPr="0055328C">
        <w:rPr>
          <w:rFonts w:ascii="Times New Roman" w:eastAsia="Calibri" w:hAnsi="Times New Roman" w:cs="Times New Roman"/>
          <w:i/>
        </w:rPr>
        <w:lastRenderedPageBreak/>
        <w:t xml:space="preserve">The Works’ policy goal, as a minimum, should be stated to integrate environmental protection, occupational and community health and safety, gender, equality, child protection, vulnerable people (including those with disabilities), sexual harassment, gender-based violence (GBV), sexual exploitation and abuse (SEA), HIV/AIDS awareness and prevention and wide stakeholder engagement in the planning processes, programs, and activities of the parties involved in the execution of the Works. </w:t>
      </w:r>
      <w:r w:rsidRPr="0055328C">
        <w:rPr>
          <w:rFonts w:ascii="Times New Roman" w:hAnsi="Times New Roman" w:cs="Times New Roman"/>
          <w:i/>
          <w:szCs w:val="20"/>
        </w:rPr>
        <w:t>The Procuring Entity is advised to consult with the Bureau of Public Procurement to agree on the issues to be included which may also address: climate adaptation, land acquisition, and resettlement, indigenous people</w:t>
      </w:r>
      <w:r w:rsidRPr="0055328C">
        <w:rPr>
          <w:rFonts w:ascii="Times New Roman" w:hAnsi="Times New Roman" w:cs="Times New Roman"/>
          <w:szCs w:val="20"/>
        </w:rPr>
        <w:t>, etc.</w:t>
      </w:r>
      <w:r w:rsidRPr="0055328C">
        <w:rPr>
          <w:rFonts w:ascii="Times New Roman" w:eastAsia="Calibri" w:hAnsi="Times New Roman" w:cs="Times New Roman"/>
          <w:i/>
        </w:rPr>
        <w:t xml:space="preserve"> The policy should set the frame for monitoring, continuously improving processes and activities, and reporting on compliance with the policy. </w:t>
      </w:r>
    </w:p>
    <w:p w14:paraId="2B60EA3E" w14:textId="77777777" w:rsidR="001851FE" w:rsidRPr="0055328C" w:rsidRDefault="001851FE" w:rsidP="0055328C">
      <w:pPr>
        <w:widowControl w:val="0"/>
        <w:autoSpaceDE w:val="0"/>
        <w:autoSpaceDN w:val="0"/>
        <w:spacing w:after="120"/>
        <w:ind w:left="450"/>
        <w:jc w:val="both"/>
        <w:rPr>
          <w:rFonts w:ascii="Times New Roman" w:eastAsia="Calibri" w:hAnsi="Times New Roman" w:cs="Times New Roman"/>
          <w:i/>
        </w:rPr>
      </w:pPr>
      <w:r w:rsidRPr="0055328C">
        <w:rPr>
          <w:rFonts w:ascii="Times New Roman" w:eastAsia="Calibri" w:hAnsi="Times New Roman" w:cs="Times New Roman"/>
          <w:i/>
        </w:rPr>
        <w:t>The policy shall include a statement that, for the policy and/or code of conduct, the term “child” / “children” means any person(s) under the age of 18 years.</w:t>
      </w:r>
    </w:p>
    <w:p w14:paraId="40070625" w14:textId="77777777" w:rsidR="001851FE" w:rsidRPr="0055328C" w:rsidRDefault="001851FE" w:rsidP="0055328C">
      <w:pPr>
        <w:widowControl w:val="0"/>
        <w:autoSpaceDE w:val="0"/>
        <w:autoSpaceDN w:val="0"/>
        <w:spacing w:after="120"/>
        <w:ind w:left="630"/>
        <w:jc w:val="both"/>
        <w:rPr>
          <w:rFonts w:ascii="Times New Roman" w:eastAsia="Calibri" w:hAnsi="Times New Roman" w:cs="Times New Roman"/>
          <w:i/>
        </w:rPr>
      </w:pPr>
      <w:r w:rsidRPr="0055328C">
        <w:rPr>
          <w:rFonts w:ascii="Times New Roman" w:eastAsia="Calibri" w:hAnsi="Times New Roman" w:cs="Times New Roman"/>
          <w:i/>
        </w:rPr>
        <w:t xml:space="preserve">The policy should, as far as possible, be brief but specific and explicit, and measurable, to enable reporting of compliance with the policy and reporting requirement.  </w:t>
      </w:r>
    </w:p>
    <w:p w14:paraId="68838711" w14:textId="77777777" w:rsidR="001851FE" w:rsidRPr="0055328C" w:rsidRDefault="001851FE" w:rsidP="0055328C">
      <w:pPr>
        <w:widowControl w:val="0"/>
        <w:autoSpaceDE w:val="0"/>
        <w:autoSpaceDN w:val="0"/>
        <w:spacing w:after="120"/>
        <w:ind w:left="630"/>
        <w:jc w:val="both"/>
        <w:rPr>
          <w:rFonts w:ascii="Times New Roman" w:eastAsia="Calibri" w:hAnsi="Times New Roman" w:cs="Times New Roman"/>
          <w:i/>
        </w:rPr>
      </w:pPr>
      <w:r w:rsidRPr="0055328C">
        <w:rPr>
          <w:rFonts w:ascii="Times New Roman" w:eastAsia="Calibri" w:hAnsi="Times New Roman" w:cs="Times New Roman"/>
          <w:i/>
        </w:rPr>
        <w:t>As a minimum, the policy is set out to the commitments to:</w:t>
      </w:r>
    </w:p>
    <w:p w14:paraId="18E177E9"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apply good international industry practices to protect and conserve the natural environment and minimize unavoidable impacts;</w:t>
      </w:r>
    </w:p>
    <w:p w14:paraId="1CC1EC3B"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provide and maintain a healthy and safe work environment and safe systems of work;</w:t>
      </w:r>
    </w:p>
    <w:p w14:paraId="56904AF4"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protect the health and safety of local communities and users, with particular concern for those who are disabled, elderly, or otherwise vulnerable;</w:t>
      </w:r>
    </w:p>
    <w:p w14:paraId="78986354"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 xml:space="preserve">ensure that terms of employment and working conditions of all workers engaged in the Works meet the requirements of the ILO labour conventions to which the host country is a signatory; </w:t>
      </w:r>
    </w:p>
    <w:p w14:paraId="092794EA"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be intolerant of, and enforce disciplinary measures for illegal activities. To be intolerant of, and enforce disciplinary measures for GBV, inhumane treatment,</w:t>
      </w:r>
      <w:r w:rsidRPr="0055328C" w:rsidDel="009007A2">
        <w:rPr>
          <w:rFonts w:ascii="Times New Roman" w:eastAsia="Calibri" w:hAnsi="Times New Roman" w:cs="Times New Roman"/>
          <w:i/>
        </w:rPr>
        <w:t xml:space="preserve"> </w:t>
      </w:r>
      <w:r w:rsidRPr="0055328C">
        <w:rPr>
          <w:rFonts w:ascii="Times New Roman" w:eastAsia="Calibri" w:hAnsi="Times New Roman" w:cs="Times New Roman"/>
          <w:i/>
        </w:rPr>
        <w:t xml:space="preserve">sexual activity with children, and sexual harassment; </w:t>
      </w:r>
    </w:p>
    <w:p w14:paraId="4E88912D"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incorporate a gender perspective and provide an enabling environment where women and men have equal opportunity to participate in, and benefit from, the planning and development of the Works;</w:t>
      </w:r>
    </w:p>
    <w:p w14:paraId="68363FB7"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work co-operatively, including with end users of the Works, relevant authorities, contractors, and local communities;</w:t>
      </w:r>
    </w:p>
    <w:p w14:paraId="04373D8E"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engage with and listen to affected persons and organizations and be responsive to their concerns, with special regard for vulnerable, disabled, and elderly people;</w:t>
      </w:r>
    </w:p>
    <w:p w14:paraId="56411D8B"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provide an environment that fosters the exchange of information, views, and ideas that are free of any fear of retaliation, and protects whistleblowers;</w:t>
      </w:r>
    </w:p>
    <w:p w14:paraId="1B1736BD" w14:textId="77777777" w:rsidR="001851FE" w:rsidRPr="0055328C" w:rsidRDefault="001851FE" w:rsidP="0055328C">
      <w:pPr>
        <w:widowControl w:val="0"/>
        <w:numPr>
          <w:ilvl w:val="0"/>
          <w:numId w:val="90"/>
        </w:numPr>
        <w:autoSpaceDE w:val="0"/>
        <w:autoSpaceDN w:val="0"/>
        <w:spacing w:after="120"/>
        <w:ind w:left="907"/>
        <w:jc w:val="both"/>
        <w:rPr>
          <w:rFonts w:ascii="Times New Roman" w:eastAsia="Calibri" w:hAnsi="Times New Roman" w:cs="Times New Roman"/>
          <w:i/>
        </w:rPr>
      </w:pPr>
      <w:r w:rsidRPr="0055328C">
        <w:rPr>
          <w:rFonts w:ascii="Times New Roman" w:eastAsia="Calibri" w:hAnsi="Times New Roman" w:cs="Times New Roman"/>
          <w:i/>
        </w:rPr>
        <w:t>minimize the risk of HIV transmission and mitigate the effects of HIV/AIDS associated with the execution of the Works;</w:t>
      </w:r>
    </w:p>
    <w:p w14:paraId="649BB0F2" w14:textId="77777777" w:rsidR="001851FE" w:rsidRPr="0055328C" w:rsidRDefault="001851FE" w:rsidP="0055328C">
      <w:pPr>
        <w:pStyle w:val="Style5"/>
        <w:spacing w:after="120" w:line="240" w:lineRule="auto"/>
        <w:ind w:left="630"/>
        <w:jc w:val="both"/>
        <w:rPr>
          <w:rFonts w:eastAsia="Calibri"/>
          <w:i/>
          <w:szCs w:val="22"/>
        </w:rPr>
      </w:pPr>
      <w:r w:rsidRPr="0055328C">
        <w:rPr>
          <w:rFonts w:eastAsia="Calibri"/>
          <w:i/>
          <w:szCs w:val="22"/>
        </w:rPr>
        <w:t>The policy should be signed by the senior manager of the Procuring Entity. This is to signal the intent that it will be applied rigorously.</w:t>
      </w:r>
    </w:p>
    <w:p w14:paraId="43E02E46" w14:textId="77777777" w:rsidR="001851FE" w:rsidRPr="0055328C" w:rsidRDefault="001851FE" w:rsidP="0055328C">
      <w:pPr>
        <w:pStyle w:val="ListParagraph"/>
        <w:numPr>
          <w:ilvl w:val="0"/>
          <w:numId w:val="89"/>
        </w:numPr>
        <w:ind w:left="360"/>
        <w:jc w:val="both"/>
        <w:rPr>
          <w:b/>
          <w:i/>
        </w:rPr>
      </w:pPr>
      <w:r w:rsidRPr="0055328C">
        <w:rPr>
          <w:b/>
          <w:i/>
        </w:rPr>
        <w:t xml:space="preserve"> Code of Conduct</w:t>
      </w:r>
    </w:p>
    <w:p w14:paraId="0A5BFEA9" w14:textId="77777777" w:rsidR="001851FE" w:rsidRPr="0055328C" w:rsidRDefault="001851FE" w:rsidP="0055328C">
      <w:pPr>
        <w:pStyle w:val="ListParagraph"/>
        <w:ind w:left="360"/>
        <w:jc w:val="both"/>
        <w:rPr>
          <w:b/>
          <w:i/>
        </w:rPr>
      </w:pPr>
    </w:p>
    <w:p w14:paraId="06455AF6" w14:textId="77777777" w:rsidR="001851FE" w:rsidRPr="0055328C" w:rsidRDefault="001851FE" w:rsidP="0055328C">
      <w:pPr>
        <w:pStyle w:val="ListParagraph"/>
        <w:ind w:left="360"/>
        <w:jc w:val="both"/>
        <w:rPr>
          <w:i/>
          <w:szCs w:val="20"/>
        </w:rPr>
      </w:pPr>
      <w:r w:rsidRPr="0055328C">
        <w:rPr>
          <w:b/>
          <w:i/>
        </w:rPr>
        <w:t xml:space="preserve"> [Note to Procuring Entity: for supervision of civil works contracts:</w:t>
      </w:r>
    </w:p>
    <w:p w14:paraId="2DBF405F" w14:textId="77777777" w:rsidR="001851FE" w:rsidRPr="0055328C" w:rsidRDefault="001851FE" w:rsidP="0055328C">
      <w:pPr>
        <w:jc w:val="both"/>
        <w:rPr>
          <w:rFonts w:ascii="Times New Roman" w:hAnsi="Times New Roman" w:cs="Times New Roman"/>
          <w:b/>
          <w:i/>
        </w:rPr>
      </w:pPr>
    </w:p>
    <w:p w14:paraId="1D154E69" w14:textId="77777777" w:rsidR="001851FE" w:rsidRPr="0055328C" w:rsidRDefault="001851FE" w:rsidP="0055328C">
      <w:pPr>
        <w:spacing w:after="120"/>
        <w:ind w:left="360"/>
        <w:jc w:val="both"/>
        <w:rPr>
          <w:rFonts w:ascii="Times New Roman" w:hAnsi="Times New Roman" w:cs="Times New Roman"/>
          <w:i/>
          <w:szCs w:val="20"/>
        </w:rPr>
      </w:pPr>
      <w:r w:rsidRPr="0055328C">
        <w:rPr>
          <w:rFonts w:ascii="Times New Roman" w:hAnsi="Times New Roman" w:cs="Times New Roman"/>
          <w:i/>
          <w:szCs w:val="20"/>
        </w:rPr>
        <w:t xml:space="preserve">A minimum requirement for the Code of Conduct should be set out by the </w:t>
      </w:r>
      <w:r w:rsidRPr="0055328C">
        <w:rPr>
          <w:rFonts w:ascii="Times New Roman" w:eastAsia="Calibri" w:hAnsi="Times New Roman" w:cs="Times New Roman"/>
          <w:i/>
        </w:rPr>
        <w:t>Procuring Entity</w:t>
      </w:r>
      <w:r w:rsidRPr="0055328C">
        <w:rPr>
          <w:rFonts w:ascii="Times New Roman" w:hAnsi="Times New Roman" w:cs="Times New Roman"/>
          <w:i/>
          <w:szCs w:val="20"/>
        </w:rPr>
        <w:t>, taking into consideration the issues, impacts, and mitigation measures identified, for example, in:</w:t>
      </w:r>
    </w:p>
    <w:p w14:paraId="556DDA13"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project reports e.g. ESIA/ESMP</w:t>
      </w:r>
    </w:p>
    <w:p w14:paraId="7253F320"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any particular GBV/SEA requirements</w:t>
      </w:r>
    </w:p>
    <w:p w14:paraId="19A305DE"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 xml:space="preserve">consent/permit conditions </w:t>
      </w:r>
      <w:r w:rsidRPr="0055328C">
        <w:rPr>
          <w:i/>
        </w:rPr>
        <w:t>(regulatory authority conditions attached to any permits or approvals for the project)</w:t>
      </w:r>
    </w:p>
    <w:p w14:paraId="1E24D737"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 xml:space="preserve">required standards including Nigeria’s Bureau of Public Procurement EHS Guidelines </w:t>
      </w:r>
    </w:p>
    <w:p w14:paraId="066109FD"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relevant international conventions, standards or treaties, etc., national, legal, and/or regulatory requirements and standards (where these represent higher standards than the Bureau of Public Procurement EHS Guidelines)</w:t>
      </w:r>
    </w:p>
    <w:p w14:paraId="53C8DA71"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relevant standards e.g. Workers’ Accommodation: Process and Standards (IFC and EBRD)</w:t>
      </w:r>
    </w:p>
    <w:p w14:paraId="5B710F58"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 xml:space="preserve">relevant sector standards e.g. workers’ accommodation </w:t>
      </w:r>
    </w:p>
    <w:p w14:paraId="1B668B32" w14:textId="77777777" w:rsidR="001851FE" w:rsidRPr="0055328C" w:rsidRDefault="001851FE" w:rsidP="0055328C">
      <w:pPr>
        <w:pStyle w:val="ListParagraph"/>
        <w:numPr>
          <w:ilvl w:val="0"/>
          <w:numId w:val="100"/>
        </w:numPr>
        <w:spacing w:after="120"/>
        <w:contextualSpacing w:val="0"/>
        <w:jc w:val="both"/>
        <w:rPr>
          <w:i/>
          <w:szCs w:val="20"/>
        </w:rPr>
      </w:pPr>
      <w:r w:rsidRPr="0055328C">
        <w:rPr>
          <w:i/>
          <w:szCs w:val="20"/>
        </w:rPr>
        <w:t>grievance redress mechanisms.</w:t>
      </w:r>
    </w:p>
    <w:p w14:paraId="47F6CA0A" w14:textId="77777777" w:rsidR="001851FE" w:rsidRPr="0055328C" w:rsidRDefault="001851FE" w:rsidP="0055328C">
      <w:pPr>
        <w:spacing w:after="120"/>
        <w:ind w:left="360"/>
        <w:jc w:val="both"/>
        <w:rPr>
          <w:rFonts w:ascii="Times New Roman" w:hAnsi="Times New Roman" w:cs="Times New Roman"/>
          <w:i/>
          <w:color w:val="000000" w:themeColor="text1"/>
        </w:rPr>
      </w:pPr>
      <w:r w:rsidRPr="0055328C">
        <w:rPr>
          <w:rFonts w:ascii="Times New Roman" w:hAnsi="Times New Roman" w:cs="Times New Roman"/>
          <w:i/>
          <w:color w:val="000000" w:themeColor="text1"/>
        </w:rPr>
        <w:t xml:space="preserve">The types of issues identified could include. risks associated with labor influx, the spread of communicable diseases, sexual harassment, gender-based violence, illicit behavior, crime, </w:t>
      </w:r>
      <w:r w:rsidRPr="0055328C">
        <w:rPr>
          <w:rFonts w:ascii="Times New Roman" w:hAnsi="Times New Roman" w:cs="Times New Roman"/>
        </w:rPr>
        <w:t>maintaining</w:t>
      </w:r>
      <w:r w:rsidRPr="0055328C">
        <w:rPr>
          <w:rFonts w:ascii="Times New Roman" w:hAnsi="Times New Roman" w:cs="Times New Roman"/>
          <w:i/>
          <w:color w:val="000000" w:themeColor="text1"/>
        </w:rPr>
        <w:t xml:space="preserve"> a safe environment, etc.]</w:t>
      </w:r>
    </w:p>
    <w:p w14:paraId="61B1C968" w14:textId="77777777" w:rsidR="001851FE" w:rsidRPr="0055328C" w:rsidRDefault="001851FE" w:rsidP="0055328C">
      <w:pPr>
        <w:spacing w:after="120"/>
        <w:ind w:left="450"/>
        <w:jc w:val="both"/>
        <w:rPr>
          <w:rFonts w:ascii="Times New Roman" w:hAnsi="Times New Roman" w:cs="Times New Roman"/>
          <w:i/>
        </w:rPr>
      </w:pPr>
      <w:r w:rsidRPr="0055328C" w:rsidDel="00683837">
        <w:rPr>
          <w:rFonts w:ascii="Times New Roman" w:hAnsi="Times New Roman" w:cs="Times New Roman"/>
          <w:b/>
        </w:rPr>
        <w:t xml:space="preserve"> </w:t>
      </w:r>
      <w:r w:rsidRPr="0055328C">
        <w:rPr>
          <w:rFonts w:ascii="Times New Roman" w:hAnsi="Times New Roman" w:cs="Times New Roman"/>
          <w:i/>
        </w:rPr>
        <w:t>[Amend the following instructions to the Consultant taking into account the above considerations.]</w:t>
      </w:r>
    </w:p>
    <w:p w14:paraId="7C888A92" w14:textId="77777777" w:rsidR="001851FE" w:rsidRPr="0055328C" w:rsidRDefault="001851FE" w:rsidP="0055328C">
      <w:pPr>
        <w:spacing w:before="60" w:after="120"/>
        <w:ind w:left="450"/>
        <w:jc w:val="both"/>
        <w:rPr>
          <w:rFonts w:ascii="Times New Roman" w:hAnsi="Times New Roman" w:cs="Times New Roman"/>
          <w:i/>
        </w:rPr>
      </w:pPr>
      <w:r w:rsidRPr="0055328C">
        <w:rPr>
          <w:rFonts w:ascii="Times New Roman" w:hAnsi="Times New Roman" w:cs="Times New Roman"/>
          <w:i/>
        </w:rPr>
        <w:t>A satisfactory code of conduct will contain obligations on all Consultant Experts that are suitable to address the following issues, as a minimum.  Additional obligations may be added to respond to particular concerns of the region, the location, and the project sector or specific project requirements.</w:t>
      </w:r>
      <w:r w:rsidRPr="0055328C">
        <w:rPr>
          <w:rFonts w:ascii="Times New Roman" w:eastAsia="Calibri" w:hAnsi="Times New Roman" w:cs="Times New Roman"/>
        </w:rPr>
        <w:t xml:space="preserve"> </w:t>
      </w:r>
      <w:r w:rsidRPr="0055328C">
        <w:rPr>
          <w:rFonts w:ascii="Times New Roman" w:eastAsia="Calibri" w:hAnsi="Times New Roman" w:cs="Times New Roman"/>
          <w:i/>
        </w:rPr>
        <w:t>The code of conduct shall contain a statement that the term “child” / “children” means any person(s) under the age of 18 years.</w:t>
      </w:r>
      <w:r w:rsidRPr="0055328C">
        <w:rPr>
          <w:rFonts w:ascii="Times New Roman" w:hAnsi="Times New Roman" w:cs="Times New Roman"/>
          <w:i/>
        </w:rPr>
        <w:t xml:space="preserve">  </w:t>
      </w:r>
    </w:p>
    <w:p w14:paraId="1D39038B" w14:textId="77777777" w:rsidR="001851FE" w:rsidRPr="0055328C" w:rsidRDefault="001851FE" w:rsidP="0055328C">
      <w:pPr>
        <w:ind w:left="450"/>
        <w:jc w:val="both"/>
        <w:rPr>
          <w:rFonts w:ascii="Times New Roman" w:hAnsi="Times New Roman" w:cs="Times New Roman"/>
        </w:rPr>
      </w:pPr>
      <w:r w:rsidRPr="0055328C">
        <w:rPr>
          <w:rFonts w:ascii="Times New Roman" w:hAnsi="Times New Roman" w:cs="Times New Roman"/>
        </w:rPr>
        <w:t>The issues to be addressed include:</w:t>
      </w:r>
    </w:p>
    <w:p w14:paraId="2F49B2C1"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rPr>
          <w:bCs/>
        </w:rPr>
        <w:t xml:space="preserve">Compliance with </w:t>
      </w:r>
      <w:r w:rsidRPr="0055328C">
        <w:rPr>
          <w:rFonts w:eastAsia="Calibri"/>
        </w:rPr>
        <w:t xml:space="preserve">applicable laws, rules, and regulations </w:t>
      </w:r>
    </w:p>
    <w:p w14:paraId="395B65FD" w14:textId="77777777" w:rsidR="001851FE" w:rsidRPr="0055328C" w:rsidRDefault="001851FE" w:rsidP="0055328C">
      <w:pPr>
        <w:pStyle w:val="ListParagraph"/>
        <w:numPr>
          <w:ilvl w:val="0"/>
          <w:numId w:val="97"/>
        </w:numPr>
        <w:spacing w:after="60" w:line="240" w:lineRule="atLeast"/>
        <w:ind w:left="900"/>
        <w:contextualSpacing w:val="0"/>
        <w:jc w:val="both"/>
        <w:rPr>
          <w:rFonts w:eastAsia="Calibri"/>
        </w:rPr>
      </w:pPr>
      <w:r w:rsidRPr="0055328C">
        <w:rPr>
          <w:rFonts w:eastAsia="Calibri"/>
        </w:rPr>
        <w:t xml:space="preserve">Compliance with applicable health and safety requirements to protect the local community (including vulnerable and disadvantaged groups), the Consultant’s Experts, the Procuring Entity’s personnel, and the Contractor’s personnel, including sub-contractors and day workers (including wearing prescribed personal protective equipment, preventing avoidable accidents and a duty to report conditions or practices that pose a safety hazard or threaten the environment)  </w:t>
      </w:r>
    </w:p>
    <w:p w14:paraId="02646684"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t>The use of</w:t>
      </w:r>
      <w:r w:rsidRPr="0055328C">
        <w:rPr>
          <w:bCs/>
        </w:rPr>
        <w:t xml:space="preserve"> illegal substances</w:t>
      </w:r>
      <w:r w:rsidRPr="0055328C">
        <w:t xml:space="preserve"> </w:t>
      </w:r>
    </w:p>
    <w:p w14:paraId="60BD93FE"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rPr>
          <w:bCs/>
        </w:rPr>
        <w:t xml:space="preserve">Non-Discrimination in dealing with </w:t>
      </w:r>
      <w:r w:rsidRPr="0055328C">
        <w:rPr>
          <w:rFonts w:eastAsia="Calibri"/>
        </w:rPr>
        <w:t xml:space="preserve">the local community (including vulnerable and disadvantaged groups), the Consultant’s Experts, the Procuring Entity’s personnel, and the Contractor’s personnel, including sub-contractors and day workers </w:t>
      </w:r>
      <w:r w:rsidRPr="0055328C">
        <w:rPr>
          <w:bCs/>
        </w:rPr>
        <w:t xml:space="preserve">(for example, based on </w:t>
      </w:r>
      <w:r w:rsidRPr="0055328C">
        <w:t>family status, ethnicity, race, gender, religion, language, marital status, age, disability (physical and mental), sexual orientation, gender identity, political conviction or social, civic, or health status)</w:t>
      </w:r>
      <w:r w:rsidRPr="0055328C">
        <w:rPr>
          <w:bCs/>
        </w:rPr>
        <w:t xml:space="preserve"> </w:t>
      </w:r>
    </w:p>
    <w:p w14:paraId="63E36066"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rPr>
          <w:bCs/>
        </w:rPr>
        <w:lastRenderedPageBreak/>
        <w:t>Interactions with the local community(</w:t>
      </w:r>
      <w:proofErr w:type="spellStart"/>
      <w:r w:rsidRPr="0055328C">
        <w:rPr>
          <w:bCs/>
        </w:rPr>
        <w:t>ies</w:t>
      </w:r>
      <w:proofErr w:type="spellEnd"/>
      <w:r w:rsidRPr="0055328C">
        <w:rPr>
          <w:bCs/>
        </w:rPr>
        <w:t>), members of the local community (</w:t>
      </w:r>
      <w:proofErr w:type="spellStart"/>
      <w:r w:rsidRPr="0055328C">
        <w:rPr>
          <w:bCs/>
        </w:rPr>
        <w:t>ies</w:t>
      </w:r>
      <w:proofErr w:type="spellEnd"/>
      <w:r w:rsidRPr="0055328C">
        <w:rPr>
          <w:bCs/>
        </w:rPr>
        <w:t xml:space="preserve">), and any affected person(s) (for example </w:t>
      </w:r>
      <w:r w:rsidRPr="0055328C">
        <w:t>to convey an attitude of respect, including to their culture and traditions)</w:t>
      </w:r>
    </w:p>
    <w:p w14:paraId="24F613D4"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rPr>
          <w:bCs/>
        </w:rPr>
        <w:t>Sexual harassment (for example prohibiting</w:t>
      </w:r>
      <w:r w:rsidRPr="0055328C">
        <w:t xml:space="preserve"> the use of language or behavior, in particular towards women and/or children, that is inappropriate, harassing, abusive, sexually provocative, demeaning, or culturally inappropriate)</w:t>
      </w:r>
    </w:p>
    <w:p w14:paraId="0F637FA4"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rPr>
          <w:bCs/>
        </w:rPr>
        <w:t xml:space="preserve">Violence, including sexual and/or gender-based violence (for example acts that inflict physical, mental, or sexual harm or suffering, threats of such acts, coercion, and deprivation of liberty  </w:t>
      </w:r>
    </w:p>
    <w:p w14:paraId="77245EF6"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rPr>
          <w:bCs/>
        </w:rPr>
        <w:t xml:space="preserve">Exploitation includes sexual exploitation and abuse (for example </w:t>
      </w:r>
      <w:r w:rsidRPr="0055328C">
        <w:t xml:space="preserve">the prohibition of the exchange of money, employment, goods, or services for sex, including sexual favors or other forms of humiliating, degrading behavior, exploitative behavior, or abuse of power)  </w:t>
      </w:r>
    </w:p>
    <w:p w14:paraId="495BFFE6" w14:textId="77777777" w:rsidR="001851FE" w:rsidRPr="0055328C" w:rsidRDefault="001851FE" w:rsidP="0055328C">
      <w:pPr>
        <w:pStyle w:val="ListParagraph"/>
        <w:numPr>
          <w:ilvl w:val="0"/>
          <w:numId w:val="97"/>
        </w:numPr>
        <w:spacing w:after="60" w:line="240" w:lineRule="atLeast"/>
        <w:ind w:left="900"/>
        <w:contextualSpacing w:val="0"/>
        <w:jc w:val="both"/>
        <w:rPr>
          <w:rFonts w:eastAsia="Calibri"/>
          <w:lang w:val="tr-TR"/>
        </w:rPr>
      </w:pPr>
      <w:r w:rsidRPr="0055328C">
        <w:rPr>
          <w:bCs/>
        </w:rPr>
        <w:t>Protection of children (including prohibitions against sexual activity or a</w:t>
      </w:r>
      <w:r w:rsidRPr="0055328C">
        <w:rPr>
          <w:rFonts w:eastAsia="Calibri"/>
          <w:lang w:val="tr-TR"/>
        </w:rPr>
        <w:t xml:space="preserve">buse, or otherwise unacceptable behavior towards children, limiting interactions with children, and ensuring their safety in project areas) </w:t>
      </w:r>
    </w:p>
    <w:p w14:paraId="6974F032" w14:textId="77777777" w:rsidR="001851FE" w:rsidRPr="0055328C" w:rsidRDefault="001851FE" w:rsidP="0055328C">
      <w:pPr>
        <w:pStyle w:val="ListParagraph"/>
        <w:widowControl w:val="0"/>
        <w:numPr>
          <w:ilvl w:val="0"/>
          <w:numId w:val="97"/>
        </w:numPr>
        <w:spacing w:after="60" w:line="240" w:lineRule="atLeast"/>
        <w:ind w:left="900"/>
        <w:contextualSpacing w:val="0"/>
        <w:jc w:val="both"/>
        <w:rPr>
          <w:rFonts w:eastAsia="Calibri"/>
        </w:rPr>
      </w:pPr>
      <w:r w:rsidRPr="0055328C">
        <w:rPr>
          <w:rFonts w:eastAsia="Calibri"/>
        </w:rPr>
        <w:t>Sanitation requirements (for example, to ensure workers use specified sanitary facilities provided by their employer and not open areas)</w:t>
      </w:r>
    </w:p>
    <w:p w14:paraId="462F9F9B" w14:textId="77777777" w:rsidR="001851FE" w:rsidRPr="0055328C" w:rsidRDefault="001851FE" w:rsidP="0055328C">
      <w:pPr>
        <w:pStyle w:val="ListParagraph"/>
        <w:numPr>
          <w:ilvl w:val="0"/>
          <w:numId w:val="97"/>
        </w:numPr>
        <w:spacing w:after="60" w:line="240" w:lineRule="atLeast"/>
        <w:ind w:left="900"/>
        <w:contextualSpacing w:val="0"/>
        <w:jc w:val="both"/>
      </w:pPr>
      <w:r w:rsidRPr="0055328C">
        <w:t xml:space="preserve">Avoidance of </w:t>
      </w:r>
      <w:r w:rsidRPr="0055328C">
        <w:rPr>
          <w:bCs/>
        </w:rPr>
        <w:t>conflicts of interest</w:t>
      </w:r>
      <w:r w:rsidRPr="0055328C">
        <w:t xml:space="preserve"> (such that b</w:t>
      </w:r>
      <w:r w:rsidRPr="0055328C">
        <w:rPr>
          <w:rFonts w:eastAsia="Calibri"/>
        </w:rPr>
        <w:t>enefits, contracts, employment, or any sort of preferential treatment or favors, are not provided to any person with whom there is a financial, family, or personal connection)</w:t>
      </w:r>
    </w:p>
    <w:p w14:paraId="2C0AD74D" w14:textId="77777777" w:rsidR="001851FE" w:rsidRPr="0055328C" w:rsidRDefault="001851FE" w:rsidP="0055328C">
      <w:pPr>
        <w:pStyle w:val="ListParagraph"/>
        <w:widowControl w:val="0"/>
        <w:numPr>
          <w:ilvl w:val="0"/>
          <w:numId w:val="97"/>
        </w:numPr>
        <w:spacing w:after="60" w:line="240" w:lineRule="atLeast"/>
        <w:ind w:left="900"/>
        <w:contextualSpacing w:val="0"/>
        <w:jc w:val="both"/>
        <w:rPr>
          <w:rFonts w:eastAsia="Calibri"/>
        </w:rPr>
      </w:pPr>
      <w:r w:rsidRPr="0055328C">
        <w:rPr>
          <w:rFonts w:eastAsia="Calibri"/>
        </w:rPr>
        <w:t>Respecting reasonable work instructions (including regarding environmental and social norms)</w:t>
      </w:r>
    </w:p>
    <w:p w14:paraId="36F25E38" w14:textId="77777777" w:rsidR="001851FE" w:rsidRPr="0055328C" w:rsidRDefault="001851FE" w:rsidP="0055328C">
      <w:pPr>
        <w:pStyle w:val="ListParagraph"/>
        <w:widowControl w:val="0"/>
        <w:numPr>
          <w:ilvl w:val="0"/>
          <w:numId w:val="97"/>
        </w:numPr>
        <w:spacing w:after="60" w:line="240" w:lineRule="atLeast"/>
        <w:ind w:left="900"/>
        <w:contextualSpacing w:val="0"/>
        <w:jc w:val="both"/>
        <w:rPr>
          <w:rFonts w:eastAsia="Calibri"/>
        </w:rPr>
      </w:pPr>
      <w:r w:rsidRPr="0055328C">
        <w:rPr>
          <w:rFonts w:eastAsia="Calibri"/>
        </w:rPr>
        <w:t xml:space="preserve">Protection and proper use of property (for example, to prohibit theft, carelessness, or waste)  </w:t>
      </w:r>
    </w:p>
    <w:p w14:paraId="0B155B7F" w14:textId="77777777" w:rsidR="001851FE" w:rsidRPr="0055328C" w:rsidRDefault="001851FE" w:rsidP="0055328C">
      <w:pPr>
        <w:pStyle w:val="ListParagraph"/>
        <w:widowControl w:val="0"/>
        <w:numPr>
          <w:ilvl w:val="0"/>
          <w:numId w:val="97"/>
        </w:numPr>
        <w:spacing w:after="60" w:line="240" w:lineRule="atLeast"/>
        <w:ind w:left="900"/>
        <w:contextualSpacing w:val="0"/>
        <w:jc w:val="both"/>
        <w:rPr>
          <w:rFonts w:eastAsia="Calibri"/>
        </w:rPr>
      </w:pPr>
      <w:r w:rsidRPr="0055328C">
        <w:rPr>
          <w:rFonts w:eastAsia="Calibri"/>
        </w:rPr>
        <w:t>Duty to report violations of this Code</w:t>
      </w:r>
    </w:p>
    <w:p w14:paraId="4D63BFBF" w14:textId="77777777" w:rsidR="001851FE" w:rsidRPr="0055328C" w:rsidRDefault="001851FE" w:rsidP="0055328C">
      <w:pPr>
        <w:pStyle w:val="ListParagraph"/>
        <w:widowControl w:val="0"/>
        <w:numPr>
          <w:ilvl w:val="0"/>
          <w:numId w:val="97"/>
        </w:numPr>
        <w:spacing w:after="60" w:line="240" w:lineRule="atLeast"/>
        <w:ind w:left="900"/>
        <w:contextualSpacing w:val="0"/>
        <w:jc w:val="both"/>
        <w:rPr>
          <w:i/>
        </w:rPr>
      </w:pPr>
      <w:r w:rsidRPr="0055328C">
        <w:rPr>
          <w:rFonts w:eastAsia="Calibri"/>
        </w:rPr>
        <w:t>Non-retaliation against personnel who report violations of the Code, if that report is made in good faith</w:t>
      </w:r>
    </w:p>
    <w:p w14:paraId="06BFED77" w14:textId="77777777" w:rsidR="001851FE" w:rsidRPr="0055328C" w:rsidRDefault="001851FE" w:rsidP="0055328C">
      <w:pPr>
        <w:spacing w:before="240" w:after="60" w:line="252" w:lineRule="auto"/>
        <w:ind w:left="630"/>
        <w:contextualSpacing/>
        <w:jc w:val="both"/>
        <w:rPr>
          <w:rFonts w:ascii="Times New Roman" w:hAnsi="Times New Roman" w:cs="Times New Roman"/>
          <w:bCs/>
          <w:i/>
        </w:rPr>
      </w:pPr>
      <w:r w:rsidRPr="0055328C">
        <w:rPr>
          <w:rFonts w:ascii="Times New Roman" w:hAnsi="Times New Roman" w:cs="Times New Roman"/>
          <w:bCs/>
          <w:i/>
        </w:rPr>
        <w:t xml:space="preserve">The Code of Conduct should be written in plain language and signed by each Expert to indicate that they have: </w:t>
      </w:r>
    </w:p>
    <w:p w14:paraId="0C059100" w14:textId="77777777" w:rsidR="001851FE" w:rsidRPr="0055328C" w:rsidRDefault="001851FE" w:rsidP="0055328C">
      <w:pPr>
        <w:widowControl w:val="0"/>
        <w:numPr>
          <w:ilvl w:val="0"/>
          <w:numId w:val="98"/>
        </w:numPr>
        <w:spacing w:before="60" w:after="60" w:line="240" w:lineRule="atLeast"/>
        <w:ind w:left="990"/>
        <w:jc w:val="both"/>
        <w:rPr>
          <w:rFonts w:ascii="Times New Roman" w:eastAsia="Calibri" w:hAnsi="Times New Roman" w:cs="Times New Roman"/>
          <w:i/>
        </w:rPr>
      </w:pPr>
      <w:r w:rsidRPr="0055328C">
        <w:rPr>
          <w:rFonts w:ascii="Times New Roman" w:eastAsia="Calibri" w:hAnsi="Times New Roman" w:cs="Times New Roman"/>
          <w:i/>
        </w:rPr>
        <w:t>received a copy of the code;</w:t>
      </w:r>
    </w:p>
    <w:p w14:paraId="4C986B44" w14:textId="77777777" w:rsidR="001851FE" w:rsidRPr="0055328C" w:rsidRDefault="001851FE" w:rsidP="0055328C">
      <w:pPr>
        <w:widowControl w:val="0"/>
        <w:numPr>
          <w:ilvl w:val="0"/>
          <w:numId w:val="98"/>
        </w:numPr>
        <w:spacing w:before="60" w:after="60" w:line="240" w:lineRule="atLeast"/>
        <w:ind w:left="990"/>
        <w:jc w:val="both"/>
        <w:rPr>
          <w:rFonts w:ascii="Times New Roman" w:eastAsia="Calibri" w:hAnsi="Times New Roman" w:cs="Times New Roman"/>
          <w:i/>
        </w:rPr>
      </w:pPr>
      <w:r w:rsidRPr="0055328C">
        <w:rPr>
          <w:rFonts w:ascii="Times New Roman" w:eastAsia="Calibri" w:hAnsi="Times New Roman" w:cs="Times New Roman"/>
          <w:i/>
        </w:rPr>
        <w:t>had the code explained to them;</w:t>
      </w:r>
    </w:p>
    <w:p w14:paraId="0E57E75F" w14:textId="77777777" w:rsidR="001851FE" w:rsidRPr="0055328C" w:rsidRDefault="001851FE" w:rsidP="0055328C">
      <w:pPr>
        <w:widowControl w:val="0"/>
        <w:numPr>
          <w:ilvl w:val="0"/>
          <w:numId w:val="98"/>
        </w:numPr>
        <w:spacing w:before="60" w:after="60" w:line="240" w:lineRule="atLeast"/>
        <w:ind w:left="990"/>
        <w:jc w:val="both"/>
        <w:rPr>
          <w:rFonts w:ascii="Times New Roman" w:eastAsia="Calibri" w:hAnsi="Times New Roman" w:cs="Times New Roman"/>
          <w:i/>
        </w:rPr>
      </w:pPr>
      <w:r w:rsidRPr="0055328C">
        <w:rPr>
          <w:rFonts w:ascii="Times New Roman" w:eastAsia="Calibri" w:hAnsi="Times New Roman" w:cs="Times New Roman"/>
          <w:i/>
        </w:rPr>
        <w:t xml:space="preserve">acknowledged that adherence to this Code of Conduct is a condition of employment; and </w:t>
      </w:r>
    </w:p>
    <w:p w14:paraId="5D53EEEB" w14:textId="77777777" w:rsidR="001851FE" w:rsidRPr="0055328C" w:rsidRDefault="001851FE" w:rsidP="0055328C">
      <w:pPr>
        <w:widowControl w:val="0"/>
        <w:numPr>
          <w:ilvl w:val="0"/>
          <w:numId w:val="98"/>
        </w:numPr>
        <w:spacing w:before="60" w:after="60" w:line="240" w:lineRule="atLeast"/>
        <w:ind w:left="990"/>
        <w:jc w:val="both"/>
        <w:rPr>
          <w:rFonts w:ascii="Times New Roman" w:eastAsia="Calibri" w:hAnsi="Times New Roman" w:cs="Times New Roman"/>
          <w:i/>
        </w:rPr>
      </w:pPr>
      <w:r w:rsidRPr="0055328C">
        <w:rPr>
          <w:rFonts w:ascii="Times New Roman" w:eastAsia="Calibri" w:hAnsi="Times New Roman" w:cs="Times New Roman"/>
          <w:i/>
        </w:rPr>
        <w:t xml:space="preserve">understood that violations of the Code can result in serious consequences, up to and including dismissal, or referral to legal authorities. </w:t>
      </w:r>
    </w:p>
    <w:p w14:paraId="78018B2E" w14:textId="77777777" w:rsidR="001851FE" w:rsidRPr="0055328C" w:rsidRDefault="001851FE" w:rsidP="0055328C">
      <w:pPr>
        <w:widowControl w:val="0"/>
        <w:spacing w:before="60" w:after="60" w:line="240" w:lineRule="atLeast"/>
        <w:ind w:left="630"/>
        <w:jc w:val="both"/>
        <w:rPr>
          <w:rFonts w:ascii="Times New Roman" w:eastAsia="Calibri" w:hAnsi="Times New Roman" w:cs="Times New Roman"/>
          <w:i/>
        </w:rPr>
      </w:pPr>
    </w:p>
    <w:p w14:paraId="6E454D6F" w14:textId="77777777" w:rsidR="001851FE" w:rsidRPr="0055328C" w:rsidRDefault="001851FE" w:rsidP="0055328C">
      <w:pPr>
        <w:spacing w:after="120"/>
        <w:ind w:left="630"/>
        <w:jc w:val="both"/>
        <w:rPr>
          <w:rFonts w:ascii="Times New Roman" w:hAnsi="Times New Roman" w:cs="Times New Roman"/>
          <w:i/>
          <w:color w:val="000000" w:themeColor="text1"/>
        </w:rPr>
      </w:pPr>
      <w:r w:rsidRPr="0055328C">
        <w:rPr>
          <w:rFonts w:ascii="Times New Roman" w:hAnsi="Times New Roman" w:cs="Times New Roman"/>
          <w:i/>
          <w:color w:val="000000" w:themeColor="text1"/>
        </w:rPr>
        <w:t xml:space="preserve">A copy of the code shall be displayed in the Engineer’s office. It shall be provided in appropriate languages.   </w:t>
      </w:r>
    </w:p>
    <w:p w14:paraId="73B8808D" w14:textId="77777777" w:rsidR="001851FE" w:rsidRPr="0055328C" w:rsidRDefault="001851FE" w:rsidP="0055328C">
      <w:pPr>
        <w:widowControl w:val="0"/>
        <w:spacing w:before="60" w:after="60" w:line="240" w:lineRule="atLeast"/>
        <w:jc w:val="both"/>
        <w:rPr>
          <w:rFonts w:ascii="Times New Roman" w:eastAsia="Calibri" w:hAnsi="Times New Roman" w:cs="Times New Roman"/>
          <w:i/>
        </w:rPr>
      </w:pPr>
      <w:r w:rsidRPr="0055328C">
        <w:rPr>
          <w:rFonts w:ascii="Times New Roman" w:eastAsia="Calibri" w:hAnsi="Times New Roman" w:cs="Times New Roman"/>
          <w:i/>
        </w:rPr>
        <w:t xml:space="preserve"> </w:t>
      </w:r>
    </w:p>
    <w:p w14:paraId="08288A5A" w14:textId="77777777" w:rsidR="001851FE" w:rsidRPr="0055328C" w:rsidRDefault="001851FE" w:rsidP="0055328C">
      <w:pPr>
        <w:widowControl w:val="0"/>
        <w:spacing w:before="60" w:after="60" w:line="240" w:lineRule="atLeast"/>
        <w:ind w:left="1080"/>
        <w:jc w:val="both"/>
        <w:rPr>
          <w:rFonts w:ascii="Times New Roman" w:hAnsi="Times New Roman" w:cs="Times New Roman"/>
          <w:b/>
          <w:i/>
        </w:rPr>
      </w:pPr>
    </w:p>
    <w:p w14:paraId="16504C2E" w14:textId="77777777" w:rsidR="001851FE" w:rsidRPr="0055328C" w:rsidRDefault="001851FE" w:rsidP="0055328C">
      <w:pPr>
        <w:pStyle w:val="ListParagraph"/>
        <w:ind w:left="360"/>
        <w:jc w:val="both"/>
        <w:rPr>
          <w:b/>
          <w:i/>
        </w:rPr>
      </w:pPr>
    </w:p>
    <w:p w14:paraId="21873E01" w14:textId="77777777" w:rsidR="001851FE" w:rsidRPr="0055328C" w:rsidRDefault="001851FE" w:rsidP="0055328C">
      <w:pPr>
        <w:pStyle w:val="ListParagraph"/>
        <w:ind w:left="360"/>
        <w:jc w:val="both"/>
        <w:rPr>
          <w:b/>
          <w:i/>
        </w:rPr>
      </w:pPr>
    </w:p>
    <w:p w14:paraId="5C62762B" w14:textId="77777777" w:rsidR="001851FE" w:rsidRPr="0055328C" w:rsidRDefault="001851FE" w:rsidP="0055328C">
      <w:pPr>
        <w:pStyle w:val="ListParagraph"/>
        <w:ind w:left="360"/>
        <w:jc w:val="both"/>
        <w:rPr>
          <w:b/>
          <w:i/>
        </w:rPr>
      </w:pPr>
    </w:p>
    <w:p w14:paraId="485C263D" w14:textId="77777777" w:rsidR="001851FE" w:rsidRPr="0055328C" w:rsidRDefault="001851FE" w:rsidP="0055328C">
      <w:pPr>
        <w:pStyle w:val="ListParagraph"/>
        <w:numPr>
          <w:ilvl w:val="0"/>
          <w:numId w:val="89"/>
        </w:numPr>
        <w:ind w:left="360"/>
        <w:jc w:val="both"/>
        <w:rPr>
          <w:b/>
          <w:i/>
        </w:rPr>
      </w:pPr>
      <w:r w:rsidRPr="0055328C">
        <w:rPr>
          <w:b/>
          <w:i/>
        </w:rPr>
        <w:t xml:space="preserve"> ______________________]</w:t>
      </w:r>
      <w:r w:rsidRPr="0055328C">
        <w:rPr>
          <w:b/>
          <w:i/>
        </w:rPr>
        <w:br w:type="page"/>
      </w:r>
    </w:p>
    <w:p w14:paraId="1233CB1A" w14:textId="77777777" w:rsidR="001851FE" w:rsidRPr="0055328C" w:rsidRDefault="001851FE" w:rsidP="0055328C">
      <w:pPr>
        <w:jc w:val="both"/>
        <w:rPr>
          <w:rFonts w:ascii="Times New Roman" w:hAnsi="Times New Roman" w:cs="Times New Roman"/>
          <w:i/>
        </w:rPr>
        <w:sectPr w:rsidR="001851FE" w:rsidRPr="0055328C" w:rsidSect="002D624C">
          <w:headerReference w:type="even" r:id="rId52"/>
          <w:headerReference w:type="first" r:id="rId53"/>
          <w:footnotePr>
            <w:numRestart w:val="eachSect"/>
          </w:footnotePr>
          <w:type w:val="oddPage"/>
          <w:pgSz w:w="12240" w:h="15840" w:code="1"/>
          <w:pgMar w:top="1440" w:right="1440" w:bottom="1440" w:left="1620" w:header="720" w:footer="720" w:gutter="0"/>
          <w:cols w:space="720"/>
          <w:titlePg/>
          <w:docGrid w:linePitch="360"/>
        </w:sectPr>
      </w:pPr>
    </w:p>
    <w:p w14:paraId="4F76FCE1" w14:textId="77777777" w:rsidR="001851FE" w:rsidRPr="0055328C" w:rsidRDefault="001851FE" w:rsidP="0055328C">
      <w:pPr>
        <w:pStyle w:val="Heading1"/>
        <w:jc w:val="both"/>
        <w:rPr>
          <w:rFonts w:ascii="Times New Roman" w:hAnsi="Times New Roman" w:cs="Times New Roman"/>
        </w:rPr>
      </w:pPr>
      <w:bookmarkStart w:id="116" w:name="_Toc474333914"/>
      <w:bookmarkStart w:id="117" w:name="_Toc474334083"/>
      <w:bookmarkStart w:id="118" w:name="_Toc124359013"/>
      <w:bookmarkStart w:id="119" w:name="_Toc265495743"/>
      <w:r w:rsidRPr="0055328C">
        <w:rPr>
          <w:rFonts w:ascii="Times New Roman" w:hAnsi="Times New Roman" w:cs="Times New Roman"/>
        </w:rPr>
        <w:lastRenderedPageBreak/>
        <w:t>Section 8. Conditions of Contract and Contract Forms</w:t>
      </w:r>
      <w:bookmarkEnd w:id="116"/>
      <w:bookmarkEnd w:id="117"/>
      <w:bookmarkEnd w:id="118"/>
    </w:p>
    <w:p w14:paraId="22D0205A" w14:textId="77777777" w:rsidR="001851FE" w:rsidRPr="0055328C" w:rsidRDefault="001851FE" w:rsidP="0055328C">
      <w:pPr>
        <w:tabs>
          <w:tab w:val="left" w:pos="720"/>
          <w:tab w:val="right" w:leader="dot" w:pos="8640"/>
        </w:tabs>
        <w:jc w:val="both"/>
        <w:rPr>
          <w:rFonts w:ascii="Times New Roman" w:hAnsi="Times New Roman" w:cs="Times New Roman"/>
          <w:b/>
          <w:sz w:val="32"/>
          <w:szCs w:val="32"/>
        </w:rPr>
      </w:pPr>
    </w:p>
    <w:p w14:paraId="2575E3A8" w14:textId="77777777" w:rsidR="001851FE" w:rsidRPr="0055328C" w:rsidRDefault="001851FE" w:rsidP="0055328C">
      <w:pPr>
        <w:tabs>
          <w:tab w:val="left" w:pos="720"/>
          <w:tab w:val="right" w:leader="dot" w:pos="8640"/>
        </w:tabs>
        <w:jc w:val="both"/>
        <w:rPr>
          <w:rFonts w:ascii="Times New Roman" w:hAnsi="Times New Roman" w:cs="Times New Roman"/>
          <w:b/>
          <w:sz w:val="28"/>
          <w:szCs w:val="28"/>
        </w:rPr>
      </w:pPr>
      <w:r w:rsidRPr="0055328C">
        <w:rPr>
          <w:rFonts w:ascii="Times New Roman" w:hAnsi="Times New Roman" w:cs="Times New Roman"/>
          <w:b/>
          <w:sz w:val="28"/>
          <w:szCs w:val="28"/>
        </w:rPr>
        <w:t>Foreword</w:t>
      </w:r>
    </w:p>
    <w:p w14:paraId="36AB5808" w14:textId="77777777" w:rsidR="001851FE" w:rsidRPr="0055328C" w:rsidRDefault="001851FE" w:rsidP="0055328C">
      <w:pPr>
        <w:jc w:val="both"/>
        <w:rPr>
          <w:rFonts w:ascii="Times New Roman" w:hAnsi="Times New Roman" w:cs="Times New Roman"/>
          <w:b/>
          <w:sz w:val="32"/>
          <w:szCs w:val="20"/>
        </w:rPr>
      </w:pPr>
    </w:p>
    <w:p w14:paraId="665D06FE" w14:textId="77777777" w:rsidR="001851FE" w:rsidRPr="0055328C" w:rsidRDefault="001851FE" w:rsidP="0055328C">
      <w:pPr>
        <w:pStyle w:val="ListParagraph"/>
        <w:numPr>
          <w:ilvl w:val="0"/>
          <w:numId w:val="21"/>
        </w:numPr>
        <w:tabs>
          <w:tab w:val="right" w:leader="dot" w:pos="8640"/>
        </w:tabs>
        <w:ind w:left="360"/>
        <w:jc w:val="both"/>
      </w:pPr>
      <w:r w:rsidRPr="0055328C">
        <w:t>Part II includes two types of standard Contract forms for Consulting Services (a Time-Based Contract and a Lump-Sum Contract) that are based on the contract forms included in the harmonized Standard Bidding Documents (SBD).</w:t>
      </w:r>
    </w:p>
    <w:bookmarkEnd w:id="119"/>
    <w:p w14:paraId="19E2212E" w14:textId="77777777" w:rsidR="001851FE" w:rsidRPr="0055328C" w:rsidRDefault="001851FE" w:rsidP="0055328C">
      <w:pPr>
        <w:tabs>
          <w:tab w:val="right" w:leader="dot" w:pos="8640"/>
        </w:tabs>
        <w:ind w:left="360"/>
        <w:jc w:val="both"/>
        <w:rPr>
          <w:rFonts w:ascii="Times New Roman" w:hAnsi="Times New Roman" w:cs="Times New Roman"/>
        </w:rPr>
      </w:pPr>
    </w:p>
    <w:p w14:paraId="131FB290" w14:textId="77777777" w:rsidR="001851FE" w:rsidRPr="0055328C" w:rsidRDefault="001851FE" w:rsidP="0055328C">
      <w:pPr>
        <w:pStyle w:val="ListParagraph"/>
        <w:numPr>
          <w:ilvl w:val="0"/>
          <w:numId w:val="21"/>
        </w:numPr>
        <w:ind w:left="360"/>
        <w:jc w:val="both"/>
        <w:rPr>
          <w:spacing w:val="-3"/>
        </w:rPr>
      </w:pPr>
      <w:r w:rsidRPr="0055328C">
        <w:rPr>
          <w:b/>
        </w:rPr>
        <w:t>Time-Based Contract</w:t>
      </w:r>
      <w:r w:rsidRPr="0055328C">
        <w:t>. This type of contract is appropriate</w:t>
      </w:r>
      <w:r w:rsidRPr="0055328C">
        <w:rPr>
          <w:spacing w:val="-3"/>
        </w:rPr>
        <w:t xml:space="preserv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w:t>
      </w:r>
      <w:r w:rsidRPr="0055328C">
        <w:t xml:space="preserve">Consultant </w:t>
      </w:r>
      <w:r w:rsidRPr="0055328C">
        <w:rPr>
          <w:spacing w:val="-3"/>
        </w:rPr>
        <w:t xml:space="preserve">provides services on a timed basis according to quality specifications, and the </w:t>
      </w:r>
      <w:r w:rsidRPr="0055328C">
        <w:t xml:space="preserve">Consultant’s </w:t>
      </w:r>
      <w:r w:rsidRPr="0055328C">
        <w:rPr>
          <w:spacing w:val="-3"/>
        </w:rPr>
        <w:t xml:space="preserve">remuneration is determined based on the time spent by the Consultant in carrying out the Services and is based on (i) agreed-upon unit rates for the </w:t>
      </w:r>
      <w:r w:rsidRPr="0055328C">
        <w:t xml:space="preserve">Consultant’s </w:t>
      </w:r>
      <w:r w:rsidRPr="0055328C">
        <w:rPr>
          <w:spacing w:val="-3"/>
        </w:rPr>
        <w:t>experts multiplied by the actual time spent by the experts in executing the assignment, and (ii) reimbursable</w:t>
      </w:r>
      <w:r w:rsidRPr="0055328C">
        <w:rPr>
          <w:i/>
          <w:spacing w:val="-3"/>
        </w:rPr>
        <w:t xml:space="preserve"> </w:t>
      </w:r>
      <w:r w:rsidRPr="0055328C">
        <w:rPr>
          <w:spacing w:val="-3"/>
        </w:rPr>
        <w:t xml:space="preserve">expenses using actual expenses and/or agreed unit prices.  This type of contract requires the Procuring Entity to closely supervise the </w:t>
      </w:r>
      <w:r w:rsidRPr="0055328C">
        <w:t xml:space="preserve">Consultant </w:t>
      </w:r>
      <w:r w:rsidRPr="0055328C">
        <w:rPr>
          <w:spacing w:val="-3"/>
        </w:rPr>
        <w:t>and to be involved in the daily execution of the assignment.</w:t>
      </w:r>
    </w:p>
    <w:p w14:paraId="4211F16A" w14:textId="77777777" w:rsidR="001851FE" w:rsidRPr="0055328C" w:rsidRDefault="001851FE" w:rsidP="0055328C">
      <w:pPr>
        <w:pStyle w:val="ListParagraph"/>
        <w:jc w:val="both"/>
        <w:rPr>
          <w:b/>
        </w:rPr>
      </w:pPr>
    </w:p>
    <w:p w14:paraId="456744B4" w14:textId="77777777" w:rsidR="001851FE" w:rsidRPr="0055328C" w:rsidRDefault="001851FE" w:rsidP="0055328C">
      <w:pPr>
        <w:pStyle w:val="ListParagraph"/>
        <w:numPr>
          <w:ilvl w:val="0"/>
          <w:numId w:val="21"/>
        </w:numPr>
        <w:ind w:left="360"/>
        <w:jc w:val="both"/>
        <w:rPr>
          <w:spacing w:val="-3"/>
        </w:rPr>
      </w:pPr>
      <w:r w:rsidRPr="0055328C">
        <w:rPr>
          <w:b/>
        </w:rPr>
        <w:t xml:space="preserve">Lump-Sum Contract. </w:t>
      </w:r>
      <w:r w:rsidRPr="0055328C">
        <w:t xml:space="preserve">This type of contract is used mainly for assignments in which the scope and the duration of the Services and the required output of the Consultant are clearly defined. Payments are linked to outputs (deliverables) such as reports, drawings, bills of quantities, bidding documents, or software programs. Lump-sum contracts are easier to administer because they operate on the principle of a fixed price for a fixed scope, and payments are due on clearly specified outputs and milestones. Nevertheless, quality control of the Consultant’s outputs by the Procuring Entity is paramount. </w:t>
      </w:r>
    </w:p>
    <w:p w14:paraId="25C37506" w14:textId="77777777" w:rsidR="001851FE" w:rsidRPr="0055328C" w:rsidRDefault="001851FE" w:rsidP="0055328C">
      <w:pPr>
        <w:jc w:val="both"/>
        <w:rPr>
          <w:rFonts w:ascii="Times New Roman" w:hAnsi="Times New Roman" w:cs="Times New Roman"/>
          <w:spacing w:val="-3"/>
        </w:rPr>
      </w:pPr>
    </w:p>
    <w:p w14:paraId="566D3388" w14:textId="77777777" w:rsidR="001851FE" w:rsidRPr="0055328C" w:rsidRDefault="001851FE" w:rsidP="0055328C">
      <w:pPr>
        <w:pStyle w:val="ListParagraph"/>
        <w:numPr>
          <w:ilvl w:val="0"/>
          <w:numId w:val="21"/>
        </w:numPr>
        <w:ind w:left="360"/>
        <w:jc w:val="both"/>
        <w:rPr>
          <w:spacing w:val="-3"/>
        </w:rPr>
      </w:pPr>
      <w:r w:rsidRPr="0055328C">
        <w:t>The templates are designed for use in assignments with consulting firms and shall not be used for contracting individual experts. These standard Contract forms are to be used for complex and/or large value assignments, and/or for contracts above US$300,000 equivalent or more unless otherwise approved by the Bureau of Public Procurement.</w:t>
      </w:r>
    </w:p>
    <w:p w14:paraId="365EC5C5" w14:textId="77777777" w:rsidR="001851FE" w:rsidRPr="0055328C" w:rsidRDefault="001851FE" w:rsidP="0055328C">
      <w:pPr>
        <w:pStyle w:val="Subtitle"/>
        <w:ind w:left="360"/>
        <w:jc w:val="both"/>
        <w:rPr>
          <w:rFonts w:ascii="Times New Roman" w:hAnsi="Times New Roman"/>
          <w:i/>
        </w:rPr>
      </w:pPr>
    </w:p>
    <w:p w14:paraId="6CD5D67A" w14:textId="77777777" w:rsidR="001851FE" w:rsidRPr="0055328C" w:rsidRDefault="001851FE" w:rsidP="0055328C">
      <w:pPr>
        <w:jc w:val="both"/>
        <w:rPr>
          <w:rFonts w:ascii="Times New Roman" w:hAnsi="Times New Roman" w:cs="Times New Roman"/>
          <w:color w:val="000000"/>
        </w:rPr>
        <w:sectPr w:rsidR="001851FE" w:rsidRPr="0055328C" w:rsidSect="00000914">
          <w:headerReference w:type="default" r:id="rId54"/>
          <w:headerReference w:type="first" r:id="rId55"/>
          <w:footnotePr>
            <w:numRestart w:val="eachSect"/>
          </w:footnotePr>
          <w:pgSz w:w="12240" w:h="15840" w:code="1"/>
          <w:pgMar w:top="1440" w:right="1440" w:bottom="1440" w:left="1728" w:header="720" w:footer="720" w:gutter="0"/>
          <w:cols w:space="720"/>
          <w:titlePg/>
          <w:docGrid w:linePitch="360"/>
        </w:sectPr>
      </w:pPr>
    </w:p>
    <w:p w14:paraId="62920433" w14:textId="77777777" w:rsidR="001851FE" w:rsidRPr="0055328C" w:rsidRDefault="001851FE" w:rsidP="0055328C">
      <w:pPr>
        <w:pStyle w:val="Heading6"/>
        <w:jc w:val="both"/>
        <w:rPr>
          <w:color w:val="FFFFFF" w:themeColor="background1"/>
          <w:sz w:val="16"/>
          <w:szCs w:val="16"/>
        </w:rPr>
      </w:pPr>
      <w:r w:rsidRPr="0055328C">
        <w:rPr>
          <w:color w:val="FFFFFF" w:themeColor="background1"/>
          <w:sz w:val="16"/>
          <w:szCs w:val="16"/>
        </w:rPr>
        <w:lastRenderedPageBreak/>
        <w:t>Time-Based Form of Contract</w:t>
      </w:r>
    </w:p>
    <w:p w14:paraId="16B7F85D" w14:textId="77777777" w:rsidR="001851FE" w:rsidRPr="0055328C" w:rsidRDefault="001851FE" w:rsidP="0055328C">
      <w:pPr>
        <w:jc w:val="both"/>
        <w:rPr>
          <w:rFonts w:ascii="Times New Roman" w:hAnsi="Times New Roman" w:cs="Times New Roman"/>
          <w:b/>
          <w:spacing w:val="80"/>
          <w:sz w:val="36"/>
        </w:rPr>
      </w:pPr>
      <w:r w:rsidRPr="0055328C">
        <w:rPr>
          <w:rFonts w:ascii="Times New Roman" w:hAnsi="Times New Roman" w:cs="Times New Roman"/>
          <w:b/>
          <w:spacing w:val="80"/>
          <w:sz w:val="36"/>
        </w:rPr>
        <w:t>STANDARD FORM OF CONTRACT</w:t>
      </w:r>
    </w:p>
    <w:p w14:paraId="2ABFC77A" w14:textId="77777777" w:rsidR="001851FE" w:rsidRPr="0055328C" w:rsidRDefault="001851FE" w:rsidP="0055328C">
      <w:pPr>
        <w:jc w:val="both"/>
        <w:rPr>
          <w:rFonts w:ascii="Times New Roman" w:hAnsi="Times New Roman" w:cs="Times New Roman"/>
        </w:rPr>
      </w:pPr>
    </w:p>
    <w:p w14:paraId="1A5455EF" w14:textId="77777777" w:rsidR="001851FE" w:rsidRPr="0055328C" w:rsidRDefault="001851FE" w:rsidP="0055328C">
      <w:pPr>
        <w:jc w:val="both"/>
        <w:rPr>
          <w:rFonts w:ascii="Times New Roman" w:hAnsi="Times New Roman" w:cs="Times New Roman"/>
        </w:rPr>
      </w:pPr>
    </w:p>
    <w:p w14:paraId="307177A9" w14:textId="77777777" w:rsidR="001851FE" w:rsidRPr="0055328C" w:rsidRDefault="001851FE" w:rsidP="0055328C">
      <w:pPr>
        <w:jc w:val="both"/>
        <w:rPr>
          <w:rFonts w:ascii="Times New Roman" w:hAnsi="Times New Roman" w:cs="Times New Roman"/>
        </w:rPr>
      </w:pPr>
    </w:p>
    <w:p w14:paraId="0C084CF7" w14:textId="77777777" w:rsidR="001851FE" w:rsidRPr="0055328C" w:rsidRDefault="001851FE" w:rsidP="0055328C">
      <w:pPr>
        <w:jc w:val="both"/>
        <w:rPr>
          <w:rFonts w:ascii="Times New Roman" w:hAnsi="Times New Roman" w:cs="Times New Roman"/>
        </w:rPr>
      </w:pPr>
    </w:p>
    <w:p w14:paraId="357D468B" w14:textId="77777777" w:rsidR="001851FE" w:rsidRPr="0055328C" w:rsidRDefault="001851FE" w:rsidP="0055328C">
      <w:pPr>
        <w:jc w:val="both"/>
        <w:rPr>
          <w:rFonts w:ascii="Times New Roman" w:hAnsi="Times New Roman" w:cs="Times New Roman"/>
        </w:rPr>
      </w:pPr>
    </w:p>
    <w:p w14:paraId="22081FC9" w14:textId="77777777" w:rsidR="001851FE" w:rsidRPr="0055328C" w:rsidRDefault="001851FE" w:rsidP="0055328C">
      <w:pPr>
        <w:jc w:val="both"/>
        <w:rPr>
          <w:rFonts w:ascii="Times New Roman" w:hAnsi="Times New Roman" w:cs="Times New Roman"/>
        </w:rPr>
      </w:pPr>
    </w:p>
    <w:p w14:paraId="2CB81AF7" w14:textId="77777777" w:rsidR="001851FE" w:rsidRPr="0055328C" w:rsidRDefault="001851FE" w:rsidP="0055328C">
      <w:pPr>
        <w:jc w:val="both"/>
        <w:rPr>
          <w:rFonts w:ascii="Times New Roman" w:hAnsi="Times New Roman" w:cs="Times New Roman"/>
          <w:b/>
          <w:sz w:val="96"/>
        </w:rPr>
      </w:pPr>
      <w:r w:rsidRPr="0055328C">
        <w:rPr>
          <w:rFonts w:ascii="Times New Roman" w:hAnsi="Times New Roman" w:cs="Times New Roman"/>
          <w:b/>
          <w:sz w:val="96"/>
        </w:rPr>
        <w:t>Consultant’s Services</w:t>
      </w:r>
    </w:p>
    <w:p w14:paraId="2DEF515F" w14:textId="77777777" w:rsidR="001851FE" w:rsidRPr="0055328C" w:rsidRDefault="001851FE" w:rsidP="0055328C">
      <w:pPr>
        <w:jc w:val="center"/>
        <w:rPr>
          <w:rFonts w:ascii="Times New Roman" w:hAnsi="Times New Roman" w:cs="Times New Roman"/>
          <w:sz w:val="48"/>
        </w:rPr>
      </w:pPr>
      <w:r w:rsidRPr="0055328C">
        <w:rPr>
          <w:rFonts w:ascii="Times New Roman" w:hAnsi="Times New Roman" w:cs="Times New Roman"/>
          <w:sz w:val="48"/>
        </w:rPr>
        <w:t>Time-Based</w:t>
      </w:r>
    </w:p>
    <w:p w14:paraId="5111629B" w14:textId="77777777" w:rsidR="001851FE" w:rsidRPr="0055328C" w:rsidRDefault="001851FE" w:rsidP="0055328C">
      <w:pPr>
        <w:jc w:val="both"/>
        <w:rPr>
          <w:rFonts w:ascii="Times New Roman" w:hAnsi="Times New Roman" w:cs="Times New Roman"/>
        </w:rPr>
      </w:pPr>
    </w:p>
    <w:p w14:paraId="2300BDE2" w14:textId="77777777" w:rsidR="001851FE" w:rsidRPr="0055328C" w:rsidRDefault="001851FE" w:rsidP="0055328C">
      <w:pPr>
        <w:jc w:val="both"/>
        <w:rPr>
          <w:rFonts w:ascii="Times New Roman" w:hAnsi="Times New Roman" w:cs="Times New Roman"/>
        </w:rPr>
      </w:pPr>
    </w:p>
    <w:p w14:paraId="6E815E51" w14:textId="77777777" w:rsidR="001851FE" w:rsidRPr="0055328C" w:rsidRDefault="001851FE" w:rsidP="0055328C">
      <w:pPr>
        <w:jc w:val="both"/>
        <w:rPr>
          <w:rFonts w:ascii="Times New Roman" w:hAnsi="Times New Roman" w:cs="Times New Roman"/>
        </w:rPr>
      </w:pPr>
    </w:p>
    <w:p w14:paraId="740C33BF" w14:textId="77777777" w:rsidR="001851FE" w:rsidRPr="0055328C" w:rsidRDefault="001851FE" w:rsidP="0055328C">
      <w:pPr>
        <w:jc w:val="both"/>
        <w:rPr>
          <w:rFonts w:ascii="Times New Roman" w:hAnsi="Times New Roman" w:cs="Times New Roman"/>
        </w:rPr>
      </w:pPr>
    </w:p>
    <w:p w14:paraId="132A1D00" w14:textId="77777777" w:rsidR="001851FE" w:rsidRPr="0055328C" w:rsidRDefault="001851FE" w:rsidP="0055328C">
      <w:pPr>
        <w:jc w:val="both"/>
        <w:rPr>
          <w:rFonts w:ascii="Times New Roman" w:hAnsi="Times New Roman" w:cs="Times New Roman"/>
        </w:rPr>
      </w:pPr>
    </w:p>
    <w:p w14:paraId="51A75128" w14:textId="77777777" w:rsidR="001851FE" w:rsidRPr="0055328C" w:rsidRDefault="001851FE" w:rsidP="0055328C">
      <w:pPr>
        <w:jc w:val="both"/>
        <w:rPr>
          <w:rFonts w:ascii="Times New Roman" w:hAnsi="Times New Roman" w:cs="Times New Roman"/>
        </w:rPr>
      </w:pPr>
    </w:p>
    <w:p w14:paraId="1AE1424D" w14:textId="77777777" w:rsidR="001851FE" w:rsidRPr="0055328C" w:rsidRDefault="001851FE" w:rsidP="0055328C">
      <w:pPr>
        <w:jc w:val="both"/>
        <w:rPr>
          <w:rFonts w:ascii="Times New Roman" w:hAnsi="Times New Roman" w:cs="Times New Roman"/>
        </w:rPr>
      </w:pPr>
    </w:p>
    <w:p w14:paraId="4EB9447C" w14:textId="77777777" w:rsidR="001851FE" w:rsidRPr="0055328C" w:rsidRDefault="001851FE" w:rsidP="0055328C">
      <w:pPr>
        <w:jc w:val="both"/>
        <w:rPr>
          <w:rFonts w:ascii="Times New Roman" w:hAnsi="Times New Roman" w:cs="Times New Roman"/>
        </w:rPr>
      </w:pPr>
    </w:p>
    <w:p w14:paraId="348531F3" w14:textId="77777777" w:rsidR="001851FE" w:rsidRPr="0055328C" w:rsidRDefault="001851FE" w:rsidP="0055328C">
      <w:pPr>
        <w:jc w:val="both"/>
        <w:rPr>
          <w:rFonts w:ascii="Times New Roman" w:hAnsi="Times New Roman" w:cs="Times New Roman"/>
        </w:rPr>
      </w:pPr>
    </w:p>
    <w:p w14:paraId="74D9F624" w14:textId="77777777" w:rsidR="001851FE" w:rsidRPr="0055328C" w:rsidRDefault="001851FE" w:rsidP="0055328C">
      <w:pPr>
        <w:jc w:val="both"/>
        <w:rPr>
          <w:rFonts w:ascii="Times New Roman" w:hAnsi="Times New Roman" w:cs="Times New Roman"/>
        </w:rPr>
      </w:pPr>
    </w:p>
    <w:p w14:paraId="68C4AC20" w14:textId="77777777" w:rsidR="001851FE" w:rsidRPr="0055328C" w:rsidRDefault="001851FE" w:rsidP="0055328C">
      <w:pPr>
        <w:jc w:val="both"/>
        <w:rPr>
          <w:rFonts w:ascii="Times New Roman" w:hAnsi="Times New Roman" w:cs="Times New Roman"/>
        </w:rPr>
      </w:pPr>
    </w:p>
    <w:p w14:paraId="5C0C3AF0" w14:textId="77777777" w:rsidR="001851FE" w:rsidRPr="0055328C" w:rsidRDefault="001851FE" w:rsidP="0055328C">
      <w:pPr>
        <w:jc w:val="both"/>
        <w:rPr>
          <w:rFonts w:ascii="Times New Roman" w:hAnsi="Times New Roman" w:cs="Times New Roman"/>
        </w:rPr>
      </w:pPr>
    </w:p>
    <w:p w14:paraId="5C3DF7EE" w14:textId="77777777" w:rsidR="001851FE" w:rsidRPr="0055328C" w:rsidRDefault="001851FE" w:rsidP="0055328C">
      <w:pPr>
        <w:jc w:val="both"/>
        <w:rPr>
          <w:rFonts w:ascii="Times New Roman" w:hAnsi="Times New Roman" w:cs="Times New Roman"/>
        </w:rPr>
      </w:pPr>
    </w:p>
    <w:p w14:paraId="505D5122" w14:textId="77777777" w:rsidR="001851FE" w:rsidRPr="0055328C" w:rsidRDefault="001851FE" w:rsidP="0055328C">
      <w:pPr>
        <w:jc w:val="both"/>
        <w:rPr>
          <w:rFonts w:ascii="Times New Roman" w:hAnsi="Times New Roman" w:cs="Times New Roman"/>
        </w:rPr>
      </w:pPr>
    </w:p>
    <w:p w14:paraId="26FE5FDE" w14:textId="77777777" w:rsidR="001851FE" w:rsidRPr="0055328C" w:rsidRDefault="001851FE" w:rsidP="0055328C">
      <w:pPr>
        <w:jc w:val="both"/>
        <w:rPr>
          <w:rFonts w:ascii="Times New Roman" w:hAnsi="Times New Roman" w:cs="Times New Roman"/>
        </w:rPr>
      </w:pPr>
    </w:p>
    <w:p w14:paraId="07B08B50" w14:textId="77777777" w:rsidR="001851FE" w:rsidRPr="0055328C" w:rsidRDefault="001851FE" w:rsidP="0055328C">
      <w:pPr>
        <w:jc w:val="both"/>
        <w:rPr>
          <w:rFonts w:ascii="Times New Roman" w:hAnsi="Times New Roman" w:cs="Times New Roman"/>
        </w:rPr>
      </w:pPr>
    </w:p>
    <w:p w14:paraId="7C31E56B" w14:textId="77777777" w:rsidR="001851FE" w:rsidRPr="0055328C" w:rsidRDefault="001851FE" w:rsidP="0055328C">
      <w:pPr>
        <w:jc w:val="both"/>
        <w:rPr>
          <w:rFonts w:ascii="Times New Roman" w:hAnsi="Times New Roman" w:cs="Times New Roman"/>
        </w:rPr>
        <w:sectPr w:rsidR="001851FE" w:rsidRPr="0055328C" w:rsidSect="006C2FFA">
          <w:headerReference w:type="even" r:id="rId56"/>
          <w:headerReference w:type="default" r:id="rId57"/>
          <w:footerReference w:type="even" r:id="rId58"/>
          <w:footerReference w:type="default" r:id="rId59"/>
          <w:headerReference w:type="first" r:id="rId60"/>
          <w:footnotePr>
            <w:numRestart w:val="eachSect"/>
          </w:footnotePr>
          <w:type w:val="oddPage"/>
          <w:pgSz w:w="12242" w:h="15842" w:code="1"/>
          <w:pgMar w:top="1440" w:right="1440" w:bottom="1440" w:left="1800" w:header="720" w:footer="720" w:gutter="0"/>
          <w:paperSrc w:first="15" w:other="15"/>
          <w:cols w:space="720"/>
          <w:noEndnote/>
          <w:titlePg/>
        </w:sectPr>
      </w:pPr>
    </w:p>
    <w:p w14:paraId="213B2FE3" w14:textId="77777777" w:rsidR="001851FE" w:rsidRPr="0055328C" w:rsidRDefault="001851FE" w:rsidP="0055328C">
      <w:pPr>
        <w:rPr>
          <w:rFonts w:ascii="Times New Roman" w:hAnsi="Times New Roman" w:cs="Times New Roman"/>
        </w:rPr>
      </w:pPr>
      <w:r w:rsidRPr="0055328C">
        <w:rPr>
          <w:rFonts w:ascii="Times New Roman" w:hAnsi="Times New Roman" w:cs="Times New Roman"/>
          <w:b/>
          <w:bCs/>
          <w:sz w:val="32"/>
        </w:rPr>
        <w:lastRenderedPageBreak/>
        <w:t>Contents</w:t>
      </w:r>
    </w:p>
    <w:sdt>
      <w:sdtPr>
        <w:rPr>
          <w:rFonts w:ascii="Times New Roman" w:eastAsia="Times New Roman" w:hAnsi="Times New Roman" w:cs="Times New Roman"/>
          <w:b/>
          <w:bCs/>
          <w:color w:val="auto"/>
          <w:sz w:val="24"/>
          <w:szCs w:val="24"/>
        </w:rPr>
        <w:id w:val="64669837"/>
        <w:docPartObj>
          <w:docPartGallery w:val="Table of Contents"/>
          <w:docPartUnique/>
        </w:docPartObj>
      </w:sdtPr>
      <w:sdtEndPr>
        <w:rPr>
          <w:rFonts w:eastAsiaTheme="minorHAnsi"/>
          <w:b w:val="0"/>
          <w:bCs w:val="0"/>
          <w:sz w:val="22"/>
          <w:szCs w:val="22"/>
        </w:rPr>
      </w:sdtEndPr>
      <w:sdtContent>
        <w:p w14:paraId="76A8CE3C" w14:textId="77777777" w:rsidR="001851FE" w:rsidRPr="0055328C" w:rsidRDefault="001851FE" w:rsidP="0055328C">
          <w:pPr>
            <w:pStyle w:val="TOCHeading"/>
            <w:spacing w:before="0"/>
            <w:rPr>
              <w:rFonts w:ascii="Times New Roman" w:hAnsi="Times New Roman" w:cs="Times New Roman"/>
            </w:rPr>
          </w:pPr>
        </w:p>
        <w:p w14:paraId="44FCCB88" w14:textId="77777777" w:rsidR="001851FE" w:rsidRPr="0055328C" w:rsidDel="004B6B31" w:rsidRDefault="001851FE" w:rsidP="0055328C">
          <w:pPr>
            <w:pStyle w:val="TOC1"/>
            <w:rPr>
              <w:rFonts w:ascii="Times New Roman" w:eastAsiaTheme="minorEastAsia" w:hAnsi="Times New Roman" w:cs="Times New Roman"/>
            </w:rPr>
          </w:pPr>
          <w:r w:rsidRPr="0055328C">
            <w:rPr>
              <w:rFonts w:ascii="Times New Roman" w:hAnsi="Times New Roman" w:cs="Times New Roman"/>
              <w:noProof/>
            </w:rPr>
            <w:fldChar w:fldCharType="begin"/>
          </w:r>
          <w:r w:rsidRPr="0055328C">
            <w:rPr>
              <w:rFonts w:ascii="Times New Roman" w:hAnsi="Times New Roman" w:cs="Times New Roman"/>
            </w:rPr>
            <w:instrText xml:space="preserve"> TOC \o "1-3" \h \z \u </w:instrText>
          </w:r>
          <w:r w:rsidRPr="0055328C">
            <w:rPr>
              <w:rFonts w:ascii="Times New Roman" w:hAnsi="Times New Roman" w:cs="Times New Roman"/>
              <w:noProof/>
            </w:rPr>
            <w:fldChar w:fldCharType="separate"/>
          </w:r>
        </w:p>
        <w:p w14:paraId="31190470" w14:textId="77777777" w:rsidR="001851FE" w:rsidRPr="0055328C" w:rsidRDefault="001851FE" w:rsidP="0055328C">
          <w:pPr>
            <w:pStyle w:val="TOC1"/>
            <w:rPr>
              <w:rFonts w:ascii="Times New Roman" w:hAnsi="Times New Roman" w:cs="Times New Roman"/>
            </w:rPr>
          </w:pPr>
        </w:p>
        <w:p w14:paraId="27CC02F9" w14:textId="77777777" w:rsidR="001851FE" w:rsidRPr="0055328C" w:rsidRDefault="00000000" w:rsidP="0055328C">
          <w:pPr>
            <w:pStyle w:val="TOC1"/>
            <w:rPr>
              <w:rFonts w:ascii="Times New Roman" w:eastAsiaTheme="minorEastAsia" w:hAnsi="Times New Roman" w:cs="Times New Roman"/>
            </w:rPr>
          </w:pPr>
          <w:hyperlink w:anchor="_Toc474333915" w:history="1">
            <w:r w:rsidR="001851FE" w:rsidRPr="0055328C">
              <w:rPr>
                <w:rStyle w:val="Hyperlink"/>
                <w:rFonts w:ascii="Times New Roman" w:hAnsi="Times New Roman" w:cs="Times New Roman"/>
              </w:rPr>
              <w:t>Preface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_Toc474333915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87</w:t>
            </w:r>
            <w:r w:rsidR="001851FE" w:rsidRPr="0055328C">
              <w:rPr>
                <w:rFonts w:ascii="Times New Roman" w:hAnsi="Times New Roman" w:cs="Times New Roman"/>
                <w:webHidden/>
              </w:rPr>
              <w:fldChar w:fldCharType="end"/>
            </w:r>
          </w:hyperlink>
        </w:p>
        <w:p w14:paraId="589ACC78" w14:textId="77777777" w:rsidR="001851FE" w:rsidRPr="0055328C" w:rsidRDefault="00000000" w:rsidP="0055328C">
          <w:pPr>
            <w:pStyle w:val="TOC1"/>
            <w:rPr>
              <w:rFonts w:ascii="Times New Roman" w:eastAsiaTheme="minorEastAsia" w:hAnsi="Times New Roman" w:cs="Times New Roman"/>
            </w:rPr>
          </w:pPr>
          <w:hyperlink w:anchor="_Toc474333916" w:history="1">
            <w:r w:rsidR="001851FE" w:rsidRPr="0055328C">
              <w:rPr>
                <w:rStyle w:val="Hyperlink"/>
                <w:rFonts w:ascii="Times New Roman" w:hAnsi="Times New Roman" w:cs="Times New Roman"/>
              </w:rPr>
              <w:t>I.</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Form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_Toc474333916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89</w:t>
            </w:r>
            <w:r w:rsidR="001851FE" w:rsidRPr="0055328C">
              <w:rPr>
                <w:rFonts w:ascii="Times New Roman" w:hAnsi="Times New Roman" w:cs="Times New Roman"/>
                <w:webHidden/>
              </w:rPr>
              <w:fldChar w:fldCharType="end"/>
            </w:r>
          </w:hyperlink>
        </w:p>
        <w:p w14:paraId="45A2F268" w14:textId="77777777" w:rsidR="001851FE" w:rsidRPr="0055328C" w:rsidRDefault="00000000" w:rsidP="0055328C">
          <w:pPr>
            <w:pStyle w:val="TOC1"/>
            <w:rPr>
              <w:rFonts w:ascii="Times New Roman" w:eastAsiaTheme="minorEastAsia" w:hAnsi="Times New Roman" w:cs="Times New Roman"/>
            </w:rPr>
          </w:pPr>
          <w:hyperlink w:anchor="_Toc474333917" w:history="1">
            <w:r w:rsidR="001851FE" w:rsidRPr="0055328C">
              <w:rPr>
                <w:rStyle w:val="Hyperlink"/>
                <w:rFonts w:ascii="Times New Roman" w:hAnsi="Times New Roman" w:cs="Times New Roman"/>
              </w:rPr>
              <w:t>II.</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General Conditions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_Toc474333917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93</w:t>
            </w:r>
            <w:r w:rsidR="001851FE" w:rsidRPr="0055328C">
              <w:rPr>
                <w:rFonts w:ascii="Times New Roman" w:hAnsi="Times New Roman" w:cs="Times New Roman"/>
                <w:webHidden/>
              </w:rPr>
              <w:fldChar w:fldCharType="end"/>
            </w:r>
          </w:hyperlink>
        </w:p>
        <w:p w14:paraId="173A5F51" w14:textId="77777777" w:rsidR="001851FE" w:rsidRPr="0055328C" w:rsidRDefault="00000000" w:rsidP="0055328C">
          <w:pPr>
            <w:pStyle w:val="TOC1"/>
            <w:rPr>
              <w:rFonts w:ascii="Times New Roman" w:eastAsiaTheme="minorEastAsia" w:hAnsi="Times New Roman" w:cs="Times New Roman"/>
            </w:rPr>
          </w:pPr>
          <w:hyperlink w:anchor="_Toc474333918" w:history="1">
            <w:r w:rsidR="001851FE" w:rsidRPr="0055328C">
              <w:rPr>
                <w:rStyle w:val="Hyperlink"/>
                <w:rFonts w:ascii="Times New Roman" w:hAnsi="Times New Roman" w:cs="Times New Roman"/>
                <w:smallCaps/>
              </w:rPr>
              <w:t>A.  General Provisions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_Toc474333918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93</w:t>
            </w:r>
            <w:r w:rsidR="001851FE" w:rsidRPr="0055328C">
              <w:rPr>
                <w:rFonts w:ascii="Times New Roman" w:hAnsi="Times New Roman" w:cs="Times New Roman"/>
                <w:webHidden/>
              </w:rPr>
              <w:fldChar w:fldCharType="end"/>
            </w:r>
          </w:hyperlink>
        </w:p>
        <w:p w14:paraId="3567709B" w14:textId="77777777" w:rsidR="001851FE" w:rsidRPr="0055328C" w:rsidRDefault="00000000" w:rsidP="0055328C">
          <w:pPr>
            <w:pStyle w:val="TOC3"/>
            <w:rPr>
              <w:rFonts w:ascii="Times New Roman" w:eastAsiaTheme="minorEastAsia" w:hAnsi="Times New Roman" w:cs="Times New Roman"/>
            </w:rPr>
          </w:pPr>
          <w:hyperlink w:anchor="_Toc474333919" w:history="1">
            <w:r w:rsidR="001851FE" w:rsidRPr="0055328C">
              <w:rPr>
                <w:rStyle w:val="Hyperlink"/>
                <w:rFonts w:ascii="Times New Roman" w:hAnsi="Times New Roman" w:cs="Times New Roman"/>
              </w:rPr>
              <w:t>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Definitions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_Toc474333919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93</w:t>
            </w:r>
            <w:r w:rsidR="001851FE" w:rsidRPr="0055328C">
              <w:rPr>
                <w:rFonts w:ascii="Times New Roman" w:hAnsi="Times New Roman" w:cs="Times New Roman"/>
                <w:webHidden/>
              </w:rPr>
              <w:fldChar w:fldCharType="end"/>
            </w:r>
          </w:hyperlink>
        </w:p>
        <w:p w14:paraId="5C57BD67" w14:textId="77777777" w:rsidR="001851FE" w:rsidRPr="0055328C" w:rsidRDefault="00000000" w:rsidP="0055328C">
          <w:pPr>
            <w:pStyle w:val="TOC3"/>
            <w:rPr>
              <w:rFonts w:ascii="Times New Roman" w:eastAsiaTheme="minorEastAsia" w:hAnsi="Times New Roman" w:cs="Times New Roman"/>
            </w:rPr>
          </w:pPr>
          <w:hyperlink w:anchor="_Toc474333920" w:history="1">
            <w:r w:rsidR="001851FE" w:rsidRPr="0055328C">
              <w:rPr>
                <w:rStyle w:val="Hyperlink"/>
                <w:rFonts w:ascii="Times New Roman" w:hAnsi="Times New Roman" w:cs="Times New Roman"/>
              </w:rPr>
              <w:t>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Relationship between the Parties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94</w:t>
            </w:r>
            <w:r w:rsidR="001851FE" w:rsidRPr="0055328C">
              <w:rPr>
                <w:rFonts w:ascii="Times New Roman" w:hAnsi="Times New Roman" w:cs="Times New Roman"/>
                <w:webHidden/>
              </w:rPr>
              <w:fldChar w:fldCharType="end"/>
            </w:r>
          </w:hyperlink>
        </w:p>
        <w:p w14:paraId="2D0A031E" w14:textId="77777777" w:rsidR="001851FE" w:rsidRPr="0055328C" w:rsidRDefault="00000000" w:rsidP="0055328C">
          <w:pPr>
            <w:pStyle w:val="TOC3"/>
            <w:rPr>
              <w:rFonts w:ascii="Times New Roman" w:eastAsiaTheme="minorEastAsia" w:hAnsi="Times New Roman" w:cs="Times New Roman"/>
            </w:rPr>
          </w:pPr>
          <w:hyperlink w:anchor="_Toc474333921" w:history="1">
            <w:r w:rsidR="001851FE" w:rsidRPr="0055328C">
              <w:rPr>
                <w:rStyle w:val="Hyperlink"/>
                <w:rFonts w:ascii="Times New Roman" w:hAnsi="Times New Roman" w:cs="Times New Roman"/>
              </w:rPr>
              <w:t>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Law Governing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94</w:t>
            </w:r>
            <w:r w:rsidR="001851FE" w:rsidRPr="0055328C">
              <w:rPr>
                <w:rFonts w:ascii="Times New Roman" w:hAnsi="Times New Roman" w:cs="Times New Roman"/>
                <w:webHidden/>
              </w:rPr>
              <w:fldChar w:fldCharType="end"/>
            </w:r>
          </w:hyperlink>
        </w:p>
        <w:p w14:paraId="7426628C" w14:textId="77777777" w:rsidR="001851FE" w:rsidRPr="0055328C" w:rsidRDefault="00000000" w:rsidP="0055328C">
          <w:pPr>
            <w:pStyle w:val="TOC3"/>
            <w:rPr>
              <w:rFonts w:ascii="Times New Roman" w:eastAsiaTheme="minorEastAsia" w:hAnsi="Times New Roman" w:cs="Times New Roman"/>
            </w:rPr>
          </w:pPr>
          <w:hyperlink w:anchor="_Toc474333922" w:history="1">
            <w:r w:rsidR="001851FE" w:rsidRPr="0055328C">
              <w:rPr>
                <w:rStyle w:val="Hyperlink"/>
                <w:rFonts w:ascii="Times New Roman" w:hAnsi="Times New Roman" w:cs="Times New Roman"/>
              </w:rPr>
              <w:t>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Language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94</w:t>
            </w:r>
            <w:r w:rsidR="001851FE" w:rsidRPr="0055328C">
              <w:rPr>
                <w:rFonts w:ascii="Times New Roman" w:hAnsi="Times New Roman" w:cs="Times New Roman"/>
                <w:webHidden/>
              </w:rPr>
              <w:fldChar w:fldCharType="end"/>
            </w:r>
          </w:hyperlink>
        </w:p>
        <w:p w14:paraId="7F9F8E17" w14:textId="77777777" w:rsidR="001851FE" w:rsidRPr="0055328C" w:rsidRDefault="00000000" w:rsidP="0055328C">
          <w:pPr>
            <w:pStyle w:val="TOC3"/>
            <w:rPr>
              <w:rFonts w:ascii="Times New Roman" w:eastAsiaTheme="minorEastAsia" w:hAnsi="Times New Roman" w:cs="Times New Roman"/>
            </w:rPr>
          </w:pPr>
          <w:hyperlink w:anchor="_Toc474333923" w:history="1">
            <w:r w:rsidR="001851FE" w:rsidRPr="0055328C">
              <w:rPr>
                <w:rStyle w:val="Hyperlink"/>
                <w:rFonts w:ascii="Times New Roman" w:hAnsi="Times New Roman" w:cs="Times New Roman"/>
              </w:rPr>
              <w:t>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Headings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95</w:t>
            </w:r>
            <w:r w:rsidR="001851FE" w:rsidRPr="0055328C">
              <w:rPr>
                <w:rFonts w:ascii="Times New Roman" w:hAnsi="Times New Roman" w:cs="Times New Roman"/>
                <w:webHidden/>
              </w:rPr>
              <w:fldChar w:fldCharType="end"/>
            </w:r>
          </w:hyperlink>
        </w:p>
        <w:p w14:paraId="271B04AA" w14:textId="77777777" w:rsidR="001851FE" w:rsidRPr="0055328C" w:rsidRDefault="00000000" w:rsidP="0055328C">
          <w:pPr>
            <w:pStyle w:val="TOC3"/>
            <w:rPr>
              <w:rFonts w:ascii="Times New Roman" w:eastAsiaTheme="minorEastAsia" w:hAnsi="Times New Roman" w:cs="Times New Roman"/>
            </w:rPr>
          </w:pPr>
          <w:hyperlink w:anchor="_Toc474333924" w:history="1">
            <w:r w:rsidR="001851FE" w:rsidRPr="0055328C">
              <w:rPr>
                <w:rStyle w:val="Hyperlink"/>
                <w:rFonts w:ascii="Times New Roman" w:hAnsi="Times New Roman" w:cs="Times New Roman"/>
              </w:rPr>
              <w:t>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Communications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95</w:t>
            </w:r>
            <w:r w:rsidR="001851FE" w:rsidRPr="0055328C">
              <w:rPr>
                <w:rFonts w:ascii="Times New Roman" w:hAnsi="Times New Roman" w:cs="Times New Roman"/>
                <w:webHidden/>
              </w:rPr>
              <w:fldChar w:fldCharType="end"/>
            </w:r>
          </w:hyperlink>
        </w:p>
        <w:p w14:paraId="528EAE6C" w14:textId="77777777" w:rsidR="001851FE" w:rsidRPr="0055328C" w:rsidRDefault="00000000" w:rsidP="0055328C">
          <w:pPr>
            <w:pStyle w:val="TOC3"/>
            <w:rPr>
              <w:rFonts w:ascii="Times New Roman" w:eastAsiaTheme="minorEastAsia" w:hAnsi="Times New Roman" w:cs="Times New Roman"/>
            </w:rPr>
          </w:pPr>
          <w:hyperlink w:anchor="_Toc474333925" w:history="1">
            <w:r w:rsidR="001851FE" w:rsidRPr="0055328C">
              <w:rPr>
                <w:rStyle w:val="Hyperlink"/>
                <w:rFonts w:ascii="Times New Roman" w:hAnsi="Times New Roman" w:cs="Times New Roman"/>
              </w:rPr>
              <w:t>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Location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95</w:t>
            </w:r>
            <w:r w:rsidR="001851FE" w:rsidRPr="0055328C">
              <w:rPr>
                <w:rFonts w:ascii="Times New Roman" w:hAnsi="Times New Roman" w:cs="Times New Roman"/>
                <w:webHidden/>
              </w:rPr>
              <w:fldChar w:fldCharType="end"/>
            </w:r>
          </w:hyperlink>
        </w:p>
        <w:p w14:paraId="46C635B5" w14:textId="77777777" w:rsidR="001851FE" w:rsidRPr="0055328C" w:rsidRDefault="00000000" w:rsidP="0055328C">
          <w:pPr>
            <w:pStyle w:val="TOC3"/>
            <w:rPr>
              <w:rFonts w:ascii="Times New Roman" w:eastAsiaTheme="minorEastAsia" w:hAnsi="Times New Roman" w:cs="Times New Roman"/>
            </w:rPr>
          </w:pPr>
          <w:hyperlink w:anchor="_Toc474333926" w:history="1">
            <w:r w:rsidR="001851FE" w:rsidRPr="0055328C">
              <w:rPr>
                <w:rStyle w:val="Hyperlink"/>
                <w:rFonts w:ascii="Times New Roman" w:hAnsi="Times New Roman" w:cs="Times New Roman"/>
              </w:rPr>
              <w:t>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Authority of Member in Charge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95</w:t>
            </w:r>
            <w:r w:rsidR="001851FE" w:rsidRPr="0055328C">
              <w:rPr>
                <w:rFonts w:ascii="Times New Roman" w:hAnsi="Times New Roman" w:cs="Times New Roman"/>
                <w:webHidden/>
              </w:rPr>
              <w:fldChar w:fldCharType="end"/>
            </w:r>
          </w:hyperlink>
        </w:p>
        <w:p w14:paraId="3D073DBE" w14:textId="77777777" w:rsidR="001851FE" w:rsidRPr="0055328C" w:rsidRDefault="00000000" w:rsidP="0055328C">
          <w:pPr>
            <w:pStyle w:val="TOC3"/>
            <w:rPr>
              <w:rFonts w:ascii="Times New Roman" w:eastAsiaTheme="minorEastAsia" w:hAnsi="Times New Roman" w:cs="Times New Roman"/>
            </w:rPr>
          </w:pPr>
          <w:hyperlink w:anchor="_Toc474333927" w:history="1">
            <w:r w:rsidR="001851FE" w:rsidRPr="0055328C">
              <w:rPr>
                <w:rStyle w:val="Hyperlink"/>
                <w:rFonts w:ascii="Times New Roman" w:hAnsi="Times New Roman" w:cs="Times New Roman"/>
              </w:rPr>
              <w:t>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Authorized Representatives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95</w:t>
            </w:r>
            <w:r w:rsidR="001851FE" w:rsidRPr="0055328C">
              <w:rPr>
                <w:rFonts w:ascii="Times New Roman" w:hAnsi="Times New Roman" w:cs="Times New Roman"/>
                <w:webHidden/>
              </w:rPr>
              <w:fldChar w:fldCharType="end"/>
            </w:r>
          </w:hyperlink>
        </w:p>
        <w:p w14:paraId="59D86575" w14:textId="77777777" w:rsidR="001851FE" w:rsidRPr="0055328C" w:rsidRDefault="00000000" w:rsidP="0055328C">
          <w:pPr>
            <w:pStyle w:val="TOC3"/>
            <w:rPr>
              <w:rFonts w:ascii="Times New Roman" w:eastAsiaTheme="minorEastAsia" w:hAnsi="Times New Roman" w:cs="Times New Roman"/>
            </w:rPr>
          </w:pPr>
          <w:hyperlink w:anchor="_Toc474333928" w:history="1">
            <w:r w:rsidR="001851FE" w:rsidRPr="0055328C">
              <w:rPr>
                <w:rStyle w:val="Hyperlink"/>
                <w:rFonts w:ascii="Times New Roman" w:hAnsi="Times New Roman" w:cs="Times New Roman"/>
              </w:rPr>
              <w:t>10.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Fraud and Corruption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95</w:t>
            </w:r>
            <w:r w:rsidR="001851FE" w:rsidRPr="0055328C">
              <w:rPr>
                <w:rFonts w:ascii="Times New Roman" w:hAnsi="Times New Roman" w:cs="Times New Roman"/>
                <w:webHidden/>
              </w:rPr>
              <w:fldChar w:fldCharType="end"/>
            </w:r>
          </w:hyperlink>
        </w:p>
        <w:p w14:paraId="5DB925A0" w14:textId="77777777" w:rsidR="001851FE" w:rsidRPr="0055328C" w:rsidRDefault="00000000" w:rsidP="0055328C">
          <w:pPr>
            <w:pStyle w:val="TOC1"/>
            <w:rPr>
              <w:rFonts w:ascii="Times New Roman" w:eastAsiaTheme="minorEastAsia" w:hAnsi="Times New Roman" w:cs="Times New Roman"/>
            </w:rPr>
          </w:pPr>
          <w:hyperlink w:anchor="_Toc474333929" w:history="1">
            <w:r w:rsidR="001851FE" w:rsidRPr="0055328C">
              <w:rPr>
                <w:rStyle w:val="Hyperlink"/>
                <w:rFonts w:ascii="Times New Roman" w:hAnsi="Times New Roman" w:cs="Times New Roman"/>
                <w:smallCaps/>
              </w:rPr>
              <w:t>B.  Commencement, Completion, Modification and Termination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_Toc474333929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22E54916" w14:textId="77777777" w:rsidR="001851FE" w:rsidRPr="0055328C" w:rsidRDefault="00000000" w:rsidP="0055328C">
          <w:pPr>
            <w:pStyle w:val="TOC3"/>
            <w:rPr>
              <w:rFonts w:ascii="Times New Roman" w:eastAsiaTheme="minorEastAsia" w:hAnsi="Times New Roman" w:cs="Times New Roman"/>
            </w:rPr>
          </w:pPr>
          <w:hyperlink w:anchor="_Toc474333930" w:history="1">
            <w:r w:rsidR="001851FE" w:rsidRPr="0055328C">
              <w:rPr>
                <w:rStyle w:val="Hyperlink"/>
                <w:rFonts w:ascii="Times New Roman" w:hAnsi="Times New Roman" w:cs="Times New Roman"/>
              </w:rPr>
              <w:t>11.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Effectiveness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5131A24A" w14:textId="77777777" w:rsidR="001851FE" w:rsidRPr="0055328C" w:rsidRDefault="00000000" w:rsidP="0055328C">
          <w:pPr>
            <w:pStyle w:val="TOC3"/>
            <w:rPr>
              <w:rFonts w:ascii="Times New Roman" w:eastAsiaTheme="minorEastAsia" w:hAnsi="Times New Roman" w:cs="Times New Roman"/>
            </w:rPr>
          </w:pPr>
          <w:hyperlink w:anchor="_Toc474333931" w:history="1">
            <w:r w:rsidR="001851FE" w:rsidRPr="0055328C">
              <w:rPr>
                <w:rStyle w:val="Hyperlink"/>
                <w:rFonts w:ascii="Times New Roman" w:hAnsi="Times New Roman" w:cs="Times New Roman"/>
              </w:rPr>
              <w:t>12.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Termination of Contract for Failure to Become Effective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782BCDCA" w14:textId="77777777" w:rsidR="001851FE" w:rsidRPr="0055328C" w:rsidRDefault="00000000" w:rsidP="0055328C">
          <w:pPr>
            <w:pStyle w:val="TOC3"/>
            <w:rPr>
              <w:rFonts w:ascii="Times New Roman" w:eastAsiaTheme="minorEastAsia" w:hAnsi="Times New Roman" w:cs="Times New Roman"/>
            </w:rPr>
          </w:pPr>
          <w:hyperlink w:anchor="_Toc474333932" w:history="1">
            <w:r w:rsidR="001851FE" w:rsidRPr="0055328C">
              <w:rPr>
                <w:rStyle w:val="Hyperlink"/>
                <w:rFonts w:ascii="Times New Roman" w:hAnsi="Times New Roman" w:cs="Times New Roman"/>
              </w:rPr>
              <w:t>13.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Commencement of Services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4382C794" w14:textId="77777777" w:rsidR="001851FE" w:rsidRPr="0055328C" w:rsidRDefault="00000000" w:rsidP="0055328C">
          <w:pPr>
            <w:pStyle w:val="TOC3"/>
            <w:rPr>
              <w:rFonts w:ascii="Times New Roman" w:eastAsiaTheme="minorEastAsia" w:hAnsi="Times New Roman" w:cs="Times New Roman"/>
            </w:rPr>
          </w:pPr>
          <w:hyperlink w:anchor="_Toc474333933" w:history="1">
            <w:r w:rsidR="001851FE" w:rsidRPr="0055328C">
              <w:rPr>
                <w:rStyle w:val="Hyperlink"/>
                <w:rFonts w:ascii="Times New Roman" w:hAnsi="Times New Roman" w:cs="Times New Roman"/>
              </w:rPr>
              <w:t>14.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Expiration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0B2F42B9" w14:textId="77777777" w:rsidR="001851FE" w:rsidRPr="0055328C" w:rsidRDefault="00000000" w:rsidP="0055328C">
          <w:pPr>
            <w:pStyle w:val="TOC3"/>
            <w:rPr>
              <w:rFonts w:ascii="Times New Roman" w:eastAsiaTheme="minorEastAsia" w:hAnsi="Times New Roman" w:cs="Times New Roman"/>
            </w:rPr>
          </w:pPr>
          <w:hyperlink w:anchor="_Toc474333934" w:history="1">
            <w:r w:rsidR="001851FE" w:rsidRPr="0055328C">
              <w:rPr>
                <w:rStyle w:val="Hyperlink"/>
                <w:rFonts w:ascii="Times New Roman" w:hAnsi="Times New Roman" w:cs="Times New Roman"/>
              </w:rPr>
              <w:t>15.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Entire Agreement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2F1F7166" w14:textId="77777777" w:rsidR="001851FE" w:rsidRPr="0055328C" w:rsidRDefault="00000000" w:rsidP="0055328C">
          <w:pPr>
            <w:pStyle w:val="TOC3"/>
            <w:rPr>
              <w:rFonts w:ascii="Times New Roman" w:eastAsiaTheme="minorEastAsia" w:hAnsi="Times New Roman" w:cs="Times New Roman"/>
            </w:rPr>
          </w:pPr>
          <w:hyperlink w:anchor="_Toc474333935" w:history="1">
            <w:r w:rsidR="001851FE" w:rsidRPr="0055328C">
              <w:rPr>
                <w:rStyle w:val="Hyperlink"/>
                <w:rFonts w:ascii="Times New Roman" w:hAnsi="Times New Roman" w:cs="Times New Roman"/>
              </w:rPr>
              <w:t>16.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Modifications or Variations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644E26C0" w14:textId="77777777" w:rsidR="001851FE" w:rsidRPr="0055328C" w:rsidRDefault="00000000" w:rsidP="0055328C">
          <w:pPr>
            <w:pStyle w:val="TOC3"/>
            <w:rPr>
              <w:rFonts w:ascii="Times New Roman" w:eastAsiaTheme="minorEastAsia" w:hAnsi="Times New Roman" w:cs="Times New Roman"/>
            </w:rPr>
          </w:pPr>
          <w:hyperlink w:anchor="_Toc474333936" w:history="1">
            <w:r w:rsidR="001851FE" w:rsidRPr="0055328C">
              <w:rPr>
                <w:rStyle w:val="Hyperlink"/>
                <w:rFonts w:ascii="Times New Roman" w:hAnsi="Times New Roman" w:cs="Times New Roman"/>
              </w:rPr>
              <w:t>17.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Force Majeure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96</w:t>
            </w:r>
            <w:r w:rsidR="001851FE" w:rsidRPr="0055328C">
              <w:rPr>
                <w:rFonts w:ascii="Times New Roman" w:hAnsi="Times New Roman" w:cs="Times New Roman"/>
                <w:webHidden/>
              </w:rPr>
              <w:fldChar w:fldCharType="end"/>
            </w:r>
          </w:hyperlink>
        </w:p>
        <w:p w14:paraId="253185A5" w14:textId="77777777" w:rsidR="001851FE" w:rsidRPr="0055328C" w:rsidRDefault="00000000" w:rsidP="0055328C">
          <w:pPr>
            <w:pStyle w:val="TOC3"/>
            <w:rPr>
              <w:rFonts w:ascii="Times New Roman" w:eastAsiaTheme="minorEastAsia" w:hAnsi="Times New Roman" w:cs="Times New Roman"/>
            </w:rPr>
          </w:pPr>
          <w:hyperlink w:anchor="_Toc474333937" w:history="1">
            <w:r w:rsidR="001851FE" w:rsidRPr="0055328C">
              <w:rPr>
                <w:rStyle w:val="Hyperlink"/>
                <w:rFonts w:ascii="Times New Roman" w:hAnsi="Times New Roman" w:cs="Times New Roman"/>
              </w:rPr>
              <w:t>18.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Suspension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98</w:t>
            </w:r>
            <w:r w:rsidR="001851FE" w:rsidRPr="0055328C">
              <w:rPr>
                <w:rFonts w:ascii="Times New Roman" w:hAnsi="Times New Roman" w:cs="Times New Roman"/>
                <w:webHidden/>
              </w:rPr>
              <w:fldChar w:fldCharType="end"/>
            </w:r>
          </w:hyperlink>
        </w:p>
        <w:p w14:paraId="77E0C203" w14:textId="77777777" w:rsidR="001851FE" w:rsidRPr="0055328C" w:rsidRDefault="00000000" w:rsidP="0055328C">
          <w:pPr>
            <w:pStyle w:val="TOC3"/>
            <w:rPr>
              <w:rFonts w:ascii="Times New Roman" w:eastAsiaTheme="minorEastAsia" w:hAnsi="Times New Roman" w:cs="Times New Roman"/>
            </w:rPr>
          </w:pPr>
          <w:hyperlink w:anchor="_Toc474333938" w:history="1">
            <w:r w:rsidR="001851FE" w:rsidRPr="0055328C">
              <w:rPr>
                <w:rStyle w:val="Hyperlink"/>
                <w:rFonts w:ascii="Times New Roman" w:hAnsi="Times New Roman" w:cs="Times New Roman"/>
              </w:rPr>
              <w:t>19.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Termination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98</w:t>
            </w:r>
            <w:r w:rsidR="001851FE" w:rsidRPr="0055328C">
              <w:rPr>
                <w:rFonts w:ascii="Times New Roman" w:hAnsi="Times New Roman" w:cs="Times New Roman"/>
                <w:webHidden/>
              </w:rPr>
              <w:fldChar w:fldCharType="end"/>
            </w:r>
          </w:hyperlink>
        </w:p>
        <w:p w14:paraId="047FDA57" w14:textId="77777777" w:rsidR="001851FE" w:rsidRPr="0055328C" w:rsidRDefault="00000000" w:rsidP="0055328C">
          <w:pPr>
            <w:pStyle w:val="TOC1"/>
            <w:rPr>
              <w:rFonts w:ascii="Times New Roman" w:eastAsiaTheme="minorEastAsia" w:hAnsi="Times New Roman" w:cs="Times New Roman"/>
            </w:rPr>
          </w:pPr>
          <w:hyperlink w:anchor="_Toc474333939" w:history="1">
            <w:r w:rsidR="001851FE" w:rsidRPr="0055328C">
              <w:rPr>
                <w:rStyle w:val="Hyperlink"/>
                <w:rFonts w:ascii="Times New Roman" w:hAnsi="Times New Roman" w:cs="Times New Roman"/>
                <w:smallCaps/>
              </w:rPr>
              <w:t>C.  Obligations of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_Toc474333939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100</w:t>
            </w:r>
            <w:r w:rsidR="001851FE" w:rsidRPr="0055328C">
              <w:rPr>
                <w:rFonts w:ascii="Times New Roman" w:hAnsi="Times New Roman" w:cs="Times New Roman"/>
                <w:webHidden/>
              </w:rPr>
              <w:fldChar w:fldCharType="end"/>
            </w:r>
          </w:hyperlink>
        </w:p>
        <w:p w14:paraId="37E7E8CA" w14:textId="77777777" w:rsidR="001851FE" w:rsidRPr="0055328C" w:rsidRDefault="00000000" w:rsidP="0055328C">
          <w:pPr>
            <w:pStyle w:val="TOC3"/>
            <w:rPr>
              <w:rFonts w:ascii="Times New Roman" w:eastAsiaTheme="minorEastAsia" w:hAnsi="Times New Roman" w:cs="Times New Roman"/>
            </w:rPr>
          </w:pPr>
          <w:hyperlink w:anchor="_Toc474333940" w:history="1">
            <w:r w:rsidR="001851FE" w:rsidRPr="0055328C">
              <w:rPr>
                <w:rStyle w:val="Hyperlink"/>
                <w:rFonts w:ascii="Times New Roman" w:hAnsi="Times New Roman" w:cs="Times New Roman"/>
              </w:rPr>
              <w:t>20.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General</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100</w:t>
            </w:r>
            <w:r w:rsidR="001851FE" w:rsidRPr="0055328C">
              <w:rPr>
                <w:rFonts w:ascii="Times New Roman" w:hAnsi="Times New Roman" w:cs="Times New Roman"/>
                <w:webHidden/>
              </w:rPr>
              <w:fldChar w:fldCharType="end"/>
            </w:r>
          </w:hyperlink>
        </w:p>
        <w:p w14:paraId="56DA552A" w14:textId="77777777" w:rsidR="001851FE" w:rsidRPr="0055328C" w:rsidRDefault="00000000" w:rsidP="0055328C">
          <w:pPr>
            <w:pStyle w:val="TOC3"/>
            <w:rPr>
              <w:rFonts w:ascii="Times New Roman" w:eastAsiaTheme="minorEastAsia" w:hAnsi="Times New Roman" w:cs="Times New Roman"/>
            </w:rPr>
          </w:pPr>
          <w:hyperlink w:anchor="_Toc474333941" w:history="1">
            <w:r w:rsidR="001851FE" w:rsidRPr="0055328C">
              <w:rPr>
                <w:rStyle w:val="Hyperlink"/>
                <w:rFonts w:ascii="Times New Roman" w:hAnsi="Times New Roman" w:cs="Times New Roman"/>
              </w:rPr>
              <w:t>21.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Conflict of Interest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101</w:t>
            </w:r>
            <w:r w:rsidR="001851FE" w:rsidRPr="0055328C">
              <w:rPr>
                <w:rFonts w:ascii="Times New Roman" w:hAnsi="Times New Roman" w:cs="Times New Roman"/>
                <w:webHidden/>
              </w:rPr>
              <w:fldChar w:fldCharType="end"/>
            </w:r>
          </w:hyperlink>
        </w:p>
        <w:p w14:paraId="1102068D" w14:textId="77777777" w:rsidR="001851FE" w:rsidRPr="0055328C" w:rsidRDefault="00000000" w:rsidP="0055328C">
          <w:pPr>
            <w:pStyle w:val="TOC3"/>
            <w:rPr>
              <w:rFonts w:ascii="Times New Roman" w:eastAsiaTheme="minorEastAsia" w:hAnsi="Times New Roman" w:cs="Times New Roman"/>
            </w:rPr>
          </w:pPr>
          <w:hyperlink w:anchor="_Toc474333942" w:history="1">
            <w:r w:rsidR="001851FE" w:rsidRPr="0055328C">
              <w:rPr>
                <w:rStyle w:val="Hyperlink"/>
                <w:rFonts w:ascii="Times New Roman" w:hAnsi="Times New Roman" w:cs="Times New Roman"/>
              </w:rPr>
              <w:t>22.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Confidentiality</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102</w:t>
            </w:r>
            <w:r w:rsidR="001851FE" w:rsidRPr="0055328C">
              <w:rPr>
                <w:rFonts w:ascii="Times New Roman" w:hAnsi="Times New Roman" w:cs="Times New Roman"/>
                <w:webHidden/>
              </w:rPr>
              <w:fldChar w:fldCharType="end"/>
            </w:r>
          </w:hyperlink>
        </w:p>
        <w:p w14:paraId="15C1FDFB" w14:textId="77777777" w:rsidR="001851FE" w:rsidRPr="0055328C" w:rsidRDefault="00000000" w:rsidP="0055328C">
          <w:pPr>
            <w:pStyle w:val="TOC3"/>
            <w:rPr>
              <w:rFonts w:ascii="Times New Roman" w:eastAsiaTheme="minorEastAsia" w:hAnsi="Times New Roman" w:cs="Times New Roman"/>
            </w:rPr>
          </w:pPr>
          <w:hyperlink w:anchor="_Toc474333943" w:history="1">
            <w:r w:rsidR="001851FE" w:rsidRPr="0055328C">
              <w:rPr>
                <w:rStyle w:val="Hyperlink"/>
                <w:rFonts w:ascii="Times New Roman" w:hAnsi="Times New Roman" w:cs="Times New Roman"/>
              </w:rPr>
              <w:t>23.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Liability of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102</w:t>
            </w:r>
            <w:r w:rsidR="001851FE" w:rsidRPr="0055328C">
              <w:rPr>
                <w:rFonts w:ascii="Times New Roman" w:hAnsi="Times New Roman" w:cs="Times New Roman"/>
                <w:webHidden/>
              </w:rPr>
              <w:fldChar w:fldCharType="end"/>
            </w:r>
          </w:hyperlink>
        </w:p>
        <w:p w14:paraId="4E3946D9" w14:textId="77777777" w:rsidR="001851FE" w:rsidRPr="0055328C" w:rsidRDefault="00000000" w:rsidP="0055328C">
          <w:pPr>
            <w:pStyle w:val="TOC3"/>
            <w:rPr>
              <w:rFonts w:ascii="Times New Roman" w:eastAsiaTheme="minorEastAsia" w:hAnsi="Times New Roman" w:cs="Times New Roman"/>
            </w:rPr>
          </w:pPr>
          <w:hyperlink w:anchor="_Toc474333944" w:history="1">
            <w:r w:rsidR="001851FE" w:rsidRPr="0055328C">
              <w:rPr>
                <w:rStyle w:val="Hyperlink"/>
                <w:rFonts w:ascii="Times New Roman" w:hAnsi="Times New Roman" w:cs="Times New Roman"/>
              </w:rPr>
              <w:t>24.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Insurance to be taken out by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102</w:t>
            </w:r>
            <w:r w:rsidR="001851FE" w:rsidRPr="0055328C">
              <w:rPr>
                <w:rFonts w:ascii="Times New Roman" w:hAnsi="Times New Roman" w:cs="Times New Roman"/>
                <w:webHidden/>
              </w:rPr>
              <w:fldChar w:fldCharType="end"/>
            </w:r>
          </w:hyperlink>
        </w:p>
        <w:p w14:paraId="065FC34F" w14:textId="77777777" w:rsidR="001851FE" w:rsidRPr="0055328C" w:rsidRDefault="00000000" w:rsidP="0055328C">
          <w:pPr>
            <w:pStyle w:val="TOC3"/>
            <w:rPr>
              <w:rFonts w:ascii="Times New Roman" w:eastAsiaTheme="minorEastAsia" w:hAnsi="Times New Roman" w:cs="Times New Roman"/>
            </w:rPr>
          </w:pPr>
          <w:hyperlink w:anchor="_Toc474333945" w:history="1">
            <w:r w:rsidR="001851FE" w:rsidRPr="0055328C">
              <w:rPr>
                <w:rStyle w:val="Hyperlink"/>
                <w:rFonts w:ascii="Times New Roman" w:hAnsi="Times New Roman" w:cs="Times New Roman"/>
              </w:rPr>
              <w:t>25.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Accounting, Inspection and Auditing</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103</w:t>
            </w:r>
            <w:r w:rsidR="001851FE" w:rsidRPr="0055328C">
              <w:rPr>
                <w:rFonts w:ascii="Times New Roman" w:hAnsi="Times New Roman" w:cs="Times New Roman"/>
                <w:webHidden/>
              </w:rPr>
              <w:fldChar w:fldCharType="end"/>
            </w:r>
          </w:hyperlink>
        </w:p>
        <w:p w14:paraId="22D46453" w14:textId="77777777" w:rsidR="001851FE" w:rsidRPr="0055328C" w:rsidRDefault="00000000" w:rsidP="0055328C">
          <w:pPr>
            <w:pStyle w:val="TOC3"/>
            <w:rPr>
              <w:rFonts w:ascii="Times New Roman" w:eastAsiaTheme="minorEastAsia" w:hAnsi="Times New Roman" w:cs="Times New Roman"/>
            </w:rPr>
          </w:pPr>
          <w:hyperlink w:anchor="_Toc474333946" w:history="1">
            <w:r w:rsidR="001851FE" w:rsidRPr="0055328C">
              <w:rPr>
                <w:rStyle w:val="Hyperlink"/>
                <w:rFonts w:ascii="Times New Roman" w:hAnsi="Times New Roman" w:cs="Times New Roman"/>
              </w:rPr>
              <w:t>26.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Reporting Obligations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103</w:t>
            </w:r>
            <w:r w:rsidR="001851FE" w:rsidRPr="0055328C">
              <w:rPr>
                <w:rFonts w:ascii="Times New Roman" w:hAnsi="Times New Roman" w:cs="Times New Roman"/>
                <w:webHidden/>
              </w:rPr>
              <w:fldChar w:fldCharType="end"/>
            </w:r>
          </w:hyperlink>
        </w:p>
        <w:p w14:paraId="49198796" w14:textId="77777777" w:rsidR="001851FE" w:rsidRPr="0055328C" w:rsidRDefault="00000000" w:rsidP="0055328C">
          <w:pPr>
            <w:pStyle w:val="TOC3"/>
            <w:rPr>
              <w:rFonts w:ascii="Times New Roman" w:eastAsiaTheme="minorEastAsia" w:hAnsi="Times New Roman" w:cs="Times New Roman"/>
            </w:rPr>
          </w:pPr>
          <w:hyperlink w:anchor="_Toc474333947" w:history="1">
            <w:r w:rsidR="001851FE" w:rsidRPr="0055328C">
              <w:rPr>
                <w:rStyle w:val="Hyperlink"/>
                <w:rFonts w:ascii="Times New Roman" w:hAnsi="Times New Roman" w:cs="Times New Roman"/>
              </w:rPr>
              <w:t>27.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Proprietary Rights of the Procuring Entity in Reports and Records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103</w:t>
            </w:r>
            <w:r w:rsidR="001851FE" w:rsidRPr="0055328C">
              <w:rPr>
                <w:rFonts w:ascii="Times New Roman" w:hAnsi="Times New Roman" w:cs="Times New Roman"/>
                <w:webHidden/>
              </w:rPr>
              <w:fldChar w:fldCharType="end"/>
            </w:r>
          </w:hyperlink>
        </w:p>
        <w:p w14:paraId="7373719C" w14:textId="77777777" w:rsidR="001851FE" w:rsidRPr="0055328C" w:rsidRDefault="00000000" w:rsidP="0055328C">
          <w:pPr>
            <w:pStyle w:val="TOC3"/>
            <w:rPr>
              <w:rFonts w:ascii="Times New Roman" w:eastAsiaTheme="minorEastAsia" w:hAnsi="Times New Roman" w:cs="Times New Roman"/>
            </w:rPr>
          </w:pPr>
          <w:hyperlink w:anchor="_Toc474333948" w:history="1">
            <w:r w:rsidR="001851FE" w:rsidRPr="0055328C">
              <w:rPr>
                <w:rStyle w:val="Hyperlink"/>
                <w:rFonts w:ascii="Times New Roman" w:hAnsi="Times New Roman" w:cs="Times New Roman"/>
                <w:spacing w:val="-20"/>
              </w:rPr>
              <w:t>28.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Equipment, Vehicles and Materials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104</w:t>
            </w:r>
            <w:r w:rsidR="001851FE" w:rsidRPr="0055328C">
              <w:rPr>
                <w:rFonts w:ascii="Times New Roman" w:hAnsi="Times New Roman" w:cs="Times New Roman"/>
                <w:webHidden/>
              </w:rPr>
              <w:fldChar w:fldCharType="end"/>
            </w:r>
          </w:hyperlink>
        </w:p>
        <w:p w14:paraId="2EDA71FF" w14:textId="77777777" w:rsidR="001851FE" w:rsidRPr="0055328C" w:rsidRDefault="00000000" w:rsidP="0055328C">
          <w:pPr>
            <w:pStyle w:val="TOC1"/>
            <w:rPr>
              <w:rFonts w:ascii="Times New Roman" w:eastAsiaTheme="minorEastAsia" w:hAnsi="Times New Roman" w:cs="Times New Roman"/>
            </w:rPr>
          </w:pPr>
          <w:hyperlink w:anchor="_Toc474333949" w:history="1">
            <w:r w:rsidR="001851FE" w:rsidRPr="0055328C">
              <w:rPr>
                <w:rStyle w:val="Hyperlink"/>
                <w:rFonts w:ascii="Times New Roman" w:hAnsi="Times New Roman" w:cs="Times New Roman"/>
                <w:smallCaps/>
              </w:rPr>
              <w:t>D.  Consultant’s Experts and Sub-Consultants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_Toc474333949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104</w:t>
            </w:r>
            <w:r w:rsidR="001851FE" w:rsidRPr="0055328C">
              <w:rPr>
                <w:rFonts w:ascii="Times New Roman" w:hAnsi="Times New Roman" w:cs="Times New Roman"/>
                <w:webHidden/>
              </w:rPr>
              <w:fldChar w:fldCharType="end"/>
            </w:r>
          </w:hyperlink>
        </w:p>
        <w:p w14:paraId="0D541516" w14:textId="77777777" w:rsidR="001851FE" w:rsidRPr="0055328C" w:rsidRDefault="00000000" w:rsidP="0055328C">
          <w:pPr>
            <w:pStyle w:val="TOC3"/>
            <w:rPr>
              <w:rFonts w:ascii="Times New Roman" w:eastAsiaTheme="minorEastAsia" w:hAnsi="Times New Roman" w:cs="Times New Roman"/>
            </w:rPr>
          </w:pPr>
          <w:hyperlink w:anchor="_Toc474333950" w:history="1">
            <w:r w:rsidR="001851FE" w:rsidRPr="0055328C">
              <w:rPr>
                <w:rStyle w:val="Hyperlink"/>
                <w:rFonts w:ascii="Times New Roman" w:hAnsi="Times New Roman" w:cs="Times New Roman"/>
              </w:rPr>
              <w:t>29.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Description of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104</w:t>
            </w:r>
            <w:r w:rsidR="001851FE" w:rsidRPr="0055328C">
              <w:rPr>
                <w:rFonts w:ascii="Times New Roman" w:hAnsi="Times New Roman" w:cs="Times New Roman"/>
                <w:webHidden/>
              </w:rPr>
              <w:fldChar w:fldCharType="end"/>
            </w:r>
          </w:hyperlink>
        </w:p>
        <w:p w14:paraId="6DB9B179" w14:textId="77777777" w:rsidR="001851FE" w:rsidRPr="0055328C" w:rsidRDefault="00000000" w:rsidP="0055328C">
          <w:pPr>
            <w:pStyle w:val="TOC3"/>
            <w:rPr>
              <w:rFonts w:ascii="Times New Roman" w:eastAsiaTheme="minorEastAsia" w:hAnsi="Times New Roman" w:cs="Times New Roman"/>
            </w:rPr>
          </w:pPr>
          <w:hyperlink w:anchor="_Toc474333951" w:history="1">
            <w:r w:rsidR="001851FE" w:rsidRPr="0055328C">
              <w:rPr>
                <w:rStyle w:val="Hyperlink"/>
                <w:rFonts w:ascii="Times New Roman" w:hAnsi="Times New Roman" w:cs="Times New Roman"/>
              </w:rPr>
              <w:t>30.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Replacement of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104</w:t>
            </w:r>
            <w:r w:rsidR="001851FE" w:rsidRPr="0055328C">
              <w:rPr>
                <w:rFonts w:ascii="Times New Roman" w:hAnsi="Times New Roman" w:cs="Times New Roman"/>
                <w:webHidden/>
              </w:rPr>
              <w:fldChar w:fldCharType="end"/>
            </w:r>
          </w:hyperlink>
        </w:p>
        <w:p w14:paraId="07DA6FEA" w14:textId="77777777" w:rsidR="001851FE" w:rsidRPr="0055328C" w:rsidRDefault="00000000" w:rsidP="0055328C">
          <w:pPr>
            <w:pStyle w:val="TOC3"/>
            <w:rPr>
              <w:rFonts w:ascii="Times New Roman" w:eastAsiaTheme="minorEastAsia" w:hAnsi="Times New Roman" w:cs="Times New Roman"/>
            </w:rPr>
          </w:pPr>
          <w:hyperlink w:anchor="_Toc474333952" w:history="1">
            <w:r w:rsidR="001851FE" w:rsidRPr="0055328C">
              <w:rPr>
                <w:rStyle w:val="Hyperlink"/>
                <w:rFonts w:ascii="Times New Roman" w:hAnsi="Times New Roman" w:cs="Times New Roman"/>
              </w:rPr>
              <w:t>31.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Approval of Additional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105</w:t>
            </w:r>
            <w:r w:rsidR="001851FE" w:rsidRPr="0055328C">
              <w:rPr>
                <w:rFonts w:ascii="Times New Roman" w:hAnsi="Times New Roman" w:cs="Times New Roman"/>
                <w:webHidden/>
              </w:rPr>
              <w:fldChar w:fldCharType="end"/>
            </w:r>
          </w:hyperlink>
        </w:p>
        <w:p w14:paraId="62040859" w14:textId="77777777" w:rsidR="001851FE" w:rsidRPr="0055328C" w:rsidRDefault="00000000" w:rsidP="0055328C">
          <w:pPr>
            <w:pStyle w:val="TOC3"/>
            <w:rPr>
              <w:rFonts w:ascii="Times New Roman" w:eastAsiaTheme="minorEastAsia" w:hAnsi="Times New Roman" w:cs="Times New Roman"/>
            </w:rPr>
          </w:pPr>
          <w:hyperlink w:anchor="_Toc474333953" w:history="1">
            <w:r w:rsidR="001851FE" w:rsidRPr="0055328C">
              <w:rPr>
                <w:rStyle w:val="Hyperlink"/>
                <w:rFonts w:ascii="Times New Roman" w:hAnsi="Times New Roman" w:cs="Times New Roman"/>
              </w:rPr>
              <w:t>32.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Removal of Experts or Sub-consultants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105</w:t>
            </w:r>
            <w:r w:rsidR="001851FE" w:rsidRPr="0055328C">
              <w:rPr>
                <w:rFonts w:ascii="Times New Roman" w:hAnsi="Times New Roman" w:cs="Times New Roman"/>
                <w:webHidden/>
              </w:rPr>
              <w:fldChar w:fldCharType="end"/>
            </w:r>
          </w:hyperlink>
        </w:p>
        <w:p w14:paraId="4FC11BD8" w14:textId="77777777" w:rsidR="001851FE" w:rsidRPr="0055328C" w:rsidRDefault="00000000" w:rsidP="0055328C">
          <w:pPr>
            <w:pStyle w:val="TOC3"/>
            <w:rPr>
              <w:rFonts w:ascii="Times New Roman" w:eastAsiaTheme="minorEastAsia" w:hAnsi="Times New Roman" w:cs="Times New Roman"/>
            </w:rPr>
          </w:pPr>
          <w:hyperlink w:anchor="_Toc474333954" w:history="1">
            <w:r w:rsidR="001851FE" w:rsidRPr="0055328C">
              <w:rPr>
                <w:rStyle w:val="Hyperlink"/>
                <w:rFonts w:ascii="Times New Roman" w:hAnsi="Times New Roman" w:cs="Times New Roman"/>
              </w:rPr>
              <w:t>33.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Replacement/ Removal of Experts – Impact on Payments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105</w:t>
            </w:r>
            <w:r w:rsidR="001851FE" w:rsidRPr="0055328C">
              <w:rPr>
                <w:rFonts w:ascii="Times New Roman" w:hAnsi="Times New Roman" w:cs="Times New Roman"/>
                <w:webHidden/>
              </w:rPr>
              <w:fldChar w:fldCharType="end"/>
            </w:r>
          </w:hyperlink>
        </w:p>
        <w:p w14:paraId="3E55FB52" w14:textId="77777777" w:rsidR="001851FE" w:rsidRPr="0055328C" w:rsidRDefault="00000000" w:rsidP="0055328C">
          <w:pPr>
            <w:pStyle w:val="TOC3"/>
            <w:rPr>
              <w:rFonts w:ascii="Times New Roman" w:eastAsiaTheme="minorEastAsia" w:hAnsi="Times New Roman" w:cs="Times New Roman"/>
            </w:rPr>
          </w:pPr>
          <w:hyperlink w:anchor="_Toc474333955" w:history="1">
            <w:r w:rsidR="001851FE" w:rsidRPr="0055328C">
              <w:rPr>
                <w:rStyle w:val="Hyperlink"/>
                <w:rFonts w:ascii="Times New Roman" w:hAnsi="Times New Roman" w:cs="Times New Roman"/>
              </w:rPr>
              <w:t>34.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Working Hours, Overtime, Leave, etc.</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105</w:t>
            </w:r>
            <w:r w:rsidR="001851FE" w:rsidRPr="0055328C">
              <w:rPr>
                <w:rFonts w:ascii="Times New Roman" w:hAnsi="Times New Roman" w:cs="Times New Roman"/>
                <w:webHidden/>
              </w:rPr>
              <w:fldChar w:fldCharType="end"/>
            </w:r>
          </w:hyperlink>
        </w:p>
        <w:p w14:paraId="03974811" w14:textId="77777777" w:rsidR="001851FE" w:rsidRPr="0055328C" w:rsidRDefault="00000000" w:rsidP="0055328C">
          <w:pPr>
            <w:pStyle w:val="TOC1"/>
            <w:rPr>
              <w:rFonts w:ascii="Times New Roman" w:eastAsiaTheme="minorEastAsia" w:hAnsi="Times New Roman" w:cs="Times New Roman"/>
            </w:rPr>
          </w:pPr>
          <w:hyperlink w:anchor="_Toc474333956" w:history="1">
            <w:r w:rsidR="001851FE" w:rsidRPr="0055328C">
              <w:rPr>
                <w:rStyle w:val="Hyperlink"/>
                <w:rFonts w:ascii="Times New Roman" w:hAnsi="Times New Roman" w:cs="Times New Roman"/>
                <w:smallCaps/>
              </w:rPr>
              <w:t>E.  Obligations of the Procuring Entity</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106</w:t>
            </w:r>
            <w:r w:rsidR="001851FE" w:rsidRPr="0055328C">
              <w:rPr>
                <w:rFonts w:ascii="Times New Roman" w:hAnsi="Times New Roman" w:cs="Times New Roman"/>
                <w:webHidden/>
              </w:rPr>
              <w:fldChar w:fldCharType="end"/>
            </w:r>
          </w:hyperlink>
        </w:p>
        <w:p w14:paraId="5DB46E65" w14:textId="77777777" w:rsidR="001851FE" w:rsidRPr="0055328C" w:rsidRDefault="00000000" w:rsidP="0055328C">
          <w:pPr>
            <w:pStyle w:val="TOC3"/>
            <w:rPr>
              <w:rFonts w:ascii="Times New Roman" w:eastAsiaTheme="minorEastAsia" w:hAnsi="Times New Roman" w:cs="Times New Roman"/>
            </w:rPr>
          </w:pPr>
          <w:hyperlink w:anchor="_Toc474333957" w:history="1">
            <w:r w:rsidR="001851FE" w:rsidRPr="0055328C">
              <w:rPr>
                <w:rStyle w:val="Hyperlink"/>
                <w:rFonts w:ascii="Times New Roman" w:hAnsi="Times New Roman" w:cs="Times New Roman"/>
              </w:rPr>
              <w:t>35.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Assistance and Exemptions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106</w:t>
            </w:r>
            <w:r w:rsidR="001851FE" w:rsidRPr="0055328C">
              <w:rPr>
                <w:rFonts w:ascii="Times New Roman" w:hAnsi="Times New Roman" w:cs="Times New Roman"/>
                <w:webHidden/>
              </w:rPr>
              <w:fldChar w:fldCharType="end"/>
            </w:r>
          </w:hyperlink>
        </w:p>
        <w:p w14:paraId="6DFBF7B3" w14:textId="77777777" w:rsidR="001851FE" w:rsidRPr="0055328C" w:rsidRDefault="00000000" w:rsidP="0055328C">
          <w:pPr>
            <w:pStyle w:val="TOC3"/>
            <w:rPr>
              <w:rFonts w:ascii="Times New Roman" w:eastAsiaTheme="minorEastAsia" w:hAnsi="Times New Roman" w:cs="Times New Roman"/>
            </w:rPr>
          </w:pPr>
          <w:hyperlink w:anchor="_Toc474333958" w:history="1">
            <w:r w:rsidR="001851FE" w:rsidRPr="0055328C">
              <w:rPr>
                <w:rStyle w:val="Hyperlink"/>
                <w:rFonts w:ascii="Times New Roman" w:hAnsi="Times New Roman" w:cs="Times New Roman"/>
              </w:rPr>
              <w:t>36.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Access to Project Site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107</w:t>
            </w:r>
            <w:r w:rsidR="001851FE" w:rsidRPr="0055328C">
              <w:rPr>
                <w:rFonts w:ascii="Times New Roman" w:hAnsi="Times New Roman" w:cs="Times New Roman"/>
                <w:webHidden/>
              </w:rPr>
              <w:fldChar w:fldCharType="end"/>
            </w:r>
          </w:hyperlink>
        </w:p>
        <w:p w14:paraId="765A7427" w14:textId="77777777" w:rsidR="001851FE" w:rsidRPr="0055328C" w:rsidRDefault="00000000" w:rsidP="0055328C">
          <w:pPr>
            <w:pStyle w:val="TOC3"/>
            <w:rPr>
              <w:rFonts w:ascii="Times New Roman" w:eastAsiaTheme="minorEastAsia" w:hAnsi="Times New Roman" w:cs="Times New Roman"/>
            </w:rPr>
          </w:pPr>
          <w:hyperlink w:anchor="_Toc474333959" w:history="1">
            <w:r w:rsidR="001851FE" w:rsidRPr="0055328C">
              <w:rPr>
                <w:rStyle w:val="Hyperlink"/>
                <w:rFonts w:ascii="Times New Roman" w:hAnsi="Times New Roman" w:cs="Times New Roman"/>
                <w:spacing w:val="-3"/>
              </w:rPr>
              <w:t>37.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 xml:space="preserve">Change in the Applicable Law </w:t>
            </w:r>
            <w:r w:rsidR="001851FE" w:rsidRPr="0055328C">
              <w:rPr>
                <w:rStyle w:val="Hyperlink"/>
                <w:rFonts w:ascii="Times New Roman" w:hAnsi="Times New Roman" w:cs="Times New Roman"/>
                <w:spacing w:val="-3"/>
              </w:rPr>
              <w:t xml:space="preserve">Related to </w:t>
            </w:r>
            <w:r w:rsidR="001851FE" w:rsidRPr="0055328C">
              <w:rPr>
                <w:rStyle w:val="Hyperlink"/>
                <w:rFonts w:ascii="Times New Roman" w:hAnsi="Times New Roman" w:cs="Times New Roman"/>
              </w:rPr>
              <w:t>Taxes and Duties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_Toc474333959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107</w:t>
            </w:r>
            <w:r w:rsidR="001851FE" w:rsidRPr="0055328C">
              <w:rPr>
                <w:rFonts w:ascii="Times New Roman" w:hAnsi="Times New Roman" w:cs="Times New Roman"/>
                <w:webHidden/>
              </w:rPr>
              <w:fldChar w:fldCharType="end"/>
            </w:r>
          </w:hyperlink>
        </w:p>
        <w:p w14:paraId="0726EC31" w14:textId="77777777" w:rsidR="001851FE" w:rsidRPr="0055328C" w:rsidRDefault="00000000" w:rsidP="0055328C">
          <w:pPr>
            <w:pStyle w:val="TOC3"/>
            <w:rPr>
              <w:rFonts w:ascii="Times New Roman" w:eastAsiaTheme="minorEastAsia" w:hAnsi="Times New Roman" w:cs="Times New Roman"/>
            </w:rPr>
          </w:pPr>
          <w:hyperlink w:anchor="_Toc474333960" w:history="1">
            <w:r w:rsidR="001851FE" w:rsidRPr="0055328C">
              <w:rPr>
                <w:rStyle w:val="Hyperlink"/>
                <w:rFonts w:ascii="Times New Roman" w:hAnsi="Times New Roman" w:cs="Times New Roman"/>
              </w:rPr>
              <w:t>38.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Services, Facilities and Property of the Procuring Entity</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107</w:t>
            </w:r>
            <w:r w:rsidR="001851FE" w:rsidRPr="0055328C">
              <w:rPr>
                <w:rFonts w:ascii="Times New Roman" w:hAnsi="Times New Roman" w:cs="Times New Roman"/>
                <w:webHidden/>
              </w:rPr>
              <w:fldChar w:fldCharType="end"/>
            </w:r>
          </w:hyperlink>
        </w:p>
        <w:p w14:paraId="7B3FB631" w14:textId="77777777" w:rsidR="001851FE" w:rsidRPr="0055328C" w:rsidRDefault="00000000" w:rsidP="0055328C">
          <w:pPr>
            <w:pStyle w:val="TOC3"/>
            <w:rPr>
              <w:rFonts w:ascii="Times New Roman" w:eastAsiaTheme="minorEastAsia" w:hAnsi="Times New Roman" w:cs="Times New Roman"/>
            </w:rPr>
          </w:pPr>
          <w:hyperlink w:anchor="_Toc474333961" w:history="1">
            <w:r w:rsidR="001851FE" w:rsidRPr="0055328C">
              <w:rPr>
                <w:rStyle w:val="Hyperlink"/>
                <w:rFonts w:ascii="Times New Roman" w:hAnsi="Times New Roman" w:cs="Times New Roman"/>
              </w:rPr>
              <w:t>39.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Counterpart Personnel</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107</w:t>
            </w:r>
            <w:r w:rsidR="001851FE" w:rsidRPr="0055328C">
              <w:rPr>
                <w:rFonts w:ascii="Times New Roman" w:hAnsi="Times New Roman" w:cs="Times New Roman"/>
                <w:webHidden/>
              </w:rPr>
              <w:fldChar w:fldCharType="end"/>
            </w:r>
          </w:hyperlink>
        </w:p>
        <w:p w14:paraId="563D5DF3" w14:textId="77777777" w:rsidR="001851FE" w:rsidRPr="0055328C" w:rsidRDefault="00000000" w:rsidP="0055328C">
          <w:pPr>
            <w:pStyle w:val="TOC3"/>
            <w:rPr>
              <w:rFonts w:ascii="Times New Roman" w:eastAsiaTheme="minorEastAsia" w:hAnsi="Times New Roman" w:cs="Times New Roman"/>
            </w:rPr>
          </w:pPr>
          <w:hyperlink w:anchor="_Toc474333962" w:history="1">
            <w:r w:rsidR="001851FE" w:rsidRPr="0055328C">
              <w:rPr>
                <w:rStyle w:val="Hyperlink"/>
                <w:rFonts w:ascii="Times New Roman" w:hAnsi="Times New Roman" w:cs="Times New Roman"/>
              </w:rPr>
              <w:t>40.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Payment Obligation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108</w:t>
            </w:r>
            <w:r w:rsidR="001851FE" w:rsidRPr="0055328C">
              <w:rPr>
                <w:rFonts w:ascii="Times New Roman" w:hAnsi="Times New Roman" w:cs="Times New Roman"/>
                <w:webHidden/>
              </w:rPr>
              <w:fldChar w:fldCharType="end"/>
            </w:r>
          </w:hyperlink>
        </w:p>
        <w:p w14:paraId="0B4A1FB4" w14:textId="77777777" w:rsidR="001851FE" w:rsidRPr="0055328C" w:rsidRDefault="00000000" w:rsidP="0055328C">
          <w:pPr>
            <w:pStyle w:val="TOC1"/>
            <w:rPr>
              <w:rFonts w:ascii="Times New Roman" w:eastAsiaTheme="minorEastAsia" w:hAnsi="Times New Roman" w:cs="Times New Roman"/>
            </w:rPr>
          </w:pPr>
          <w:hyperlink w:anchor="_Toc474333963" w:history="1">
            <w:r w:rsidR="001851FE" w:rsidRPr="0055328C">
              <w:rPr>
                <w:rStyle w:val="Hyperlink"/>
                <w:rFonts w:ascii="Times New Roman" w:hAnsi="Times New Roman" w:cs="Times New Roman"/>
                <w:smallCaps/>
              </w:rPr>
              <w:t>F.  Payments to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108</w:t>
            </w:r>
            <w:r w:rsidR="001851FE" w:rsidRPr="0055328C">
              <w:rPr>
                <w:rFonts w:ascii="Times New Roman" w:hAnsi="Times New Roman" w:cs="Times New Roman"/>
                <w:webHidden/>
              </w:rPr>
              <w:fldChar w:fldCharType="end"/>
            </w:r>
          </w:hyperlink>
        </w:p>
        <w:p w14:paraId="35AEE980" w14:textId="77777777" w:rsidR="001851FE" w:rsidRPr="0055328C" w:rsidRDefault="00000000" w:rsidP="0055328C">
          <w:pPr>
            <w:pStyle w:val="TOC3"/>
            <w:rPr>
              <w:rFonts w:ascii="Times New Roman" w:eastAsiaTheme="minorEastAsia" w:hAnsi="Times New Roman" w:cs="Times New Roman"/>
            </w:rPr>
          </w:pPr>
          <w:hyperlink w:anchor="_Toc474333964" w:history="1">
            <w:r w:rsidR="001851FE" w:rsidRPr="0055328C">
              <w:rPr>
                <w:rStyle w:val="Hyperlink"/>
                <w:rFonts w:ascii="Times New Roman" w:hAnsi="Times New Roman" w:cs="Times New Roman"/>
              </w:rPr>
              <w:t>41.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Ceiling Amount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108</w:t>
            </w:r>
            <w:r w:rsidR="001851FE" w:rsidRPr="0055328C">
              <w:rPr>
                <w:rFonts w:ascii="Times New Roman" w:hAnsi="Times New Roman" w:cs="Times New Roman"/>
                <w:webHidden/>
              </w:rPr>
              <w:fldChar w:fldCharType="end"/>
            </w:r>
          </w:hyperlink>
        </w:p>
        <w:p w14:paraId="12409451" w14:textId="77777777" w:rsidR="001851FE" w:rsidRPr="0055328C" w:rsidRDefault="00000000" w:rsidP="0055328C">
          <w:pPr>
            <w:pStyle w:val="TOC3"/>
            <w:rPr>
              <w:rFonts w:ascii="Times New Roman" w:eastAsiaTheme="minorEastAsia" w:hAnsi="Times New Roman" w:cs="Times New Roman"/>
            </w:rPr>
          </w:pPr>
          <w:hyperlink w:anchor="_Toc474333965" w:history="1">
            <w:r w:rsidR="001851FE" w:rsidRPr="0055328C">
              <w:rPr>
                <w:rStyle w:val="Hyperlink"/>
                <w:rFonts w:ascii="Times New Roman" w:hAnsi="Times New Roman" w:cs="Times New Roman"/>
              </w:rPr>
              <w:t>42.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Remuneration and Reimbursable Expenses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108</w:t>
            </w:r>
            <w:r w:rsidR="001851FE" w:rsidRPr="0055328C">
              <w:rPr>
                <w:rFonts w:ascii="Times New Roman" w:hAnsi="Times New Roman" w:cs="Times New Roman"/>
                <w:webHidden/>
              </w:rPr>
              <w:fldChar w:fldCharType="end"/>
            </w:r>
          </w:hyperlink>
        </w:p>
        <w:p w14:paraId="52869F79" w14:textId="77777777" w:rsidR="001851FE" w:rsidRPr="0055328C" w:rsidRDefault="00000000" w:rsidP="0055328C">
          <w:pPr>
            <w:pStyle w:val="TOC3"/>
            <w:rPr>
              <w:rFonts w:ascii="Times New Roman" w:eastAsiaTheme="minorEastAsia" w:hAnsi="Times New Roman" w:cs="Times New Roman"/>
            </w:rPr>
          </w:pPr>
          <w:hyperlink w:anchor="_Toc474333966" w:history="1">
            <w:r w:rsidR="001851FE" w:rsidRPr="0055328C">
              <w:rPr>
                <w:rStyle w:val="Hyperlink"/>
                <w:rFonts w:ascii="Times New Roman" w:hAnsi="Times New Roman" w:cs="Times New Roman"/>
              </w:rPr>
              <w:t>43.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Taxes and Duties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109</w:t>
            </w:r>
            <w:r w:rsidR="001851FE" w:rsidRPr="0055328C">
              <w:rPr>
                <w:rFonts w:ascii="Times New Roman" w:hAnsi="Times New Roman" w:cs="Times New Roman"/>
                <w:webHidden/>
              </w:rPr>
              <w:fldChar w:fldCharType="end"/>
            </w:r>
          </w:hyperlink>
        </w:p>
        <w:p w14:paraId="11A0B9B4" w14:textId="77777777" w:rsidR="001851FE" w:rsidRPr="0055328C" w:rsidRDefault="00000000" w:rsidP="0055328C">
          <w:pPr>
            <w:pStyle w:val="TOC3"/>
            <w:rPr>
              <w:rFonts w:ascii="Times New Roman" w:eastAsiaTheme="minorEastAsia" w:hAnsi="Times New Roman" w:cs="Times New Roman"/>
            </w:rPr>
          </w:pPr>
          <w:hyperlink w:anchor="_Toc474333967" w:history="1">
            <w:r w:rsidR="001851FE" w:rsidRPr="0055328C">
              <w:rPr>
                <w:rStyle w:val="Hyperlink"/>
                <w:rFonts w:ascii="Times New Roman" w:hAnsi="Times New Roman" w:cs="Times New Roman"/>
              </w:rPr>
              <w:t>44.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Currency of Payment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109</w:t>
            </w:r>
            <w:r w:rsidR="001851FE" w:rsidRPr="0055328C">
              <w:rPr>
                <w:rFonts w:ascii="Times New Roman" w:hAnsi="Times New Roman" w:cs="Times New Roman"/>
                <w:webHidden/>
              </w:rPr>
              <w:fldChar w:fldCharType="end"/>
            </w:r>
          </w:hyperlink>
        </w:p>
        <w:p w14:paraId="5E00F293" w14:textId="77777777" w:rsidR="001851FE" w:rsidRPr="0055328C" w:rsidRDefault="00000000" w:rsidP="0055328C">
          <w:pPr>
            <w:pStyle w:val="TOC3"/>
            <w:rPr>
              <w:rFonts w:ascii="Times New Roman" w:eastAsiaTheme="minorEastAsia" w:hAnsi="Times New Roman" w:cs="Times New Roman"/>
            </w:rPr>
          </w:pPr>
          <w:hyperlink w:anchor="_Toc474333968" w:history="1">
            <w:r w:rsidR="001851FE" w:rsidRPr="0055328C">
              <w:rPr>
                <w:rStyle w:val="Hyperlink"/>
                <w:rFonts w:ascii="Times New Roman" w:hAnsi="Times New Roman" w:cs="Times New Roman"/>
              </w:rPr>
              <w:t>45.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Mode of Billing and Payment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109</w:t>
            </w:r>
            <w:r w:rsidR="001851FE" w:rsidRPr="0055328C">
              <w:rPr>
                <w:rFonts w:ascii="Times New Roman" w:hAnsi="Times New Roman" w:cs="Times New Roman"/>
                <w:webHidden/>
              </w:rPr>
              <w:fldChar w:fldCharType="end"/>
            </w:r>
          </w:hyperlink>
        </w:p>
        <w:p w14:paraId="6566D67B" w14:textId="77777777" w:rsidR="001851FE" w:rsidRPr="0055328C" w:rsidRDefault="00000000" w:rsidP="0055328C">
          <w:pPr>
            <w:pStyle w:val="TOC3"/>
            <w:rPr>
              <w:rFonts w:ascii="Times New Roman" w:eastAsiaTheme="minorEastAsia" w:hAnsi="Times New Roman" w:cs="Times New Roman"/>
            </w:rPr>
          </w:pPr>
          <w:hyperlink w:anchor="_Toc474333969" w:history="1">
            <w:r w:rsidR="001851FE" w:rsidRPr="0055328C">
              <w:rPr>
                <w:rStyle w:val="Hyperlink"/>
                <w:rFonts w:ascii="Times New Roman" w:hAnsi="Times New Roman" w:cs="Times New Roman"/>
              </w:rPr>
              <w:t>46.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Interest on Delayed Payments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_Toc474333969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110</w:t>
            </w:r>
            <w:r w:rsidR="001851FE" w:rsidRPr="0055328C">
              <w:rPr>
                <w:rFonts w:ascii="Times New Roman" w:hAnsi="Times New Roman" w:cs="Times New Roman"/>
                <w:webHidden/>
              </w:rPr>
              <w:fldChar w:fldCharType="end"/>
            </w:r>
          </w:hyperlink>
        </w:p>
        <w:p w14:paraId="353F07CC" w14:textId="77777777" w:rsidR="001851FE" w:rsidRPr="0055328C" w:rsidRDefault="00000000" w:rsidP="0055328C">
          <w:pPr>
            <w:pStyle w:val="TOC1"/>
            <w:rPr>
              <w:rFonts w:ascii="Times New Roman" w:eastAsiaTheme="minorEastAsia" w:hAnsi="Times New Roman" w:cs="Times New Roman"/>
            </w:rPr>
          </w:pPr>
          <w:hyperlink w:anchor="_Toc474333970" w:history="1">
            <w:r w:rsidR="001851FE" w:rsidRPr="0055328C">
              <w:rPr>
                <w:rStyle w:val="Hyperlink"/>
                <w:rFonts w:ascii="Times New Roman" w:hAnsi="Times New Roman" w:cs="Times New Roman"/>
                <w:smallCaps/>
              </w:rPr>
              <w:t>G.  Fairness and Good Faith</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110</w:t>
            </w:r>
            <w:r w:rsidR="001851FE" w:rsidRPr="0055328C">
              <w:rPr>
                <w:rFonts w:ascii="Times New Roman" w:hAnsi="Times New Roman" w:cs="Times New Roman"/>
                <w:webHidden/>
              </w:rPr>
              <w:fldChar w:fldCharType="end"/>
            </w:r>
          </w:hyperlink>
        </w:p>
        <w:p w14:paraId="4E1AF227" w14:textId="77777777" w:rsidR="001851FE" w:rsidRPr="0055328C" w:rsidRDefault="00000000" w:rsidP="0055328C">
          <w:pPr>
            <w:pStyle w:val="TOC3"/>
            <w:rPr>
              <w:rFonts w:ascii="Times New Roman" w:eastAsiaTheme="minorEastAsia" w:hAnsi="Times New Roman" w:cs="Times New Roman"/>
            </w:rPr>
          </w:pPr>
          <w:hyperlink w:anchor="_Toc474333971" w:history="1">
            <w:r w:rsidR="001851FE" w:rsidRPr="0055328C">
              <w:rPr>
                <w:rStyle w:val="Hyperlink"/>
                <w:rFonts w:ascii="Times New Roman" w:hAnsi="Times New Roman" w:cs="Times New Roman"/>
              </w:rPr>
              <w:t>47.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Good Faith</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110</w:t>
            </w:r>
            <w:r w:rsidR="001851FE" w:rsidRPr="0055328C">
              <w:rPr>
                <w:rFonts w:ascii="Times New Roman" w:hAnsi="Times New Roman" w:cs="Times New Roman"/>
                <w:webHidden/>
              </w:rPr>
              <w:fldChar w:fldCharType="end"/>
            </w:r>
          </w:hyperlink>
        </w:p>
        <w:p w14:paraId="7AC8A239" w14:textId="77777777" w:rsidR="001851FE" w:rsidRPr="0055328C" w:rsidRDefault="00000000" w:rsidP="0055328C">
          <w:pPr>
            <w:pStyle w:val="TOC1"/>
            <w:rPr>
              <w:rFonts w:ascii="Times New Roman" w:eastAsiaTheme="minorEastAsia" w:hAnsi="Times New Roman" w:cs="Times New Roman"/>
            </w:rPr>
          </w:pPr>
          <w:hyperlink w:anchor="_Toc474333972" w:history="1">
            <w:r w:rsidR="001851FE" w:rsidRPr="0055328C">
              <w:rPr>
                <w:rStyle w:val="Hyperlink"/>
                <w:rFonts w:ascii="Times New Roman" w:hAnsi="Times New Roman" w:cs="Times New Roman"/>
                <w:smallCaps/>
              </w:rPr>
              <w:t>H.  Settlement of Disputes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111</w:t>
            </w:r>
            <w:r w:rsidR="001851FE" w:rsidRPr="0055328C">
              <w:rPr>
                <w:rFonts w:ascii="Times New Roman" w:hAnsi="Times New Roman" w:cs="Times New Roman"/>
                <w:webHidden/>
              </w:rPr>
              <w:fldChar w:fldCharType="end"/>
            </w:r>
          </w:hyperlink>
        </w:p>
        <w:p w14:paraId="7E045FA9" w14:textId="77777777" w:rsidR="001851FE" w:rsidRPr="0055328C" w:rsidRDefault="00000000" w:rsidP="0055328C">
          <w:pPr>
            <w:pStyle w:val="TOC3"/>
            <w:rPr>
              <w:rFonts w:ascii="Times New Roman" w:eastAsiaTheme="minorEastAsia" w:hAnsi="Times New Roman" w:cs="Times New Roman"/>
            </w:rPr>
          </w:pPr>
          <w:hyperlink w:anchor="_Toc474333973" w:history="1">
            <w:r w:rsidR="001851FE" w:rsidRPr="0055328C">
              <w:rPr>
                <w:rStyle w:val="Hyperlink"/>
                <w:rFonts w:ascii="Times New Roman" w:hAnsi="Times New Roman" w:cs="Times New Roman"/>
                <w:spacing w:val="-3"/>
              </w:rPr>
              <w:t>48.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Amicable Settlement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111</w:t>
            </w:r>
            <w:r w:rsidR="001851FE" w:rsidRPr="0055328C">
              <w:rPr>
                <w:rFonts w:ascii="Times New Roman" w:hAnsi="Times New Roman" w:cs="Times New Roman"/>
                <w:webHidden/>
              </w:rPr>
              <w:fldChar w:fldCharType="end"/>
            </w:r>
          </w:hyperlink>
        </w:p>
        <w:p w14:paraId="08D6D973" w14:textId="77777777" w:rsidR="001851FE" w:rsidRPr="0055328C" w:rsidRDefault="00000000" w:rsidP="0055328C">
          <w:pPr>
            <w:pStyle w:val="TOC3"/>
            <w:rPr>
              <w:rFonts w:ascii="Times New Roman" w:eastAsiaTheme="minorEastAsia" w:hAnsi="Times New Roman" w:cs="Times New Roman"/>
            </w:rPr>
          </w:pPr>
          <w:hyperlink w:anchor="_Toc474333974" w:history="1">
            <w:r w:rsidR="001851FE" w:rsidRPr="0055328C">
              <w:rPr>
                <w:rStyle w:val="Hyperlink"/>
                <w:rFonts w:ascii="Times New Roman" w:hAnsi="Times New Roman" w:cs="Times New Roman"/>
              </w:rPr>
              <w:t>49.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Dispute Resolution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111</w:t>
            </w:r>
            <w:r w:rsidR="001851FE" w:rsidRPr="0055328C">
              <w:rPr>
                <w:rFonts w:ascii="Times New Roman" w:hAnsi="Times New Roman" w:cs="Times New Roman"/>
                <w:webHidden/>
              </w:rPr>
              <w:fldChar w:fldCharType="end"/>
            </w:r>
          </w:hyperlink>
        </w:p>
        <w:p w14:paraId="3560B86A" w14:textId="77777777" w:rsidR="001851FE" w:rsidRPr="0055328C" w:rsidRDefault="00000000" w:rsidP="0055328C">
          <w:pPr>
            <w:pStyle w:val="TOC1"/>
            <w:rPr>
              <w:rFonts w:ascii="Times New Roman" w:eastAsiaTheme="minorEastAsia" w:hAnsi="Times New Roman" w:cs="Times New Roman"/>
            </w:rPr>
          </w:pPr>
          <w:hyperlink w:anchor="_Toc474333975" w:history="1">
            <w:r w:rsidR="001851FE" w:rsidRPr="0055328C">
              <w:rPr>
                <w:rStyle w:val="Hyperlink"/>
                <w:rFonts w:ascii="Times New Roman" w:hAnsi="Times New Roman" w:cs="Times New Roman"/>
              </w:rPr>
              <w:t>III.</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Special Conditions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115</w:t>
            </w:r>
            <w:r w:rsidR="001851FE" w:rsidRPr="0055328C">
              <w:rPr>
                <w:rFonts w:ascii="Times New Roman" w:hAnsi="Times New Roman" w:cs="Times New Roman"/>
                <w:webHidden/>
              </w:rPr>
              <w:fldChar w:fldCharType="end"/>
            </w:r>
          </w:hyperlink>
        </w:p>
        <w:p w14:paraId="5A8F97B8" w14:textId="77777777" w:rsidR="001851FE" w:rsidRPr="0055328C" w:rsidRDefault="00000000" w:rsidP="0055328C">
          <w:pPr>
            <w:pStyle w:val="TOC1"/>
            <w:rPr>
              <w:rFonts w:ascii="Times New Roman" w:eastAsiaTheme="minorEastAsia" w:hAnsi="Times New Roman" w:cs="Times New Roman"/>
            </w:rPr>
          </w:pPr>
          <w:hyperlink w:anchor="_Toc474333976" w:history="1">
            <w:r w:rsidR="001851FE" w:rsidRPr="0055328C">
              <w:rPr>
                <w:rStyle w:val="Hyperlink"/>
                <w:rFonts w:ascii="Times New Roman" w:hAnsi="Times New Roman" w:cs="Times New Roman"/>
              </w:rPr>
              <w:t>IV.</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Appendices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127</w:t>
            </w:r>
            <w:r w:rsidR="001851FE" w:rsidRPr="0055328C">
              <w:rPr>
                <w:rFonts w:ascii="Times New Roman" w:hAnsi="Times New Roman" w:cs="Times New Roman"/>
                <w:webHidden/>
              </w:rPr>
              <w:fldChar w:fldCharType="end"/>
            </w:r>
          </w:hyperlink>
        </w:p>
        <w:p w14:paraId="51BC462F" w14:textId="77777777" w:rsidR="001851FE" w:rsidRPr="0055328C" w:rsidRDefault="00000000" w:rsidP="0055328C">
          <w:pPr>
            <w:pStyle w:val="TOC2"/>
            <w:rPr>
              <w:rFonts w:ascii="Times New Roman" w:eastAsiaTheme="minorEastAsia" w:hAnsi="Times New Roman" w:cs="Times New Roman"/>
            </w:rPr>
          </w:pPr>
          <w:hyperlink w:anchor="_Toc474333977" w:history="1">
            <w:r w:rsidR="001851FE" w:rsidRPr="0055328C">
              <w:rPr>
                <w:rStyle w:val="Hyperlink"/>
                <w:rFonts w:ascii="Times New Roman" w:hAnsi="Times New Roman" w:cs="Times New Roman"/>
              </w:rPr>
              <w:t>Appendix A – Terms of Reference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127</w:t>
            </w:r>
            <w:r w:rsidR="001851FE" w:rsidRPr="0055328C">
              <w:rPr>
                <w:rFonts w:ascii="Times New Roman" w:hAnsi="Times New Roman" w:cs="Times New Roman"/>
                <w:webHidden/>
              </w:rPr>
              <w:fldChar w:fldCharType="end"/>
            </w:r>
          </w:hyperlink>
        </w:p>
        <w:p w14:paraId="3EDD58D5" w14:textId="77777777" w:rsidR="001851FE" w:rsidRPr="0055328C" w:rsidRDefault="00000000" w:rsidP="0055328C">
          <w:pPr>
            <w:pStyle w:val="TOC2"/>
            <w:rPr>
              <w:rFonts w:ascii="Times New Roman" w:eastAsiaTheme="minorEastAsia" w:hAnsi="Times New Roman" w:cs="Times New Roman"/>
            </w:rPr>
          </w:pPr>
          <w:hyperlink w:anchor="_Toc474333978" w:history="1">
            <w:r w:rsidR="001851FE" w:rsidRPr="0055328C">
              <w:rPr>
                <w:rStyle w:val="Hyperlink"/>
                <w:rFonts w:ascii="Times New Roman" w:hAnsi="Times New Roman" w:cs="Times New Roman"/>
              </w:rPr>
              <w:t>Appendix B -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127</w:t>
            </w:r>
            <w:r w:rsidR="001851FE" w:rsidRPr="0055328C">
              <w:rPr>
                <w:rFonts w:ascii="Times New Roman" w:hAnsi="Times New Roman" w:cs="Times New Roman"/>
                <w:webHidden/>
              </w:rPr>
              <w:fldChar w:fldCharType="end"/>
            </w:r>
          </w:hyperlink>
        </w:p>
        <w:p w14:paraId="4CA5C276" w14:textId="77777777" w:rsidR="001851FE" w:rsidRPr="0055328C" w:rsidRDefault="00000000" w:rsidP="0055328C">
          <w:pPr>
            <w:pStyle w:val="TOC2"/>
            <w:rPr>
              <w:rFonts w:ascii="Times New Roman" w:eastAsiaTheme="minorEastAsia" w:hAnsi="Times New Roman" w:cs="Times New Roman"/>
            </w:rPr>
          </w:pPr>
          <w:hyperlink w:anchor="_Toc474333979" w:history="1">
            <w:r w:rsidR="001851FE" w:rsidRPr="0055328C">
              <w:rPr>
                <w:rStyle w:val="Hyperlink"/>
                <w:rFonts w:ascii="Times New Roman" w:hAnsi="Times New Roman" w:cs="Times New Roman"/>
              </w:rPr>
              <w:t>Appendix C – Remuneration Cost Estimates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_Toc474333979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127</w:t>
            </w:r>
            <w:r w:rsidR="001851FE" w:rsidRPr="0055328C">
              <w:rPr>
                <w:rFonts w:ascii="Times New Roman" w:hAnsi="Times New Roman" w:cs="Times New Roman"/>
                <w:webHidden/>
              </w:rPr>
              <w:fldChar w:fldCharType="end"/>
            </w:r>
          </w:hyperlink>
        </w:p>
        <w:p w14:paraId="0E2215F7" w14:textId="77777777" w:rsidR="001851FE" w:rsidRPr="0055328C" w:rsidRDefault="00000000" w:rsidP="0055328C">
          <w:pPr>
            <w:pStyle w:val="TOC2"/>
            <w:rPr>
              <w:rFonts w:ascii="Times New Roman" w:eastAsiaTheme="minorEastAsia" w:hAnsi="Times New Roman" w:cs="Times New Roman"/>
            </w:rPr>
          </w:pPr>
          <w:hyperlink w:anchor="_Toc474333980" w:history="1">
            <w:r w:rsidR="001851FE" w:rsidRPr="0055328C">
              <w:rPr>
                <w:rStyle w:val="Hyperlink"/>
                <w:rFonts w:ascii="Times New Roman" w:hAnsi="Times New Roman" w:cs="Times New Roman"/>
              </w:rPr>
              <w:t>Appendix D – Reimbursable Expenses Cost Estimates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_Toc474333980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131</w:t>
            </w:r>
            <w:r w:rsidR="001851FE" w:rsidRPr="0055328C">
              <w:rPr>
                <w:rFonts w:ascii="Times New Roman" w:hAnsi="Times New Roman" w:cs="Times New Roman"/>
                <w:webHidden/>
              </w:rPr>
              <w:fldChar w:fldCharType="end"/>
            </w:r>
          </w:hyperlink>
        </w:p>
        <w:p w14:paraId="4CB16A30" w14:textId="77777777" w:rsidR="001851FE" w:rsidRPr="0055328C" w:rsidRDefault="00000000" w:rsidP="0055328C">
          <w:pPr>
            <w:pStyle w:val="TOC2"/>
            <w:rPr>
              <w:rFonts w:ascii="Times New Roman" w:eastAsiaTheme="minorEastAsia" w:hAnsi="Times New Roman" w:cs="Times New Roman"/>
            </w:rPr>
          </w:pPr>
          <w:hyperlink w:anchor="_Toc474333981" w:history="1">
            <w:r w:rsidR="001851FE" w:rsidRPr="0055328C">
              <w:rPr>
                <w:rStyle w:val="Hyperlink"/>
                <w:rFonts w:ascii="Times New Roman" w:hAnsi="Times New Roman" w:cs="Times New Roman"/>
              </w:rPr>
              <w:t>Appendix E - Form of Advance Payments Guarantee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_Toc474333981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132</w:t>
            </w:r>
            <w:r w:rsidR="001851FE" w:rsidRPr="0055328C">
              <w:rPr>
                <w:rFonts w:ascii="Times New Roman" w:hAnsi="Times New Roman" w:cs="Times New Roman"/>
                <w:webHidden/>
              </w:rPr>
              <w:fldChar w:fldCharType="end"/>
            </w:r>
          </w:hyperlink>
        </w:p>
        <w:p w14:paraId="4D439BE3" w14:textId="77777777" w:rsidR="001851FE" w:rsidRPr="0055328C" w:rsidRDefault="001851FE" w:rsidP="0055328C">
          <w:pPr>
            <w:rPr>
              <w:rFonts w:ascii="Times New Roman" w:hAnsi="Times New Roman" w:cs="Times New Roman"/>
            </w:rPr>
          </w:pPr>
          <w:r w:rsidRPr="0055328C">
            <w:rPr>
              <w:rFonts w:ascii="Times New Roman" w:hAnsi="Times New Roman" w:cs="Times New Roman"/>
            </w:rPr>
            <w:fldChar w:fldCharType="end"/>
          </w:r>
        </w:p>
      </w:sdtContent>
    </w:sdt>
    <w:p w14:paraId="35C0353F" w14:textId="77777777" w:rsidR="001851FE" w:rsidRPr="0055328C" w:rsidRDefault="001851FE" w:rsidP="0055328C">
      <w:pPr>
        <w:tabs>
          <w:tab w:val="right" w:pos="9000"/>
        </w:tabs>
        <w:jc w:val="both"/>
        <w:rPr>
          <w:rFonts w:ascii="Times New Roman" w:hAnsi="Times New Roman" w:cs="Times New Roman"/>
        </w:rPr>
      </w:pPr>
    </w:p>
    <w:p w14:paraId="29C78D4D" w14:textId="77777777" w:rsidR="001851FE" w:rsidRPr="0055328C" w:rsidRDefault="001851FE" w:rsidP="0055328C">
      <w:pPr>
        <w:tabs>
          <w:tab w:val="right" w:pos="9000"/>
        </w:tabs>
        <w:jc w:val="both"/>
        <w:rPr>
          <w:rFonts w:ascii="Times New Roman" w:hAnsi="Times New Roman" w:cs="Times New Roman"/>
        </w:rPr>
      </w:pPr>
      <w:r w:rsidRPr="0055328C">
        <w:rPr>
          <w:rFonts w:ascii="Times New Roman" w:hAnsi="Times New Roman" w:cs="Times New Roman"/>
        </w:rPr>
        <w:tab/>
      </w:r>
    </w:p>
    <w:p w14:paraId="67848D86" w14:textId="77777777" w:rsidR="001851FE" w:rsidRPr="0055328C" w:rsidRDefault="001851FE" w:rsidP="0055328C">
      <w:pPr>
        <w:pStyle w:val="BankNormal"/>
        <w:tabs>
          <w:tab w:val="right" w:leader="dot" w:pos="8910"/>
        </w:tabs>
        <w:spacing w:after="0"/>
        <w:jc w:val="both"/>
        <w:rPr>
          <w:szCs w:val="24"/>
        </w:rPr>
      </w:pPr>
    </w:p>
    <w:p w14:paraId="6336439D" w14:textId="77777777" w:rsidR="001851FE" w:rsidRPr="0055328C" w:rsidRDefault="001851FE" w:rsidP="0055328C">
      <w:pPr>
        <w:tabs>
          <w:tab w:val="right" w:leader="dot" w:pos="8910"/>
        </w:tabs>
        <w:jc w:val="both"/>
        <w:rPr>
          <w:rFonts w:ascii="Times New Roman" w:hAnsi="Times New Roman" w:cs="Times New Roman"/>
        </w:rPr>
        <w:sectPr w:rsidR="001851FE" w:rsidRPr="0055328C">
          <w:headerReference w:type="even" r:id="rId61"/>
          <w:headerReference w:type="default" r:id="rId62"/>
          <w:footerReference w:type="default" r:id="rId63"/>
          <w:headerReference w:type="first" r:id="rId64"/>
          <w:footerReference w:type="first" r:id="rId65"/>
          <w:footnotePr>
            <w:numRestart w:val="eachSect"/>
          </w:footnotePr>
          <w:type w:val="oddPage"/>
          <w:pgSz w:w="12242" w:h="15842" w:code="1"/>
          <w:pgMar w:top="1440" w:right="1440" w:bottom="1728" w:left="1728" w:header="720" w:footer="720" w:gutter="0"/>
          <w:paperSrc w:first="15" w:other="15"/>
          <w:cols w:space="720"/>
          <w:noEndnote/>
          <w:titlePg/>
        </w:sectPr>
      </w:pPr>
    </w:p>
    <w:p w14:paraId="33CCDA7E" w14:textId="77777777" w:rsidR="001851FE" w:rsidRPr="0055328C" w:rsidRDefault="001851FE" w:rsidP="0055328C">
      <w:pPr>
        <w:pStyle w:val="Heading1"/>
        <w:jc w:val="both"/>
        <w:rPr>
          <w:rFonts w:ascii="Times New Roman" w:hAnsi="Times New Roman" w:cs="Times New Roman"/>
        </w:rPr>
      </w:pPr>
      <w:bookmarkStart w:id="120" w:name="_Toc350849370"/>
      <w:bookmarkStart w:id="121" w:name="_Toc351343667"/>
      <w:bookmarkStart w:id="122" w:name="_Toc300745680"/>
      <w:bookmarkStart w:id="123" w:name="_Toc474333915"/>
      <w:bookmarkStart w:id="124" w:name="_Toc474334084"/>
      <w:bookmarkStart w:id="125" w:name="_Toc124359014"/>
      <w:r w:rsidRPr="0055328C">
        <w:rPr>
          <w:rFonts w:ascii="Times New Roman" w:hAnsi="Times New Roman" w:cs="Times New Roman"/>
        </w:rPr>
        <w:lastRenderedPageBreak/>
        <w:t>Preface</w:t>
      </w:r>
      <w:bookmarkEnd w:id="120"/>
      <w:bookmarkEnd w:id="121"/>
      <w:bookmarkEnd w:id="122"/>
      <w:bookmarkEnd w:id="123"/>
      <w:bookmarkEnd w:id="124"/>
      <w:bookmarkEnd w:id="125"/>
    </w:p>
    <w:p w14:paraId="54E6E24C" w14:textId="77777777" w:rsidR="001851FE" w:rsidRPr="0055328C" w:rsidRDefault="001851FE" w:rsidP="0055328C">
      <w:pPr>
        <w:pStyle w:val="ListParagraph"/>
        <w:numPr>
          <w:ilvl w:val="0"/>
          <w:numId w:val="22"/>
        </w:numPr>
        <w:ind w:left="360" w:hanging="360"/>
        <w:jc w:val="both"/>
        <w:rPr>
          <w:spacing w:val="-3"/>
        </w:rPr>
      </w:pPr>
      <w:r w:rsidRPr="0055328C">
        <w:rPr>
          <w:spacing w:val="-3"/>
        </w:rPr>
        <w:t xml:space="preserve">The standard Contract form consists of four parts: the Form of Contract to be signed by the Procuring Entity and the </w:t>
      </w:r>
      <w:r w:rsidRPr="0055328C">
        <w:t>Consultant</w:t>
      </w:r>
      <w:r w:rsidRPr="0055328C">
        <w:rPr>
          <w:spacing w:val="-3"/>
        </w:rPr>
        <w:t xml:space="preserve">, the General Conditions of Contract (GCC), including Attachment 1 Fraud and Corruption; the Special Conditions of Contract (SCC); and the Appendices. </w:t>
      </w:r>
    </w:p>
    <w:p w14:paraId="3884653C" w14:textId="77777777" w:rsidR="001851FE" w:rsidRPr="0055328C" w:rsidRDefault="001851FE" w:rsidP="0055328C">
      <w:pPr>
        <w:ind w:left="360" w:hanging="360"/>
        <w:jc w:val="both"/>
        <w:rPr>
          <w:rFonts w:ascii="Times New Roman" w:hAnsi="Times New Roman" w:cs="Times New Roman"/>
          <w:spacing w:val="-3"/>
        </w:rPr>
      </w:pPr>
    </w:p>
    <w:p w14:paraId="4A2C90A7" w14:textId="77777777" w:rsidR="001851FE" w:rsidRPr="0055328C" w:rsidRDefault="001851FE" w:rsidP="0055328C">
      <w:pPr>
        <w:pStyle w:val="ListParagraph"/>
        <w:numPr>
          <w:ilvl w:val="0"/>
          <w:numId w:val="22"/>
        </w:numPr>
        <w:ind w:left="360" w:hanging="360"/>
        <w:jc w:val="both"/>
        <w:rPr>
          <w:spacing w:val="-3"/>
        </w:rPr>
      </w:pPr>
      <w:r w:rsidRPr="0055328C">
        <w:rPr>
          <w:spacing w:val="-3"/>
        </w:rPr>
        <w:t xml:space="preserve">The General Conditions of Contract, including Attachment 1 on Fraud and Corruption shall not be modified.  The Special Conditions of Contract that contain clauses specific to each Contract intend to supplement, but not over-write or otherwise contradict the General Conditions. </w:t>
      </w:r>
    </w:p>
    <w:p w14:paraId="2AB6390D" w14:textId="77777777" w:rsidR="001851FE" w:rsidRPr="0055328C" w:rsidRDefault="001851FE" w:rsidP="0055328C">
      <w:pPr>
        <w:jc w:val="both"/>
        <w:rPr>
          <w:rFonts w:ascii="Times New Roman" w:hAnsi="Times New Roman" w:cs="Times New Roman"/>
          <w:spacing w:val="-3"/>
        </w:rPr>
      </w:pPr>
    </w:p>
    <w:p w14:paraId="2BB76E28" w14:textId="77777777" w:rsidR="001851FE" w:rsidRPr="0055328C" w:rsidRDefault="001851FE" w:rsidP="0055328C">
      <w:pPr>
        <w:jc w:val="both"/>
        <w:rPr>
          <w:rFonts w:ascii="Times New Roman" w:hAnsi="Times New Roman" w:cs="Times New Roman"/>
          <w:lang w:eastAsia="it-IT"/>
        </w:rPr>
      </w:pPr>
      <w:r w:rsidRPr="0055328C">
        <w:rPr>
          <w:rFonts w:ascii="Times New Roman" w:hAnsi="Times New Roman" w:cs="Times New Roman"/>
          <w:lang w:eastAsia="it-IT"/>
        </w:rPr>
        <w:br w:type="page"/>
      </w:r>
    </w:p>
    <w:p w14:paraId="3709C47B" w14:textId="77777777" w:rsidR="001851FE" w:rsidRPr="0055328C" w:rsidRDefault="001851FE" w:rsidP="0055328C">
      <w:pPr>
        <w:jc w:val="both"/>
        <w:rPr>
          <w:rFonts w:ascii="Times New Roman" w:hAnsi="Times New Roman" w:cs="Times New Roman"/>
        </w:rPr>
      </w:pPr>
    </w:p>
    <w:p w14:paraId="0CC37542" w14:textId="77777777" w:rsidR="001851FE" w:rsidRPr="0055328C" w:rsidRDefault="001851FE" w:rsidP="0055328C">
      <w:pPr>
        <w:jc w:val="both"/>
        <w:rPr>
          <w:rFonts w:ascii="Times New Roman" w:hAnsi="Times New Roman" w:cs="Times New Roman"/>
          <w:b/>
          <w:smallCaps/>
          <w:sz w:val="32"/>
        </w:rPr>
      </w:pPr>
      <w:bookmarkStart w:id="126" w:name="_Toc350746349"/>
    </w:p>
    <w:p w14:paraId="41761EE5" w14:textId="77777777" w:rsidR="001851FE" w:rsidRPr="0055328C" w:rsidRDefault="001851FE" w:rsidP="0055328C">
      <w:pPr>
        <w:jc w:val="both"/>
        <w:rPr>
          <w:rFonts w:ascii="Times New Roman" w:hAnsi="Times New Roman" w:cs="Times New Roman"/>
          <w:b/>
          <w:sz w:val="32"/>
        </w:rPr>
      </w:pPr>
      <w:r w:rsidRPr="0055328C">
        <w:rPr>
          <w:rFonts w:ascii="Times New Roman" w:hAnsi="Times New Roman" w:cs="Times New Roman"/>
          <w:b/>
          <w:smallCaps/>
          <w:sz w:val="32"/>
        </w:rPr>
        <w:t>Contract for Consultant’s Services</w:t>
      </w:r>
    </w:p>
    <w:p w14:paraId="6B8C20B0" w14:textId="77777777" w:rsidR="001851FE" w:rsidRPr="0055328C" w:rsidRDefault="001851FE" w:rsidP="0055328C">
      <w:pPr>
        <w:jc w:val="both"/>
        <w:rPr>
          <w:rFonts w:ascii="Times New Roman" w:hAnsi="Times New Roman" w:cs="Times New Roman"/>
          <w:b/>
          <w:sz w:val="28"/>
        </w:rPr>
      </w:pPr>
      <w:r w:rsidRPr="0055328C">
        <w:rPr>
          <w:rFonts w:ascii="Times New Roman" w:hAnsi="Times New Roman" w:cs="Times New Roman"/>
          <w:b/>
          <w:sz w:val="28"/>
        </w:rPr>
        <w:t>Time-Based</w:t>
      </w:r>
    </w:p>
    <w:p w14:paraId="79CEF68C" w14:textId="77777777" w:rsidR="001851FE" w:rsidRPr="0055328C" w:rsidRDefault="001851FE" w:rsidP="0055328C">
      <w:pPr>
        <w:jc w:val="both"/>
        <w:rPr>
          <w:rFonts w:ascii="Times New Roman" w:hAnsi="Times New Roman" w:cs="Times New Roman"/>
        </w:rPr>
      </w:pPr>
    </w:p>
    <w:p w14:paraId="13D54762" w14:textId="77777777" w:rsidR="001851FE" w:rsidRPr="0055328C" w:rsidRDefault="001851FE" w:rsidP="0055328C">
      <w:pPr>
        <w:jc w:val="both"/>
        <w:rPr>
          <w:rFonts w:ascii="Times New Roman" w:hAnsi="Times New Roman" w:cs="Times New Roman"/>
        </w:rPr>
      </w:pPr>
    </w:p>
    <w:p w14:paraId="78202B14" w14:textId="77777777" w:rsidR="001851FE" w:rsidRPr="0055328C" w:rsidRDefault="001851FE" w:rsidP="0055328C">
      <w:pPr>
        <w:jc w:val="both"/>
        <w:rPr>
          <w:rFonts w:ascii="Times New Roman" w:hAnsi="Times New Roman" w:cs="Times New Roman"/>
          <w:b/>
        </w:rPr>
      </w:pPr>
    </w:p>
    <w:p w14:paraId="05218C1D" w14:textId="77777777" w:rsidR="001851FE" w:rsidRPr="0055328C" w:rsidRDefault="001851FE" w:rsidP="0055328C">
      <w:pPr>
        <w:jc w:val="both"/>
        <w:rPr>
          <w:rFonts w:ascii="Times New Roman" w:hAnsi="Times New Roman" w:cs="Times New Roman"/>
          <w:b/>
        </w:rPr>
      </w:pPr>
    </w:p>
    <w:p w14:paraId="7308F319" w14:textId="77777777" w:rsidR="001851FE" w:rsidRPr="0055328C" w:rsidRDefault="001851FE" w:rsidP="0055328C">
      <w:pPr>
        <w:jc w:val="both"/>
        <w:rPr>
          <w:rFonts w:ascii="Times New Roman" w:hAnsi="Times New Roman" w:cs="Times New Roman"/>
          <w:b/>
        </w:rPr>
      </w:pPr>
    </w:p>
    <w:p w14:paraId="3962F99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Project Name</w:t>
      </w:r>
      <w:r w:rsidRPr="0055328C">
        <w:rPr>
          <w:rFonts w:ascii="Times New Roman" w:hAnsi="Times New Roman" w:cs="Times New Roman"/>
        </w:rPr>
        <w:t xml:space="preserve"> ___________________________</w:t>
      </w:r>
    </w:p>
    <w:p w14:paraId="250F2633" w14:textId="77777777" w:rsidR="001851FE" w:rsidRPr="0055328C" w:rsidRDefault="001851FE" w:rsidP="0055328C">
      <w:pPr>
        <w:jc w:val="both"/>
        <w:rPr>
          <w:rFonts w:ascii="Times New Roman" w:hAnsi="Times New Roman" w:cs="Times New Roman"/>
        </w:rPr>
      </w:pPr>
    </w:p>
    <w:p w14:paraId="51393969"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Assignment Title:__________________________</w:t>
      </w:r>
    </w:p>
    <w:p w14:paraId="1B5C448B" w14:textId="77777777" w:rsidR="001851FE" w:rsidRPr="0055328C" w:rsidRDefault="001851FE" w:rsidP="0055328C">
      <w:pPr>
        <w:jc w:val="both"/>
        <w:rPr>
          <w:rFonts w:ascii="Times New Roman" w:hAnsi="Times New Roman" w:cs="Times New Roman"/>
          <w:b/>
        </w:rPr>
      </w:pPr>
    </w:p>
    <w:p w14:paraId="3DBE4257"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Contract No.</w:t>
      </w:r>
      <w:r w:rsidRPr="0055328C">
        <w:rPr>
          <w:rFonts w:ascii="Times New Roman" w:hAnsi="Times New Roman" w:cs="Times New Roman"/>
        </w:rPr>
        <w:t xml:space="preserve"> ____________________________</w:t>
      </w:r>
    </w:p>
    <w:p w14:paraId="4703E623" w14:textId="77777777" w:rsidR="001851FE" w:rsidRPr="0055328C" w:rsidRDefault="001851FE" w:rsidP="0055328C">
      <w:pPr>
        <w:jc w:val="both"/>
        <w:rPr>
          <w:rFonts w:ascii="Times New Roman" w:hAnsi="Times New Roman" w:cs="Times New Roman"/>
        </w:rPr>
      </w:pPr>
    </w:p>
    <w:p w14:paraId="7BA0A115"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between</w:t>
      </w:r>
    </w:p>
    <w:p w14:paraId="5C5090B2" w14:textId="77777777" w:rsidR="001851FE" w:rsidRPr="0055328C" w:rsidRDefault="001851FE" w:rsidP="0055328C">
      <w:pPr>
        <w:pStyle w:val="BankNormal"/>
        <w:spacing w:after="0"/>
        <w:jc w:val="both"/>
        <w:rPr>
          <w:szCs w:val="24"/>
          <w:lang w:eastAsia="it-IT"/>
        </w:rPr>
      </w:pPr>
    </w:p>
    <w:p w14:paraId="19CBF66D" w14:textId="77777777" w:rsidR="001851FE" w:rsidRPr="0055328C" w:rsidRDefault="001851FE" w:rsidP="0055328C">
      <w:pPr>
        <w:jc w:val="both"/>
        <w:rPr>
          <w:rFonts w:ascii="Times New Roman" w:hAnsi="Times New Roman" w:cs="Times New Roman"/>
        </w:rPr>
      </w:pPr>
    </w:p>
    <w:p w14:paraId="40B96D71" w14:textId="77777777" w:rsidR="001851FE" w:rsidRPr="0055328C" w:rsidRDefault="001851FE" w:rsidP="0055328C">
      <w:pPr>
        <w:jc w:val="both"/>
        <w:rPr>
          <w:rFonts w:ascii="Times New Roman" w:hAnsi="Times New Roman" w:cs="Times New Roman"/>
        </w:rPr>
      </w:pPr>
    </w:p>
    <w:p w14:paraId="24A86A95" w14:textId="77777777" w:rsidR="001851FE" w:rsidRPr="0055328C" w:rsidRDefault="001851FE" w:rsidP="0055328C">
      <w:pPr>
        <w:tabs>
          <w:tab w:val="left" w:pos="4320"/>
        </w:tabs>
        <w:jc w:val="both"/>
        <w:rPr>
          <w:rFonts w:ascii="Times New Roman" w:hAnsi="Times New Roman" w:cs="Times New Roman"/>
        </w:rPr>
      </w:pPr>
      <w:r w:rsidRPr="0055328C">
        <w:rPr>
          <w:rFonts w:ascii="Times New Roman" w:hAnsi="Times New Roman" w:cs="Times New Roman"/>
          <w:u w:val="single"/>
        </w:rPr>
        <w:tab/>
      </w:r>
    </w:p>
    <w:p w14:paraId="6C0DAA7F"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b/>
          <w:i/>
        </w:rPr>
        <w:t>Name of the Procuring Entity</w:t>
      </w:r>
      <w:r w:rsidRPr="0055328C">
        <w:rPr>
          <w:rFonts w:ascii="Times New Roman" w:hAnsi="Times New Roman" w:cs="Times New Roman"/>
          <w:i/>
        </w:rPr>
        <w:t>]</w:t>
      </w:r>
    </w:p>
    <w:p w14:paraId="6352B834" w14:textId="77777777" w:rsidR="001851FE" w:rsidRPr="0055328C" w:rsidRDefault="001851FE" w:rsidP="0055328C">
      <w:pPr>
        <w:jc w:val="both"/>
        <w:rPr>
          <w:rFonts w:ascii="Times New Roman" w:hAnsi="Times New Roman" w:cs="Times New Roman"/>
        </w:rPr>
      </w:pPr>
    </w:p>
    <w:p w14:paraId="77719CA5" w14:textId="77777777" w:rsidR="001851FE" w:rsidRPr="0055328C" w:rsidRDefault="001851FE" w:rsidP="0055328C">
      <w:pPr>
        <w:jc w:val="both"/>
        <w:rPr>
          <w:rFonts w:ascii="Times New Roman" w:hAnsi="Times New Roman" w:cs="Times New Roman"/>
        </w:rPr>
      </w:pPr>
    </w:p>
    <w:p w14:paraId="5C936C83" w14:textId="77777777" w:rsidR="001851FE" w:rsidRPr="0055328C" w:rsidRDefault="001851FE" w:rsidP="0055328C">
      <w:pPr>
        <w:jc w:val="both"/>
        <w:rPr>
          <w:rFonts w:ascii="Times New Roman" w:hAnsi="Times New Roman" w:cs="Times New Roman"/>
        </w:rPr>
      </w:pPr>
    </w:p>
    <w:p w14:paraId="1EB6C01F" w14:textId="77777777" w:rsidR="001851FE" w:rsidRPr="0055328C" w:rsidRDefault="001851FE" w:rsidP="0055328C">
      <w:pPr>
        <w:jc w:val="both"/>
        <w:rPr>
          <w:rFonts w:ascii="Times New Roman" w:hAnsi="Times New Roman" w:cs="Times New Roman"/>
        </w:rPr>
      </w:pPr>
    </w:p>
    <w:p w14:paraId="63F539A1"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and</w:t>
      </w:r>
    </w:p>
    <w:p w14:paraId="51B0C38F" w14:textId="77777777" w:rsidR="001851FE" w:rsidRPr="0055328C" w:rsidRDefault="001851FE" w:rsidP="0055328C">
      <w:pPr>
        <w:jc w:val="both"/>
        <w:rPr>
          <w:rFonts w:ascii="Times New Roman" w:hAnsi="Times New Roman" w:cs="Times New Roman"/>
        </w:rPr>
      </w:pPr>
    </w:p>
    <w:p w14:paraId="054B1846" w14:textId="77777777" w:rsidR="001851FE" w:rsidRPr="0055328C" w:rsidRDefault="001851FE" w:rsidP="0055328C">
      <w:pPr>
        <w:jc w:val="both"/>
        <w:rPr>
          <w:rFonts w:ascii="Times New Roman" w:hAnsi="Times New Roman" w:cs="Times New Roman"/>
        </w:rPr>
      </w:pPr>
    </w:p>
    <w:p w14:paraId="2CEEE84F" w14:textId="77777777" w:rsidR="001851FE" w:rsidRPr="0055328C" w:rsidRDefault="001851FE" w:rsidP="0055328C">
      <w:pPr>
        <w:jc w:val="both"/>
        <w:rPr>
          <w:rFonts w:ascii="Times New Roman" w:hAnsi="Times New Roman" w:cs="Times New Roman"/>
        </w:rPr>
      </w:pPr>
    </w:p>
    <w:p w14:paraId="6452DEFC" w14:textId="77777777" w:rsidR="001851FE" w:rsidRPr="0055328C" w:rsidRDefault="001851FE" w:rsidP="0055328C">
      <w:pPr>
        <w:jc w:val="both"/>
        <w:rPr>
          <w:rFonts w:ascii="Times New Roman" w:hAnsi="Times New Roman" w:cs="Times New Roman"/>
        </w:rPr>
      </w:pPr>
    </w:p>
    <w:p w14:paraId="5A4163E7" w14:textId="77777777" w:rsidR="001851FE" w:rsidRPr="0055328C" w:rsidRDefault="001851FE" w:rsidP="0055328C">
      <w:pPr>
        <w:tabs>
          <w:tab w:val="left" w:pos="4320"/>
        </w:tabs>
        <w:jc w:val="both"/>
        <w:rPr>
          <w:rFonts w:ascii="Times New Roman" w:hAnsi="Times New Roman" w:cs="Times New Roman"/>
        </w:rPr>
      </w:pPr>
      <w:r w:rsidRPr="0055328C">
        <w:rPr>
          <w:rFonts w:ascii="Times New Roman" w:hAnsi="Times New Roman" w:cs="Times New Roman"/>
          <w:u w:val="single"/>
        </w:rPr>
        <w:tab/>
      </w:r>
    </w:p>
    <w:p w14:paraId="19A28683" w14:textId="77777777" w:rsidR="001851FE" w:rsidRPr="0055328C" w:rsidRDefault="001851FE" w:rsidP="0055328C">
      <w:pPr>
        <w:jc w:val="both"/>
        <w:rPr>
          <w:rFonts w:ascii="Times New Roman" w:hAnsi="Times New Roman" w:cs="Times New Roman"/>
          <w:i/>
          <w:color w:val="44546A" w:themeColor="text2"/>
        </w:rPr>
      </w:pPr>
      <w:r w:rsidRPr="0055328C">
        <w:rPr>
          <w:rFonts w:ascii="Times New Roman" w:hAnsi="Times New Roman" w:cs="Times New Roman"/>
          <w:i/>
          <w:color w:val="44546A" w:themeColor="text2"/>
        </w:rPr>
        <w:t>[</w:t>
      </w:r>
      <w:r w:rsidRPr="0055328C">
        <w:rPr>
          <w:rFonts w:ascii="Times New Roman" w:hAnsi="Times New Roman" w:cs="Times New Roman"/>
          <w:b/>
          <w:i/>
          <w:color w:val="44546A" w:themeColor="text2"/>
        </w:rPr>
        <w:t>Name of the Consultant</w:t>
      </w:r>
      <w:r w:rsidRPr="0055328C">
        <w:rPr>
          <w:rFonts w:ascii="Times New Roman" w:hAnsi="Times New Roman" w:cs="Times New Roman"/>
          <w:i/>
          <w:color w:val="44546A" w:themeColor="text2"/>
        </w:rPr>
        <w:t>]</w:t>
      </w:r>
    </w:p>
    <w:p w14:paraId="0B0F1128" w14:textId="77777777" w:rsidR="001851FE" w:rsidRPr="0055328C" w:rsidRDefault="001851FE" w:rsidP="0055328C">
      <w:pPr>
        <w:jc w:val="both"/>
        <w:rPr>
          <w:rFonts w:ascii="Times New Roman" w:hAnsi="Times New Roman" w:cs="Times New Roman"/>
        </w:rPr>
      </w:pPr>
    </w:p>
    <w:p w14:paraId="5C11DC88" w14:textId="77777777" w:rsidR="001851FE" w:rsidRPr="0055328C" w:rsidRDefault="001851FE" w:rsidP="0055328C">
      <w:pPr>
        <w:jc w:val="both"/>
        <w:rPr>
          <w:rFonts w:ascii="Times New Roman" w:hAnsi="Times New Roman" w:cs="Times New Roman"/>
        </w:rPr>
      </w:pPr>
    </w:p>
    <w:p w14:paraId="344645AB" w14:textId="77777777" w:rsidR="001851FE" w:rsidRPr="0055328C" w:rsidRDefault="001851FE" w:rsidP="0055328C">
      <w:pPr>
        <w:jc w:val="both"/>
        <w:rPr>
          <w:rFonts w:ascii="Times New Roman" w:hAnsi="Times New Roman" w:cs="Times New Roman"/>
        </w:rPr>
      </w:pPr>
    </w:p>
    <w:p w14:paraId="06EB790E" w14:textId="77777777" w:rsidR="001851FE" w:rsidRPr="0055328C" w:rsidRDefault="001851FE" w:rsidP="0055328C">
      <w:pPr>
        <w:jc w:val="both"/>
        <w:rPr>
          <w:rFonts w:ascii="Times New Roman" w:hAnsi="Times New Roman" w:cs="Times New Roman"/>
        </w:rPr>
      </w:pPr>
    </w:p>
    <w:p w14:paraId="128FCFF3" w14:textId="77777777" w:rsidR="001851FE" w:rsidRPr="0055328C" w:rsidRDefault="001851FE" w:rsidP="0055328C">
      <w:pPr>
        <w:jc w:val="both"/>
        <w:rPr>
          <w:rFonts w:ascii="Times New Roman" w:hAnsi="Times New Roman" w:cs="Times New Roman"/>
        </w:rPr>
      </w:pPr>
    </w:p>
    <w:p w14:paraId="32296A28" w14:textId="77777777" w:rsidR="001851FE" w:rsidRPr="0055328C" w:rsidRDefault="001851FE" w:rsidP="0055328C">
      <w:pPr>
        <w:jc w:val="both"/>
        <w:rPr>
          <w:rFonts w:ascii="Times New Roman" w:hAnsi="Times New Roman" w:cs="Times New Roman"/>
        </w:rPr>
      </w:pPr>
    </w:p>
    <w:p w14:paraId="79DA41F1" w14:textId="77777777" w:rsidR="001851FE" w:rsidRPr="0055328C" w:rsidRDefault="001851FE" w:rsidP="0055328C">
      <w:pPr>
        <w:tabs>
          <w:tab w:val="left" w:pos="3600"/>
        </w:tabs>
        <w:jc w:val="both"/>
        <w:rPr>
          <w:rFonts w:ascii="Times New Roman" w:hAnsi="Times New Roman" w:cs="Times New Roman"/>
          <w:b/>
        </w:rPr>
      </w:pPr>
      <w:r w:rsidRPr="0055328C">
        <w:rPr>
          <w:rFonts w:ascii="Times New Roman" w:hAnsi="Times New Roman" w:cs="Times New Roman"/>
          <w:b/>
        </w:rPr>
        <w:t xml:space="preserve">Dated:  </w:t>
      </w:r>
      <w:r w:rsidRPr="0055328C">
        <w:rPr>
          <w:rFonts w:ascii="Times New Roman" w:hAnsi="Times New Roman" w:cs="Times New Roman"/>
          <w:b/>
          <w:u w:val="single"/>
        </w:rPr>
        <w:tab/>
      </w:r>
    </w:p>
    <w:p w14:paraId="4520AA58" w14:textId="77777777" w:rsidR="001851FE" w:rsidRPr="0055328C" w:rsidRDefault="001851FE" w:rsidP="0055328C">
      <w:pPr>
        <w:jc w:val="both"/>
        <w:rPr>
          <w:rFonts w:ascii="Times New Roman" w:hAnsi="Times New Roman" w:cs="Times New Roman"/>
        </w:rPr>
      </w:pPr>
    </w:p>
    <w:p w14:paraId="1133CC1C" w14:textId="77777777" w:rsidR="001851FE" w:rsidRPr="0055328C" w:rsidRDefault="001851FE" w:rsidP="0055328C">
      <w:pPr>
        <w:jc w:val="both"/>
        <w:rPr>
          <w:rFonts w:ascii="Times New Roman" w:hAnsi="Times New Roman" w:cs="Times New Roman"/>
        </w:rPr>
        <w:sectPr w:rsidR="001851FE" w:rsidRPr="0055328C">
          <w:headerReference w:type="even" r:id="rId66"/>
          <w:headerReference w:type="default" r:id="rId67"/>
          <w:footerReference w:type="default" r:id="rId68"/>
          <w:footnotePr>
            <w:numRestart w:val="eachSect"/>
          </w:footnotePr>
          <w:pgSz w:w="12242" w:h="15842" w:code="1"/>
          <w:pgMar w:top="1440" w:right="1440" w:bottom="1729" w:left="1729" w:header="720" w:footer="720" w:gutter="0"/>
          <w:paperSrc w:first="105" w:other="105"/>
          <w:cols w:space="720"/>
          <w:noEndnote/>
        </w:sectPr>
      </w:pPr>
    </w:p>
    <w:p w14:paraId="0B2A155B" w14:textId="77777777" w:rsidR="001851FE" w:rsidRPr="0055328C" w:rsidRDefault="001851FE" w:rsidP="0055328C">
      <w:pPr>
        <w:pStyle w:val="Heading1"/>
        <w:numPr>
          <w:ilvl w:val="0"/>
          <w:numId w:val="45"/>
        </w:numPr>
        <w:spacing w:after="240" w:line="240" w:lineRule="auto"/>
        <w:jc w:val="both"/>
        <w:rPr>
          <w:rFonts w:ascii="Times New Roman" w:hAnsi="Times New Roman" w:cs="Times New Roman"/>
        </w:rPr>
      </w:pPr>
      <w:bookmarkStart w:id="127" w:name="_Toc350746351"/>
      <w:bookmarkStart w:id="128" w:name="_Toc350849371"/>
      <w:bookmarkStart w:id="129" w:name="_Toc351343668"/>
      <w:bookmarkStart w:id="130" w:name="_Toc474333916"/>
      <w:bookmarkStart w:id="131" w:name="_Toc474334085"/>
      <w:bookmarkStart w:id="132" w:name="_Toc124359015"/>
      <w:bookmarkEnd w:id="126"/>
      <w:r w:rsidRPr="0055328C">
        <w:rPr>
          <w:rFonts w:ascii="Times New Roman" w:hAnsi="Times New Roman" w:cs="Times New Roman"/>
        </w:rPr>
        <w:lastRenderedPageBreak/>
        <w:t>Form of Contract</w:t>
      </w:r>
      <w:bookmarkEnd w:id="127"/>
      <w:bookmarkEnd w:id="128"/>
      <w:bookmarkEnd w:id="129"/>
      <w:bookmarkEnd w:id="130"/>
      <w:bookmarkEnd w:id="131"/>
      <w:bookmarkEnd w:id="132"/>
    </w:p>
    <w:p w14:paraId="68820CF6" w14:textId="77777777" w:rsidR="001851FE" w:rsidRPr="0055328C" w:rsidRDefault="001851FE" w:rsidP="0055328C">
      <w:pPr>
        <w:jc w:val="both"/>
        <w:rPr>
          <w:rFonts w:ascii="Times New Roman" w:hAnsi="Times New Roman" w:cs="Times New Roman"/>
          <w:b/>
          <w:smallCaps/>
          <w:sz w:val="28"/>
        </w:rPr>
      </w:pPr>
      <w:r w:rsidRPr="0055328C">
        <w:rPr>
          <w:rFonts w:ascii="Times New Roman" w:hAnsi="Times New Roman" w:cs="Times New Roman"/>
          <w:b/>
          <w:smallCaps/>
          <w:sz w:val="28"/>
        </w:rPr>
        <w:t>Time-Based</w:t>
      </w:r>
    </w:p>
    <w:p w14:paraId="60382F74" w14:textId="77777777" w:rsidR="001851FE" w:rsidRPr="0055328C" w:rsidRDefault="001851FE" w:rsidP="0055328C">
      <w:pPr>
        <w:jc w:val="both"/>
        <w:rPr>
          <w:rFonts w:ascii="Times New Roman" w:hAnsi="Times New Roman" w:cs="Times New Roman"/>
        </w:rPr>
      </w:pPr>
    </w:p>
    <w:p w14:paraId="6681592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(Text in brackets [ ] is optional; all notes should be deleted in the final text)</w:t>
      </w:r>
    </w:p>
    <w:p w14:paraId="0B46B345" w14:textId="77777777" w:rsidR="001851FE" w:rsidRPr="0055328C" w:rsidRDefault="001851FE" w:rsidP="0055328C">
      <w:pPr>
        <w:jc w:val="both"/>
        <w:rPr>
          <w:rFonts w:ascii="Times New Roman" w:hAnsi="Times New Roman" w:cs="Times New Roman"/>
        </w:rPr>
      </w:pPr>
    </w:p>
    <w:p w14:paraId="32582014" w14:textId="77777777" w:rsidR="001851FE" w:rsidRPr="0055328C" w:rsidRDefault="001851FE" w:rsidP="0055328C">
      <w:pPr>
        <w:jc w:val="both"/>
        <w:rPr>
          <w:rFonts w:ascii="Times New Roman" w:hAnsi="Times New Roman" w:cs="Times New Roman"/>
        </w:rPr>
      </w:pPr>
    </w:p>
    <w:p w14:paraId="79D37A13"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This CONTRACT (hereinafter called the “Contract”) is made the </w:t>
      </w:r>
      <w:r w:rsidRPr="0055328C">
        <w:rPr>
          <w:rFonts w:ascii="Times New Roman" w:hAnsi="Times New Roman" w:cs="Times New Roman"/>
          <w:i/>
        </w:rPr>
        <w:t>[number]</w:t>
      </w:r>
      <w:r w:rsidRPr="0055328C">
        <w:rPr>
          <w:rFonts w:ascii="Times New Roman" w:hAnsi="Times New Roman" w:cs="Times New Roman"/>
        </w:rPr>
        <w:t xml:space="preserve"> day of the month of </w:t>
      </w:r>
      <w:r w:rsidRPr="0055328C">
        <w:rPr>
          <w:rFonts w:ascii="Times New Roman" w:hAnsi="Times New Roman" w:cs="Times New Roman"/>
          <w:i/>
        </w:rPr>
        <w:t>[month]</w:t>
      </w:r>
      <w:r w:rsidRPr="0055328C">
        <w:rPr>
          <w:rFonts w:ascii="Times New Roman" w:hAnsi="Times New Roman" w:cs="Times New Roman"/>
        </w:rPr>
        <w:t xml:space="preserve">, </w:t>
      </w:r>
      <w:r w:rsidRPr="0055328C">
        <w:rPr>
          <w:rFonts w:ascii="Times New Roman" w:hAnsi="Times New Roman" w:cs="Times New Roman"/>
          <w:i/>
        </w:rPr>
        <w:t>[year]</w:t>
      </w:r>
      <w:r w:rsidRPr="0055328C">
        <w:rPr>
          <w:rFonts w:ascii="Times New Roman" w:hAnsi="Times New Roman" w:cs="Times New Roman"/>
        </w:rPr>
        <w:t xml:space="preserve">, between, on the one hand, </w:t>
      </w:r>
      <w:r w:rsidRPr="0055328C">
        <w:rPr>
          <w:rFonts w:ascii="Times New Roman" w:hAnsi="Times New Roman" w:cs="Times New Roman"/>
          <w:i/>
        </w:rPr>
        <w:t>[name of Procuring Entity or Recipient]</w:t>
      </w:r>
      <w:r w:rsidRPr="0055328C">
        <w:rPr>
          <w:rFonts w:ascii="Times New Roman" w:hAnsi="Times New Roman" w:cs="Times New Roman"/>
        </w:rPr>
        <w:t xml:space="preserve"> (hereinafter called the “Procuring Entity”) and, on the other hand, </w:t>
      </w:r>
      <w:r w:rsidRPr="0055328C">
        <w:rPr>
          <w:rFonts w:ascii="Times New Roman" w:hAnsi="Times New Roman" w:cs="Times New Roman"/>
          <w:i/>
        </w:rPr>
        <w:t xml:space="preserve">[name of </w:t>
      </w:r>
      <w:r w:rsidRPr="0055328C">
        <w:rPr>
          <w:rFonts w:ascii="Times New Roman" w:hAnsi="Times New Roman" w:cs="Times New Roman"/>
          <w:i/>
          <w:iCs/>
        </w:rPr>
        <w:t>Consultant</w:t>
      </w:r>
      <w:r w:rsidRPr="0055328C">
        <w:rPr>
          <w:rFonts w:ascii="Times New Roman" w:hAnsi="Times New Roman" w:cs="Times New Roman"/>
          <w:i/>
        </w:rPr>
        <w:t>]</w:t>
      </w:r>
      <w:r w:rsidRPr="0055328C">
        <w:rPr>
          <w:rFonts w:ascii="Times New Roman" w:hAnsi="Times New Roman" w:cs="Times New Roman"/>
        </w:rPr>
        <w:t xml:space="preserve"> (hereinafter called the “Consultant”).</w:t>
      </w:r>
    </w:p>
    <w:p w14:paraId="40FF30CD" w14:textId="77777777" w:rsidR="001851FE" w:rsidRPr="0055328C" w:rsidRDefault="001851FE" w:rsidP="0055328C">
      <w:pPr>
        <w:jc w:val="both"/>
        <w:rPr>
          <w:rFonts w:ascii="Times New Roman" w:hAnsi="Times New Roman" w:cs="Times New Roman"/>
        </w:rPr>
      </w:pPr>
    </w:p>
    <w:p w14:paraId="18FFF2B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i/>
        </w:rPr>
        <w:t>[</w:t>
      </w:r>
      <w:r w:rsidRPr="0055328C">
        <w:rPr>
          <w:rFonts w:ascii="Times New Roman" w:hAnsi="Times New Roman" w:cs="Times New Roman"/>
          <w:i/>
          <w:color w:val="44546A" w:themeColor="text2"/>
        </w:rPr>
        <w:t xml:space="preserve">If the </w:t>
      </w:r>
      <w:r w:rsidRPr="0055328C">
        <w:rPr>
          <w:rFonts w:ascii="Times New Roman" w:hAnsi="Times New Roman" w:cs="Times New Roman"/>
          <w:i/>
          <w:iCs/>
          <w:color w:val="44546A" w:themeColor="text2"/>
        </w:rPr>
        <w:t>Consultant</w:t>
      </w:r>
      <w:r w:rsidRPr="0055328C">
        <w:rPr>
          <w:rFonts w:ascii="Times New Roman" w:hAnsi="Times New Roman" w:cs="Times New Roman"/>
          <w:i/>
          <w:color w:val="44546A" w:themeColor="text2"/>
        </w:rPr>
        <w:t xml:space="preserve"> consists of more than one entity, the above should be partially amended to read as follows:</w:t>
      </w:r>
      <w:r w:rsidRPr="0055328C">
        <w:rPr>
          <w:rFonts w:ascii="Times New Roman" w:hAnsi="Times New Roman" w:cs="Times New Roman"/>
        </w:rPr>
        <w:t xml:space="preserve"> “…(hereinafter called the “Procuring Entity”) and, on the other hand, a Joint Venture</w:t>
      </w:r>
      <w:r w:rsidRPr="0055328C">
        <w:rPr>
          <w:rFonts w:ascii="Times New Roman" w:hAnsi="Times New Roman" w:cs="Times New Roman"/>
          <w:bCs/>
          <w:spacing w:val="-2"/>
        </w:rPr>
        <w:t xml:space="preserve"> (name of the JV)</w:t>
      </w:r>
      <w:r w:rsidRPr="0055328C">
        <w:rPr>
          <w:rFonts w:ascii="Times New Roman" w:hAnsi="Times New Roman" w:cs="Times New Roman"/>
        </w:rPr>
        <w:t xml:space="preserve"> consisting of the following entities, each member of which will be jointly and severally liable to the Procuring Entity for all the Consultant’s obligations under this Contract, namely, </w:t>
      </w:r>
      <w:r w:rsidRPr="0055328C">
        <w:rPr>
          <w:rFonts w:ascii="Times New Roman" w:hAnsi="Times New Roman" w:cs="Times New Roman"/>
          <w:i/>
        </w:rPr>
        <w:t xml:space="preserve">[name of </w:t>
      </w:r>
      <w:r w:rsidRPr="0055328C">
        <w:rPr>
          <w:rFonts w:ascii="Times New Roman" w:hAnsi="Times New Roman" w:cs="Times New Roman"/>
          <w:i/>
          <w:iCs/>
        </w:rPr>
        <w:t>member</w:t>
      </w:r>
      <w:r w:rsidRPr="0055328C">
        <w:rPr>
          <w:rFonts w:ascii="Times New Roman" w:hAnsi="Times New Roman" w:cs="Times New Roman"/>
          <w:i/>
        </w:rPr>
        <w:t>]</w:t>
      </w:r>
      <w:r w:rsidRPr="0055328C">
        <w:rPr>
          <w:rFonts w:ascii="Times New Roman" w:hAnsi="Times New Roman" w:cs="Times New Roman"/>
        </w:rPr>
        <w:t xml:space="preserve"> and </w:t>
      </w:r>
      <w:r w:rsidRPr="0055328C">
        <w:rPr>
          <w:rFonts w:ascii="Times New Roman" w:hAnsi="Times New Roman" w:cs="Times New Roman"/>
          <w:i/>
        </w:rPr>
        <w:t xml:space="preserve">[name of </w:t>
      </w:r>
      <w:r w:rsidRPr="0055328C">
        <w:rPr>
          <w:rFonts w:ascii="Times New Roman" w:hAnsi="Times New Roman" w:cs="Times New Roman"/>
          <w:i/>
          <w:iCs/>
        </w:rPr>
        <w:t>member</w:t>
      </w:r>
      <w:r w:rsidRPr="0055328C">
        <w:rPr>
          <w:rFonts w:ascii="Times New Roman" w:hAnsi="Times New Roman" w:cs="Times New Roman"/>
          <w:i/>
        </w:rPr>
        <w:t>]</w:t>
      </w:r>
      <w:r w:rsidRPr="0055328C">
        <w:rPr>
          <w:rFonts w:ascii="Times New Roman" w:hAnsi="Times New Roman" w:cs="Times New Roman"/>
        </w:rPr>
        <w:t xml:space="preserve"> (hereinafter called the “Consultant”).]</w:t>
      </w:r>
    </w:p>
    <w:p w14:paraId="2E0FA3A3" w14:textId="77777777" w:rsidR="001851FE" w:rsidRPr="0055328C" w:rsidRDefault="001851FE" w:rsidP="0055328C">
      <w:pPr>
        <w:jc w:val="both"/>
        <w:rPr>
          <w:rFonts w:ascii="Times New Roman" w:hAnsi="Times New Roman" w:cs="Times New Roman"/>
        </w:rPr>
      </w:pPr>
    </w:p>
    <w:p w14:paraId="2905646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WHEREAS</w:t>
      </w:r>
    </w:p>
    <w:p w14:paraId="4EEA9CFD" w14:textId="77777777" w:rsidR="001851FE" w:rsidRPr="0055328C" w:rsidRDefault="001851FE" w:rsidP="0055328C">
      <w:pPr>
        <w:ind w:left="1440" w:hanging="720"/>
        <w:jc w:val="both"/>
        <w:rPr>
          <w:rFonts w:ascii="Times New Roman" w:hAnsi="Times New Roman" w:cs="Times New Roman"/>
        </w:rPr>
      </w:pPr>
    </w:p>
    <w:p w14:paraId="19956543" w14:textId="77777777" w:rsidR="001851FE" w:rsidRPr="0055328C" w:rsidRDefault="001851FE" w:rsidP="0055328C">
      <w:pPr>
        <w:ind w:left="900"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the Procuring Entity has requested the Consultant to provide certain consulting services as defined in this Contract (hereinafter called the “Services”);</w:t>
      </w:r>
    </w:p>
    <w:p w14:paraId="135A7C88" w14:textId="77777777" w:rsidR="001851FE" w:rsidRPr="0055328C" w:rsidRDefault="001851FE" w:rsidP="0055328C">
      <w:pPr>
        <w:ind w:left="900" w:hanging="720"/>
        <w:jc w:val="both"/>
        <w:rPr>
          <w:rFonts w:ascii="Times New Roman" w:hAnsi="Times New Roman" w:cs="Times New Roman"/>
        </w:rPr>
      </w:pPr>
    </w:p>
    <w:p w14:paraId="116821EF" w14:textId="77777777" w:rsidR="001851FE" w:rsidRPr="0055328C" w:rsidRDefault="001851FE" w:rsidP="0055328C">
      <w:pPr>
        <w:ind w:left="900"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Consultant, having represented to the Procuring Entity that it has the required professional skills, expertise, and technical resources, has agreed to provide the Services on the terms and conditions outlined in this Contract;</w:t>
      </w:r>
    </w:p>
    <w:p w14:paraId="62EA8DF6" w14:textId="77777777" w:rsidR="001851FE" w:rsidRPr="0055328C" w:rsidRDefault="001851FE" w:rsidP="0055328C">
      <w:pPr>
        <w:ind w:left="900" w:hanging="540"/>
        <w:jc w:val="both"/>
        <w:rPr>
          <w:rFonts w:ascii="Times New Roman" w:hAnsi="Times New Roman" w:cs="Times New Roman"/>
        </w:rPr>
      </w:pPr>
      <w:r w:rsidRPr="0055328C">
        <w:rPr>
          <w:rFonts w:ascii="Times New Roman" w:hAnsi="Times New Roman" w:cs="Times New Roman"/>
        </w:rPr>
        <w:tab/>
      </w:r>
    </w:p>
    <w:p w14:paraId="5B5502C9" w14:textId="77777777" w:rsidR="001851FE" w:rsidRPr="0055328C" w:rsidRDefault="001851FE" w:rsidP="0055328C">
      <w:pPr>
        <w:pStyle w:val="BodyText"/>
        <w:keepNext/>
        <w:suppressAutoHyphens w:val="0"/>
        <w:spacing w:after="0"/>
        <w:rPr>
          <w:szCs w:val="24"/>
          <w:lang w:eastAsia="it-IT"/>
        </w:rPr>
      </w:pPr>
      <w:r w:rsidRPr="0055328C">
        <w:rPr>
          <w:szCs w:val="24"/>
          <w:lang w:eastAsia="it-IT"/>
        </w:rPr>
        <w:t>NOW THEREFORE the parties hereto hereby agree as follows:</w:t>
      </w:r>
    </w:p>
    <w:p w14:paraId="6758D2DA" w14:textId="77777777" w:rsidR="001851FE" w:rsidRPr="0055328C" w:rsidRDefault="001851FE" w:rsidP="0055328C">
      <w:pPr>
        <w:keepNext/>
        <w:jc w:val="both"/>
        <w:rPr>
          <w:rFonts w:ascii="Times New Roman" w:hAnsi="Times New Roman" w:cs="Times New Roman"/>
        </w:rPr>
      </w:pPr>
    </w:p>
    <w:p w14:paraId="559DDC5F" w14:textId="77777777" w:rsidR="001851FE" w:rsidRPr="0055328C" w:rsidRDefault="001851FE" w:rsidP="0055328C">
      <w:pPr>
        <w:keepNext/>
        <w:ind w:left="720" w:hanging="720"/>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t>The following documents attached hereto shall be deemed to form an integral part of this Contract:</w:t>
      </w:r>
    </w:p>
    <w:p w14:paraId="241C06EC" w14:textId="77777777" w:rsidR="001851FE" w:rsidRPr="0055328C" w:rsidRDefault="001851FE" w:rsidP="0055328C">
      <w:pPr>
        <w:keepNext/>
        <w:ind w:left="720" w:hanging="720"/>
        <w:jc w:val="both"/>
        <w:rPr>
          <w:rFonts w:ascii="Times New Roman" w:hAnsi="Times New Roman" w:cs="Times New Roman"/>
        </w:rPr>
      </w:pPr>
    </w:p>
    <w:p w14:paraId="6242607A" w14:textId="77777777" w:rsidR="001851FE" w:rsidRPr="0055328C" w:rsidRDefault="001851FE" w:rsidP="0055328C">
      <w:pPr>
        <w:ind w:left="1260"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The General Conditions of Contract</w:t>
      </w:r>
      <w:r w:rsidRPr="0055328C">
        <w:rPr>
          <w:rFonts w:ascii="Times New Roman" w:hAnsi="Times New Roman" w:cs="Times New Roman"/>
          <w:i/>
        </w:rPr>
        <w:t xml:space="preserve"> </w:t>
      </w:r>
      <w:r w:rsidRPr="0055328C">
        <w:rPr>
          <w:rFonts w:ascii="Times New Roman" w:hAnsi="Times New Roman" w:cs="Times New Roman"/>
        </w:rPr>
        <w:t>(including Attachment 1 “Fraud and Corruption”;</w:t>
      </w:r>
    </w:p>
    <w:p w14:paraId="277C12DF" w14:textId="77777777" w:rsidR="001851FE" w:rsidRPr="0055328C" w:rsidRDefault="001851FE" w:rsidP="0055328C">
      <w:pPr>
        <w:ind w:left="1260"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Special Conditions of Contract;</w:t>
      </w:r>
    </w:p>
    <w:p w14:paraId="5DECB3BA" w14:textId="77777777" w:rsidR="001851FE" w:rsidRPr="0055328C" w:rsidRDefault="001851FE" w:rsidP="0055328C">
      <w:pPr>
        <w:keepNext/>
        <w:ind w:left="1260" w:hanging="540"/>
        <w:jc w:val="both"/>
        <w:rPr>
          <w:rFonts w:ascii="Times New Roman" w:hAnsi="Times New Roman" w:cs="Times New Roman"/>
        </w:rPr>
      </w:pPr>
      <w:r w:rsidRPr="0055328C">
        <w:rPr>
          <w:rFonts w:ascii="Times New Roman" w:hAnsi="Times New Roman" w:cs="Times New Roman"/>
        </w:rPr>
        <w:lastRenderedPageBreak/>
        <w:t>(c)</w:t>
      </w:r>
      <w:r w:rsidRPr="0055328C">
        <w:rPr>
          <w:rFonts w:ascii="Times New Roman" w:hAnsi="Times New Roman" w:cs="Times New Roman"/>
        </w:rPr>
        <w:tab/>
        <w:t xml:space="preserve">Appendices:  </w:t>
      </w:r>
    </w:p>
    <w:p w14:paraId="5CB7C1AF" w14:textId="77777777" w:rsidR="001851FE" w:rsidRPr="0055328C" w:rsidRDefault="001851FE" w:rsidP="0055328C">
      <w:pPr>
        <w:keepNext/>
        <w:tabs>
          <w:tab w:val="left" w:pos="7650"/>
          <w:tab w:val="left" w:pos="8010"/>
        </w:tabs>
        <w:ind w:left="1440"/>
        <w:jc w:val="both"/>
        <w:rPr>
          <w:rFonts w:ascii="Times New Roman" w:hAnsi="Times New Roman" w:cs="Times New Roman"/>
        </w:rPr>
      </w:pPr>
    </w:p>
    <w:p w14:paraId="108E2B9F"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A:</w:t>
      </w:r>
      <w:r w:rsidRPr="0055328C">
        <w:rPr>
          <w:rFonts w:ascii="Times New Roman" w:hAnsi="Times New Roman" w:cs="Times New Roman"/>
        </w:rPr>
        <w:tab/>
        <w:t>Terms of Reference</w:t>
      </w:r>
      <w:r w:rsidRPr="0055328C">
        <w:rPr>
          <w:rFonts w:ascii="Times New Roman" w:hAnsi="Times New Roman" w:cs="Times New Roman"/>
        </w:rPr>
        <w:tab/>
      </w:r>
    </w:p>
    <w:p w14:paraId="392C2C75"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B:</w:t>
      </w:r>
      <w:r w:rsidRPr="0055328C">
        <w:rPr>
          <w:rFonts w:ascii="Times New Roman" w:hAnsi="Times New Roman" w:cs="Times New Roman"/>
        </w:rPr>
        <w:tab/>
        <w:t>Key Experts</w:t>
      </w:r>
      <w:r w:rsidRPr="0055328C">
        <w:rPr>
          <w:rFonts w:ascii="Times New Roman" w:hAnsi="Times New Roman" w:cs="Times New Roman"/>
        </w:rPr>
        <w:tab/>
      </w:r>
    </w:p>
    <w:p w14:paraId="6EB25918"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C:</w:t>
      </w:r>
      <w:r w:rsidRPr="0055328C">
        <w:rPr>
          <w:rFonts w:ascii="Times New Roman" w:hAnsi="Times New Roman" w:cs="Times New Roman"/>
        </w:rPr>
        <w:tab/>
        <w:t>Remuneration Cost Estimates</w:t>
      </w:r>
      <w:r w:rsidRPr="0055328C">
        <w:rPr>
          <w:rFonts w:ascii="Times New Roman" w:hAnsi="Times New Roman" w:cs="Times New Roman"/>
        </w:rPr>
        <w:tab/>
      </w:r>
    </w:p>
    <w:p w14:paraId="4B10F0B1"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D:</w:t>
      </w:r>
      <w:r w:rsidRPr="0055328C">
        <w:rPr>
          <w:rFonts w:ascii="Times New Roman" w:hAnsi="Times New Roman" w:cs="Times New Roman"/>
        </w:rPr>
        <w:tab/>
        <w:t>Reimbursables Cost Estimates</w:t>
      </w:r>
    </w:p>
    <w:p w14:paraId="63EEA39F"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E:</w:t>
      </w:r>
      <w:r w:rsidRPr="0055328C">
        <w:rPr>
          <w:rFonts w:ascii="Times New Roman" w:hAnsi="Times New Roman" w:cs="Times New Roman"/>
        </w:rPr>
        <w:tab/>
        <w:t>Form of Advance Payments Guarantee</w:t>
      </w:r>
    </w:p>
    <w:p w14:paraId="5507E520" w14:textId="77777777" w:rsidR="001851FE" w:rsidRPr="0055328C" w:rsidRDefault="001851FE" w:rsidP="0055328C">
      <w:pPr>
        <w:tabs>
          <w:tab w:val="left" w:pos="2700"/>
          <w:tab w:val="left" w:pos="7650"/>
          <w:tab w:val="left" w:pos="8010"/>
        </w:tabs>
        <w:ind w:left="1260"/>
        <w:jc w:val="both"/>
        <w:rPr>
          <w:rFonts w:ascii="Times New Roman" w:hAnsi="Times New Roman" w:cs="Times New Roman"/>
          <w:i/>
        </w:rPr>
      </w:pPr>
      <w:r w:rsidRPr="0055328C">
        <w:rPr>
          <w:rFonts w:ascii="Times New Roman" w:hAnsi="Times New Roman" w:cs="Times New Roman"/>
        </w:rPr>
        <w:t>Appendix F</w:t>
      </w:r>
      <w:r w:rsidRPr="0055328C">
        <w:rPr>
          <w:rFonts w:ascii="Times New Roman" w:hAnsi="Times New Roman" w:cs="Times New Roman"/>
        </w:rPr>
        <w:tab/>
        <w:t xml:space="preserve">Code of Conduct (ESHS) </w:t>
      </w:r>
      <w:r w:rsidRPr="0055328C">
        <w:rPr>
          <w:rFonts w:ascii="Times New Roman" w:hAnsi="Times New Roman" w:cs="Times New Roman"/>
          <w:i/>
        </w:rPr>
        <w:t>[</w:t>
      </w:r>
      <w:r w:rsidRPr="0055328C">
        <w:rPr>
          <w:rFonts w:ascii="Times New Roman" w:hAnsi="Times New Roman" w:cs="Times New Roman"/>
          <w:b/>
          <w:i/>
        </w:rPr>
        <w:t>Note to Procuring Entity:</w:t>
      </w:r>
      <w:r w:rsidRPr="0055328C">
        <w:rPr>
          <w:rFonts w:ascii="Times New Roman" w:hAnsi="Times New Roman" w:cs="Times New Roman"/>
          <w:i/>
        </w:rPr>
        <w:t xml:space="preserve"> to be included for supervision of civil works contracts]</w:t>
      </w:r>
    </w:p>
    <w:p w14:paraId="2AEDD8B7" w14:textId="77777777" w:rsidR="001851FE" w:rsidRPr="0055328C" w:rsidRDefault="001851FE" w:rsidP="0055328C">
      <w:pPr>
        <w:tabs>
          <w:tab w:val="left" w:pos="2700"/>
          <w:tab w:val="left" w:pos="7650"/>
          <w:tab w:val="left" w:pos="8010"/>
        </w:tabs>
        <w:ind w:left="1260"/>
        <w:jc w:val="both"/>
        <w:rPr>
          <w:rFonts w:ascii="Times New Roman" w:hAnsi="Times New Roman" w:cs="Times New Roman"/>
          <w:i/>
        </w:rPr>
      </w:pPr>
    </w:p>
    <w:p w14:paraId="019FA107" w14:textId="77777777" w:rsidR="001851FE" w:rsidRPr="0055328C" w:rsidRDefault="001851FE" w:rsidP="0055328C">
      <w:pPr>
        <w:ind w:left="720"/>
        <w:jc w:val="both"/>
        <w:rPr>
          <w:rFonts w:ascii="Times New Roman" w:hAnsi="Times New Roman" w:cs="Times New Roman"/>
        </w:rPr>
      </w:pPr>
      <w:r w:rsidRPr="0055328C">
        <w:rPr>
          <w:rFonts w:ascii="Times New Roman" w:hAnsi="Times New Roman" w:cs="Times New Roman"/>
        </w:rPr>
        <w:t xml:space="preserve">In the event of any inconsistency between the documents, the following order of precedence shall prevail: the Special Conditions of Contract; the General Conditions of Contract, including Attachment 1; Appendix A; Appendix B; Appendix C and Appendix D; Appendix E; and Appendix F </w:t>
      </w:r>
      <w:r w:rsidRPr="0055328C">
        <w:rPr>
          <w:rFonts w:ascii="Times New Roman" w:hAnsi="Times New Roman" w:cs="Times New Roman"/>
          <w:i/>
        </w:rPr>
        <w:t>[</w:t>
      </w:r>
      <w:r w:rsidRPr="0055328C">
        <w:rPr>
          <w:rFonts w:ascii="Times New Roman" w:hAnsi="Times New Roman" w:cs="Times New Roman"/>
          <w:b/>
          <w:i/>
        </w:rPr>
        <w:t>Note to Procuring Entity:</w:t>
      </w:r>
      <w:r w:rsidRPr="0055328C">
        <w:rPr>
          <w:rFonts w:ascii="Times New Roman" w:hAnsi="Times New Roman" w:cs="Times New Roman"/>
          <w:i/>
        </w:rPr>
        <w:t xml:space="preserve"> to be included for supervision of civil works contracts].</w:t>
      </w:r>
      <w:r w:rsidRPr="0055328C">
        <w:rPr>
          <w:rFonts w:ascii="Times New Roman" w:hAnsi="Times New Roman" w:cs="Times New Roman"/>
        </w:rPr>
        <w:t xml:space="preserve"> Any reference to this Contract shall include, where the context permits, a reference to its Appendices.</w:t>
      </w:r>
    </w:p>
    <w:p w14:paraId="63F13407" w14:textId="77777777" w:rsidR="001851FE" w:rsidRPr="0055328C" w:rsidRDefault="001851FE" w:rsidP="0055328C">
      <w:pPr>
        <w:jc w:val="both"/>
        <w:rPr>
          <w:rFonts w:ascii="Times New Roman" w:hAnsi="Times New Roman" w:cs="Times New Roman"/>
        </w:rPr>
      </w:pPr>
    </w:p>
    <w:p w14:paraId="3765CA02" w14:textId="77777777" w:rsidR="001851FE" w:rsidRPr="0055328C" w:rsidRDefault="001851FE" w:rsidP="0055328C">
      <w:pPr>
        <w:ind w:left="720" w:hanging="72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t>The mutual rights and obligations of the Procuring Entity and the Consultant shall be as outlined in the Contract, in particular:</w:t>
      </w:r>
    </w:p>
    <w:p w14:paraId="57038F62" w14:textId="77777777" w:rsidR="001851FE" w:rsidRPr="0055328C" w:rsidRDefault="001851FE" w:rsidP="0055328C">
      <w:pPr>
        <w:jc w:val="both"/>
        <w:rPr>
          <w:rFonts w:ascii="Times New Roman" w:hAnsi="Times New Roman" w:cs="Times New Roman"/>
        </w:rPr>
      </w:pPr>
    </w:p>
    <w:p w14:paraId="3EA08894" w14:textId="77777777" w:rsidR="001851FE" w:rsidRPr="0055328C" w:rsidRDefault="001851FE" w:rsidP="0055328C">
      <w:pPr>
        <w:ind w:left="1440" w:hanging="72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the Consultant shall carry out the Services per the provisions of the Contract; and</w:t>
      </w:r>
    </w:p>
    <w:p w14:paraId="2FA477C6" w14:textId="77777777" w:rsidR="001851FE" w:rsidRPr="0055328C" w:rsidRDefault="001851FE" w:rsidP="0055328C">
      <w:pPr>
        <w:ind w:left="1440" w:hanging="72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Procuring Entity shall make payments to the Consultant per the provisions of the Contract.</w:t>
      </w:r>
    </w:p>
    <w:p w14:paraId="5393B0E2" w14:textId="77777777" w:rsidR="001851FE" w:rsidRPr="0055328C" w:rsidRDefault="001851FE" w:rsidP="0055328C">
      <w:pPr>
        <w:jc w:val="both"/>
        <w:rPr>
          <w:rFonts w:ascii="Times New Roman" w:hAnsi="Times New Roman" w:cs="Times New Roman"/>
        </w:rPr>
      </w:pPr>
    </w:p>
    <w:p w14:paraId="63F5B2A7" w14:textId="77777777" w:rsidR="001851FE" w:rsidRPr="0055328C" w:rsidRDefault="001851FE" w:rsidP="0055328C">
      <w:pPr>
        <w:jc w:val="both"/>
        <w:rPr>
          <w:rFonts w:ascii="Times New Roman" w:hAnsi="Times New Roman" w:cs="Times New Roman"/>
        </w:rPr>
      </w:pPr>
    </w:p>
    <w:p w14:paraId="63D3A7BA"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IN WITNESS WHEREOF, the Parties hereto have caused this Contract to be signed in their respective names as of the day and year first above written.</w:t>
      </w:r>
    </w:p>
    <w:p w14:paraId="49D67C76" w14:textId="77777777" w:rsidR="001851FE" w:rsidRPr="0055328C" w:rsidRDefault="001851FE" w:rsidP="0055328C">
      <w:pPr>
        <w:jc w:val="both"/>
        <w:rPr>
          <w:rFonts w:ascii="Times New Roman" w:hAnsi="Times New Roman" w:cs="Times New Roman"/>
        </w:rPr>
      </w:pPr>
    </w:p>
    <w:p w14:paraId="4471984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For and on behalf of </w:t>
      </w:r>
      <w:r w:rsidRPr="0055328C">
        <w:rPr>
          <w:rFonts w:ascii="Times New Roman" w:hAnsi="Times New Roman" w:cs="Times New Roman"/>
          <w:i/>
        </w:rPr>
        <w:t>[Name of Procuring Entity]</w:t>
      </w:r>
    </w:p>
    <w:p w14:paraId="54ECAF38" w14:textId="77777777" w:rsidR="001851FE" w:rsidRPr="0055328C" w:rsidRDefault="001851FE" w:rsidP="0055328C">
      <w:pPr>
        <w:jc w:val="both"/>
        <w:rPr>
          <w:rFonts w:ascii="Times New Roman" w:hAnsi="Times New Roman" w:cs="Times New Roman"/>
        </w:rPr>
      </w:pPr>
    </w:p>
    <w:p w14:paraId="170ACABE" w14:textId="77777777" w:rsidR="001851FE" w:rsidRPr="0055328C" w:rsidRDefault="001851FE" w:rsidP="0055328C">
      <w:pPr>
        <w:tabs>
          <w:tab w:val="left" w:pos="5760"/>
        </w:tabs>
        <w:jc w:val="both"/>
        <w:rPr>
          <w:rFonts w:ascii="Times New Roman" w:hAnsi="Times New Roman" w:cs="Times New Roman"/>
        </w:rPr>
      </w:pPr>
      <w:r w:rsidRPr="0055328C">
        <w:rPr>
          <w:rFonts w:ascii="Times New Roman" w:hAnsi="Times New Roman" w:cs="Times New Roman"/>
          <w:u w:val="single"/>
        </w:rPr>
        <w:tab/>
      </w:r>
    </w:p>
    <w:p w14:paraId="141094D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i/>
        </w:rPr>
        <w:t>[Authorized Representative of the Procuring Entity – name, title, and signature]</w:t>
      </w:r>
    </w:p>
    <w:p w14:paraId="5B2BEB2E" w14:textId="77777777" w:rsidR="001851FE" w:rsidRPr="0055328C" w:rsidRDefault="001851FE" w:rsidP="0055328C">
      <w:pPr>
        <w:pStyle w:val="BankNormal"/>
        <w:spacing w:after="0"/>
        <w:jc w:val="both"/>
        <w:rPr>
          <w:szCs w:val="24"/>
          <w:lang w:eastAsia="it-IT"/>
        </w:rPr>
      </w:pPr>
    </w:p>
    <w:p w14:paraId="3EEA1815"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For and on behalf of </w:t>
      </w:r>
      <w:r w:rsidRPr="0055328C">
        <w:rPr>
          <w:rFonts w:ascii="Times New Roman" w:hAnsi="Times New Roman" w:cs="Times New Roman"/>
          <w:i/>
        </w:rPr>
        <w:t>[</w:t>
      </w:r>
      <w:r w:rsidRPr="0055328C">
        <w:rPr>
          <w:rFonts w:ascii="Times New Roman" w:hAnsi="Times New Roman" w:cs="Times New Roman"/>
          <w:i/>
          <w:color w:val="44546A" w:themeColor="text2"/>
        </w:rPr>
        <w:t xml:space="preserve">Name of </w:t>
      </w:r>
      <w:r w:rsidRPr="0055328C">
        <w:rPr>
          <w:rFonts w:ascii="Times New Roman" w:hAnsi="Times New Roman" w:cs="Times New Roman"/>
          <w:i/>
          <w:iCs/>
          <w:color w:val="44546A" w:themeColor="text2"/>
        </w:rPr>
        <w:t>Consultant or Name of a Joint Venture</w:t>
      </w:r>
      <w:r w:rsidRPr="0055328C">
        <w:rPr>
          <w:rFonts w:ascii="Times New Roman" w:hAnsi="Times New Roman" w:cs="Times New Roman"/>
          <w:i/>
          <w:color w:val="44546A" w:themeColor="text2"/>
        </w:rPr>
        <w:t>]</w:t>
      </w:r>
    </w:p>
    <w:p w14:paraId="35AAA556" w14:textId="77777777" w:rsidR="001851FE" w:rsidRPr="0055328C" w:rsidRDefault="001851FE" w:rsidP="0055328C">
      <w:pPr>
        <w:jc w:val="both"/>
        <w:rPr>
          <w:rFonts w:ascii="Times New Roman" w:hAnsi="Times New Roman" w:cs="Times New Roman"/>
        </w:rPr>
      </w:pPr>
    </w:p>
    <w:p w14:paraId="6E95A78F" w14:textId="77777777" w:rsidR="001851FE" w:rsidRPr="0055328C" w:rsidRDefault="001851FE" w:rsidP="0055328C">
      <w:pPr>
        <w:tabs>
          <w:tab w:val="left" w:pos="5760"/>
        </w:tabs>
        <w:jc w:val="both"/>
        <w:rPr>
          <w:rFonts w:ascii="Times New Roman" w:hAnsi="Times New Roman" w:cs="Times New Roman"/>
        </w:rPr>
      </w:pPr>
      <w:r w:rsidRPr="0055328C">
        <w:rPr>
          <w:rFonts w:ascii="Times New Roman" w:hAnsi="Times New Roman" w:cs="Times New Roman"/>
          <w:u w:val="single"/>
        </w:rPr>
        <w:tab/>
      </w:r>
    </w:p>
    <w:p w14:paraId="7E4A188C"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[Authorized Representative of the Consultant – name, and signature]</w:t>
      </w:r>
    </w:p>
    <w:p w14:paraId="7B9CBFF2" w14:textId="77777777" w:rsidR="001851FE" w:rsidRPr="0055328C" w:rsidRDefault="001851FE" w:rsidP="0055328C">
      <w:pPr>
        <w:jc w:val="both"/>
        <w:rPr>
          <w:rFonts w:ascii="Times New Roman" w:hAnsi="Times New Roman" w:cs="Times New Roman"/>
        </w:rPr>
      </w:pPr>
    </w:p>
    <w:p w14:paraId="477CA851"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i/>
        </w:rPr>
        <w:t xml:space="preserve">[For a joint venture, either all members shall sign or only the lead member, in which case the power of attorney to sign on behalf of all members shall be attached.] </w:t>
      </w:r>
    </w:p>
    <w:p w14:paraId="1451F994" w14:textId="77777777" w:rsidR="001851FE" w:rsidRPr="0055328C" w:rsidRDefault="001851FE" w:rsidP="0055328C">
      <w:pPr>
        <w:jc w:val="both"/>
        <w:rPr>
          <w:rFonts w:ascii="Times New Roman" w:hAnsi="Times New Roman" w:cs="Times New Roman"/>
        </w:rPr>
      </w:pPr>
    </w:p>
    <w:p w14:paraId="27E0678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For and on behalf of each of the members of the Consultant [insert the name of the Joint Venture]</w:t>
      </w:r>
    </w:p>
    <w:p w14:paraId="66F15C52" w14:textId="77777777" w:rsidR="001851FE" w:rsidRPr="0055328C" w:rsidRDefault="001851FE" w:rsidP="0055328C">
      <w:pPr>
        <w:jc w:val="both"/>
        <w:rPr>
          <w:rFonts w:ascii="Times New Roman" w:hAnsi="Times New Roman" w:cs="Times New Roman"/>
        </w:rPr>
      </w:pPr>
    </w:p>
    <w:p w14:paraId="546F964C"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[Name of the lead member]</w:t>
      </w:r>
    </w:p>
    <w:p w14:paraId="57E5B9A6" w14:textId="77777777" w:rsidR="001851FE" w:rsidRPr="0055328C" w:rsidRDefault="001851FE" w:rsidP="0055328C">
      <w:pPr>
        <w:jc w:val="both"/>
        <w:rPr>
          <w:rFonts w:ascii="Times New Roman" w:hAnsi="Times New Roman" w:cs="Times New Roman"/>
        </w:rPr>
      </w:pPr>
    </w:p>
    <w:p w14:paraId="230FFF8E" w14:textId="77777777" w:rsidR="001851FE" w:rsidRPr="0055328C" w:rsidRDefault="001851FE" w:rsidP="0055328C">
      <w:pPr>
        <w:tabs>
          <w:tab w:val="left" w:pos="5760"/>
        </w:tabs>
        <w:jc w:val="both"/>
        <w:rPr>
          <w:rFonts w:ascii="Times New Roman" w:hAnsi="Times New Roman" w:cs="Times New Roman"/>
        </w:rPr>
      </w:pPr>
      <w:r w:rsidRPr="0055328C">
        <w:rPr>
          <w:rFonts w:ascii="Times New Roman" w:hAnsi="Times New Roman" w:cs="Times New Roman"/>
          <w:u w:val="single"/>
        </w:rPr>
        <w:tab/>
      </w:r>
    </w:p>
    <w:p w14:paraId="37CBB3CB"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[Authorized Representative on behalf of a Joint Venture]</w:t>
      </w:r>
    </w:p>
    <w:p w14:paraId="1CBD37FB" w14:textId="77777777" w:rsidR="001851FE" w:rsidRPr="0055328C" w:rsidRDefault="001851FE" w:rsidP="0055328C">
      <w:pPr>
        <w:jc w:val="both"/>
        <w:rPr>
          <w:rFonts w:ascii="Times New Roman" w:hAnsi="Times New Roman" w:cs="Times New Roman"/>
        </w:rPr>
      </w:pPr>
    </w:p>
    <w:p w14:paraId="22196BBB"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[add signature blocks for each member if all are signing]</w:t>
      </w:r>
    </w:p>
    <w:p w14:paraId="4446ACB7" w14:textId="77777777" w:rsidR="001851FE" w:rsidRPr="0055328C" w:rsidRDefault="001851FE" w:rsidP="0055328C">
      <w:pPr>
        <w:jc w:val="both"/>
        <w:rPr>
          <w:rFonts w:ascii="Times New Roman" w:hAnsi="Times New Roman" w:cs="Times New Roman"/>
        </w:rPr>
      </w:pPr>
    </w:p>
    <w:p w14:paraId="665CC2C4" w14:textId="77777777" w:rsidR="001851FE" w:rsidRPr="0055328C" w:rsidRDefault="001851FE" w:rsidP="0055328C">
      <w:pPr>
        <w:pStyle w:val="BankNormal"/>
        <w:spacing w:after="0"/>
        <w:jc w:val="both"/>
        <w:rPr>
          <w:szCs w:val="24"/>
        </w:rPr>
      </w:pPr>
    </w:p>
    <w:p w14:paraId="0FA8D4B0" w14:textId="77777777" w:rsidR="001851FE" w:rsidRPr="0055328C" w:rsidRDefault="001851FE" w:rsidP="0055328C">
      <w:pPr>
        <w:jc w:val="both"/>
        <w:rPr>
          <w:rFonts w:ascii="Times New Roman" w:hAnsi="Times New Roman" w:cs="Times New Roman"/>
        </w:rPr>
        <w:sectPr w:rsidR="001851FE" w:rsidRPr="0055328C">
          <w:headerReference w:type="even" r:id="rId69"/>
          <w:headerReference w:type="default" r:id="rId70"/>
          <w:headerReference w:type="first" r:id="rId71"/>
          <w:footnotePr>
            <w:numRestart w:val="eachSect"/>
          </w:footnotePr>
          <w:type w:val="oddPage"/>
          <w:pgSz w:w="12242" w:h="15842" w:code="1"/>
          <w:pgMar w:top="1440" w:right="1440" w:bottom="1440" w:left="1800" w:header="720" w:footer="720" w:gutter="0"/>
          <w:paperSrc w:first="15" w:other="15"/>
          <w:cols w:space="720"/>
          <w:noEndnote/>
          <w:titlePg/>
        </w:sectPr>
      </w:pPr>
    </w:p>
    <w:p w14:paraId="5AF42499" w14:textId="77777777" w:rsidR="001851FE" w:rsidRPr="0055328C" w:rsidRDefault="001851FE" w:rsidP="0055328C">
      <w:pPr>
        <w:pStyle w:val="Heading1"/>
        <w:numPr>
          <w:ilvl w:val="0"/>
          <w:numId w:val="45"/>
        </w:numPr>
        <w:spacing w:after="240" w:line="240" w:lineRule="auto"/>
        <w:jc w:val="both"/>
        <w:rPr>
          <w:rFonts w:ascii="Times New Roman" w:hAnsi="Times New Roman" w:cs="Times New Roman"/>
        </w:rPr>
      </w:pPr>
      <w:bookmarkStart w:id="133" w:name="_Toc350746353"/>
      <w:bookmarkStart w:id="134" w:name="_Toc350849372"/>
      <w:bookmarkStart w:id="135" w:name="_Toc351343669"/>
      <w:bookmarkStart w:id="136" w:name="_Toc474333917"/>
      <w:bookmarkStart w:id="137" w:name="_Toc474334086"/>
      <w:bookmarkStart w:id="138" w:name="_Toc124359016"/>
      <w:r w:rsidRPr="0055328C">
        <w:rPr>
          <w:rFonts w:ascii="Times New Roman" w:hAnsi="Times New Roman" w:cs="Times New Roman"/>
        </w:rPr>
        <w:lastRenderedPageBreak/>
        <w:t>General Conditions of Contract</w:t>
      </w:r>
      <w:bookmarkEnd w:id="133"/>
      <w:bookmarkEnd w:id="134"/>
      <w:bookmarkEnd w:id="135"/>
      <w:bookmarkEnd w:id="136"/>
      <w:bookmarkEnd w:id="137"/>
      <w:bookmarkEnd w:id="138"/>
    </w:p>
    <w:p w14:paraId="632CF86B" w14:textId="77777777" w:rsidR="001851FE" w:rsidRPr="0055328C" w:rsidRDefault="001851FE" w:rsidP="0055328C">
      <w:pPr>
        <w:pStyle w:val="Heading1"/>
        <w:jc w:val="both"/>
        <w:rPr>
          <w:rFonts w:ascii="Times New Roman" w:hAnsi="Times New Roman" w:cs="Times New Roman"/>
          <w:smallCaps/>
          <w:sz w:val="28"/>
          <w:szCs w:val="28"/>
        </w:rPr>
      </w:pPr>
      <w:bookmarkStart w:id="139" w:name="_Toc350746392"/>
      <w:bookmarkStart w:id="140" w:name="_Toc350849373"/>
      <w:bookmarkStart w:id="141" w:name="_Toc351343670"/>
      <w:bookmarkStart w:id="142" w:name="_Toc474333918"/>
      <w:bookmarkStart w:id="143" w:name="_Toc474334087"/>
      <w:bookmarkStart w:id="144" w:name="_Toc124359017"/>
      <w:r w:rsidRPr="0055328C">
        <w:rPr>
          <w:rFonts w:ascii="Times New Roman" w:hAnsi="Times New Roman" w:cs="Times New Roman"/>
          <w:smallCaps/>
          <w:sz w:val="28"/>
          <w:szCs w:val="28"/>
        </w:rPr>
        <w:t>A.  General Provisions</w:t>
      </w:r>
      <w:bookmarkEnd w:id="139"/>
      <w:bookmarkEnd w:id="140"/>
      <w:bookmarkEnd w:id="141"/>
      <w:bookmarkEnd w:id="142"/>
      <w:bookmarkEnd w:id="143"/>
      <w:bookmarkEnd w:id="144"/>
    </w:p>
    <w:tbl>
      <w:tblPr>
        <w:tblW w:w="9720" w:type="dxa"/>
        <w:jc w:val="center"/>
        <w:tblLayout w:type="fixed"/>
        <w:tblLook w:val="0000" w:firstRow="0" w:lastRow="0" w:firstColumn="0" w:lastColumn="0" w:noHBand="0" w:noVBand="0"/>
      </w:tblPr>
      <w:tblGrid>
        <w:gridCol w:w="2526"/>
        <w:gridCol w:w="7194"/>
      </w:tblGrid>
      <w:tr w:rsidR="001851FE" w:rsidRPr="0055328C" w14:paraId="3CFE4DD5" w14:textId="77777777" w:rsidTr="00EF6073">
        <w:trPr>
          <w:jc w:val="center"/>
        </w:trPr>
        <w:tc>
          <w:tcPr>
            <w:tcW w:w="2526" w:type="dxa"/>
          </w:tcPr>
          <w:p w14:paraId="4F42FDDB" w14:textId="77777777" w:rsidR="001851FE" w:rsidRPr="0055328C" w:rsidRDefault="001851FE" w:rsidP="0055328C">
            <w:pPr>
              <w:pStyle w:val="Heading3"/>
              <w:numPr>
                <w:ilvl w:val="0"/>
                <w:numId w:val="26"/>
              </w:numPr>
              <w:spacing w:after="200"/>
              <w:ind w:left="360"/>
              <w:contextualSpacing w:val="0"/>
              <w:jc w:val="both"/>
              <w:rPr>
                <w:lang w:val="en-US"/>
              </w:rPr>
            </w:pPr>
            <w:bookmarkStart w:id="145" w:name="_Toc350746393"/>
            <w:bookmarkStart w:id="146" w:name="_Toc350849374"/>
            <w:bookmarkStart w:id="147" w:name="_Toc351343671"/>
            <w:bookmarkStart w:id="148" w:name="_Toc474333919"/>
            <w:bookmarkStart w:id="149" w:name="_Toc474334088"/>
            <w:r w:rsidRPr="0055328C">
              <w:rPr>
                <w:lang w:val="en-US"/>
              </w:rPr>
              <w:t>Definitions</w:t>
            </w:r>
            <w:bookmarkEnd w:id="145"/>
            <w:bookmarkEnd w:id="146"/>
            <w:bookmarkEnd w:id="147"/>
            <w:bookmarkEnd w:id="148"/>
            <w:bookmarkEnd w:id="149"/>
          </w:p>
        </w:tc>
        <w:tc>
          <w:tcPr>
            <w:tcW w:w="7194" w:type="dxa"/>
          </w:tcPr>
          <w:p w14:paraId="5811A45B" w14:textId="77777777" w:rsidR="001851FE" w:rsidRPr="0055328C" w:rsidRDefault="001851FE" w:rsidP="0055328C">
            <w:pPr>
              <w:pStyle w:val="BodyText2"/>
              <w:numPr>
                <w:ilvl w:val="1"/>
                <w:numId w:val="28"/>
              </w:numPr>
              <w:tabs>
                <w:tab w:val="left" w:pos="576"/>
              </w:tabs>
              <w:suppressAutoHyphens/>
              <w:spacing w:after="200" w:line="240" w:lineRule="auto"/>
              <w:ind w:left="72" w:firstLine="0"/>
              <w:jc w:val="both"/>
            </w:pPr>
            <w:r w:rsidRPr="0055328C">
              <w:t>Unless the context otherwise requires, the following terms whenever used in this Contract have the following meanings:</w:t>
            </w:r>
          </w:p>
          <w:p w14:paraId="37DB232E"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rsidDel="005940A6">
              <w:t xml:space="preserve"> </w:t>
            </w:r>
            <w:r w:rsidRPr="0055328C">
              <w:t xml:space="preserve">“Applicable Law” means the laws and any other instruments having the force of law in the Procuring Entity’s country, or in such other country as may be specified in the </w:t>
            </w:r>
            <w:r w:rsidRPr="0055328C">
              <w:rPr>
                <w:b/>
              </w:rPr>
              <w:t>Special Conditions of Contract (SCC)</w:t>
            </w:r>
            <w:r w:rsidRPr="0055328C">
              <w:t>, as they may be issued and in force from time to time.</w:t>
            </w:r>
          </w:p>
          <w:p w14:paraId="6CE179AB"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rsidDel="00903CBF">
              <w:t xml:space="preserve"> </w:t>
            </w:r>
            <w:r w:rsidRPr="0055328C">
              <w:t>“Bureau of Public Procurement” means financial institutions, including Bureau of Public Procurement and others.</w:t>
            </w:r>
          </w:p>
          <w:p w14:paraId="21058CC9"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“Procuring Entity” means the implementing agency that signs the Contract for the Services with the Selected Consultant.</w:t>
            </w:r>
          </w:p>
          <w:p w14:paraId="6CF6B1A4"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 xml:space="preserve"> “Consultant” means a legally-established professional consulting firm or entity selected by the Procuring Entity to provide the Services under the signed Contract.</w:t>
            </w:r>
          </w:p>
          <w:p w14:paraId="4F09CA60"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“Contract” means the legally binding written agreement signed between the Procuring Entity and the Consultant and which includes all the attached documents listed in paragraph 1 of the Form of Contract (the General Conditions (GCC), the Special Conditions (SCC), and the Appendices).</w:t>
            </w:r>
          </w:p>
          <w:p w14:paraId="45A5B0FF"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 xml:space="preserve"> “Day” means a working day unless indicated otherwise.</w:t>
            </w:r>
          </w:p>
          <w:p w14:paraId="0084049A"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“Effective Date” means the date on which this Contract comes into force and effect under Clause GCC 11.</w:t>
            </w:r>
          </w:p>
          <w:p w14:paraId="63B132E1"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 xml:space="preserve"> “Experts” means, collectively, Key Experts, Non-Key Experts, or any other personnel of the Consultant, Sub-consultant, or JV member(s) assigned by the Consultant to perform the Services or any part thereof under the Contract.</w:t>
            </w:r>
          </w:p>
          <w:p w14:paraId="1FF9BEA7"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“Foreign Currency” means any currency other than Nigeria Naira.</w:t>
            </w:r>
          </w:p>
          <w:p w14:paraId="4B13D499"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“GCC” means these General Conditions of Contract.</w:t>
            </w:r>
          </w:p>
          <w:p w14:paraId="52CFD9CE"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“Government” means the government of the Procuring Entity’s country.</w:t>
            </w:r>
          </w:p>
          <w:p w14:paraId="0AE3A714"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 xml:space="preserve">“Joint Venture (JV)” means an association with or without a legal personality distinct from that of its members, of more than one entity where one member has the authority to conduct all businesses for and on behalf of any the members of the JV, and where the </w:t>
            </w:r>
            <w:r w:rsidRPr="0055328C">
              <w:lastRenderedPageBreak/>
              <w:t>members of the JV are jointly and severally liable to the Procuring Entity for the performance of the Contract.</w:t>
            </w:r>
          </w:p>
          <w:p w14:paraId="5A8D6BAD"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 xml:space="preserve">“Key Expert(s)” means an individual professional whose skills, qualifications, knowledge, and experience are critical to the performance of the Services under the Contract and whose Curricula Vitae (CV) was taken into account in the technical evaluation of the Consultant’s Tender. </w:t>
            </w:r>
          </w:p>
          <w:p w14:paraId="7E68BBA3"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“Local Currency” means Nigeria Naira.</w:t>
            </w:r>
          </w:p>
          <w:p w14:paraId="12F35CB8"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“Non-Key Expert(s)” means an individual professional provided by the Consultant or its Sub-consultant to perform the Services or any part thereof under the Contract.</w:t>
            </w:r>
          </w:p>
          <w:p w14:paraId="1D38C61A"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 xml:space="preserve"> “Party” means the Procuring Entity or the Consultant, as the case may be, and “Parties” means both of them.</w:t>
            </w:r>
          </w:p>
          <w:p w14:paraId="2614A352"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rsidDel="00B23231">
              <w:rPr>
                <w:color w:val="000000" w:themeColor="text1"/>
                <w:spacing w:val="-2"/>
              </w:rPr>
              <w:t xml:space="preserve"> </w:t>
            </w:r>
            <w:r w:rsidRPr="0055328C">
              <w:t>“SCC” means the Special Conditions of Contract by which the GCC may be amended or supplemented but not over-written.</w:t>
            </w:r>
          </w:p>
          <w:p w14:paraId="00CA4C65"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“Services” means the work to be performed by the Consultant under this Contract, as described in Appendix A hereto.</w:t>
            </w:r>
          </w:p>
          <w:p w14:paraId="6BE17CBB"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“Sub-consultants” means an entity to whom/which the Consultant subcontracts any part of the Services while remaining solely liable for the execution of the Contract.</w:t>
            </w:r>
          </w:p>
          <w:p w14:paraId="447AFB0F" w14:textId="77777777" w:rsidR="001851FE" w:rsidRPr="0055328C" w:rsidRDefault="001851FE" w:rsidP="0055328C">
            <w:pPr>
              <w:pStyle w:val="ListParagraph"/>
              <w:numPr>
                <w:ilvl w:val="0"/>
                <w:numId w:val="23"/>
              </w:numPr>
              <w:tabs>
                <w:tab w:val="left" w:pos="540"/>
              </w:tabs>
              <w:spacing w:after="200"/>
              <w:ind w:left="612" w:right="-72" w:hanging="576"/>
              <w:contextualSpacing w:val="0"/>
              <w:jc w:val="both"/>
            </w:pPr>
            <w:r w:rsidRPr="0055328C">
              <w:t>“Third Party” means any person or entity other than the Government, the Procuring Entity, the Consultant, or a Sub-consultant.</w:t>
            </w:r>
          </w:p>
        </w:tc>
      </w:tr>
      <w:tr w:rsidR="001851FE" w:rsidRPr="0055328C" w14:paraId="43C1716C" w14:textId="77777777" w:rsidTr="00EF6073">
        <w:trPr>
          <w:jc w:val="center"/>
        </w:trPr>
        <w:tc>
          <w:tcPr>
            <w:tcW w:w="2526" w:type="dxa"/>
          </w:tcPr>
          <w:p w14:paraId="02FCC6FD" w14:textId="77777777" w:rsidR="001851FE" w:rsidRPr="0055328C" w:rsidRDefault="001851FE" w:rsidP="0055328C">
            <w:pPr>
              <w:pStyle w:val="Heading3"/>
              <w:numPr>
                <w:ilvl w:val="0"/>
                <w:numId w:val="26"/>
              </w:numPr>
              <w:spacing w:after="200"/>
              <w:ind w:left="360"/>
              <w:contextualSpacing w:val="0"/>
              <w:jc w:val="both"/>
              <w:rPr>
                <w:lang w:val="en-US"/>
              </w:rPr>
            </w:pPr>
            <w:bookmarkStart w:id="150" w:name="_Toc351343672"/>
            <w:bookmarkStart w:id="151" w:name="_Toc474333920"/>
            <w:bookmarkStart w:id="152" w:name="_Toc474334089"/>
            <w:r w:rsidRPr="0055328C">
              <w:rPr>
                <w:lang w:val="en-US"/>
              </w:rPr>
              <w:lastRenderedPageBreak/>
              <w:t>Relationship between the Parties</w:t>
            </w:r>
            <w:bookmarkEnd w:id="150"/>
            <w:bookmarkEnd w:id="151"/>
            <w:bookmarkEnd w:id="152"/>
          </w:p>
          <w:p w14:paraId="366A8CE3" w14:textId="77777777" w:rsidR="001851FE" w:rsidRPr="0055328C" w:rsidRDefault="001851FE" w:rsidP="0055328C">
            <w:pPr>
              <w:pStyle w:val="BankNormal"/>
              <w:spacing w:after="0"/>
              <w:jc w:val="both"/>
              <w:rPr>
                <w:b/>
                <w:bCs/>
              </w:rPr>
            </w:pPr>
          </w:p>
        </w:tc>
        <w:tc>
          <w:tcPr>
            <w:tcW w:w="7194" w:type="dxa"/>
          </w:tcPr>
          <w:p w14:paraId="30ABA40E" w14:textId="77777777" w:rsidR="001851FE" w:rsidRPr="0055328C" w:rsidRDefault="001851FE" w:rsidP="0055328C">
            <w:pPr>
              <w:pStyle w:val="ListParagraph"/>
              <w:numPr>
                <w:ilvl w:val="1"/>
                <w:numId w:val="29"/>
              </w:numPr>
              <w:spacing w:after="200"/>
              <w:ind w:left="72" w:right="-72" w:firstLine="0"/>
              <w:jc w:val="both"/>
            </w:pPr>
            <w:r w:rsidRPr="0055328C">
              <w:t>Nothing contained herein shall be construed as establishing a relationship of master and servant or principal and agent as between the Procuring Entity and the Consultant.  The Consultant, subject to this Contract, has complete charge of the Experts and Sub-consultants, if any, performing the Services and shall be fully responsible for the Services performed by them or on their behalf hereunder.</w:t>
            </w:r>
          </w:p>
        </w:tc>
      </w:tr>
      <w:tr w:rsidR="001851FE" w:rsidRPr="0055328C" w14:paraId="79271C2F" w14:textId="77777777" w:rsidTr="00EF6073">
        <w:trPr>
          <w:jc w:val="center"/>
        </w:trPr>
        <w:tc>
          <w:tcPr>
            <w:tcW w:w="2526" w:type="dxa"/>
          </w:tcPr>
          <w:p w14:paraId="6F2908E2" w14:textId="77777777" w:rsidR="001851FE" w:rsidRPr="0055328C" w:rsidRDefault="001851FE" w:rsidP="0055328C">
            <w:pPr>
              <w:pStyle w:val="Heading3"/>
              <w:numPr>
                <w:ilvl w:val="0"/>
                <w:numId w:val="26"/>
              </w:numPr>
              <w:spacing w:after="200"/>
              <w:ind w:left="360"/>
              <w:contextualSpacing w:val="0"/>
              <w:jc w:val="both"/>
              <w:rPr>
                <w:lang w:val="en-US"/>
              </w:rPr>
            </w:pPr>
            <w:bookmarkStart w:id="153" w:name="_Toc351343673"/>
            <w:bookmarkStart w:id="154" w:name="_Toc474333921"/>
            <w:bookmarkStart w:id="155" w:name="_Toc474334090"/>
            <w:r w:rsidRPr="0055328C">
              <w:rPr>
                <w:lang w:val="en-US"/>
              </w:rPr>
              <w:t>Law Governing Contract</w:t>
            </w:r>
            <w:bookmarkEnd w:id="153"/>
            <w:bookmarkEnd w:id="154"/>
            <w:bookmarkEnd w:id="155"/>
          </w:p>
        </w:tc>
        <w:tc>
          <w:tcPr>
            <w:tcW w:w="7194" w:type="dxa"/>
          </w:tcPr>
          <w:p w14:paraId="1446BF57" w14:textId="77777777" w:rsidR="001851FE" w:rsidRPr="0055328C" w:rsidRDefault="001851FE" w:rsidP="0055328C">
            <w:pPr>
              <w:pStyle w:val="ListParagraph"/>
              <w:numPr>
                <w:ilvl w:val="1"/>
                <w:numId w:val="30"/>
              </w:numPr>
              <w:spacing w:after="200"/>
              <w:ind w:left="72" w:right="-72" w:firstLine="0"/>
              <w:jc w:val="both"/>
            </w:pPr>
            <w:r w:rsidRPr="0055328C">
              <w:t>This Contract, its meaning and interpretation, and the relation between the Parties shall be governed by the Applicable Law.</w:t>
            </w:r>
          </w:p>
        </w:tc>
      </w:tr>
      <w:tr w:rsidR="001851FE" w:rsidRPr="0055328C" w14:paraId="06D5B949" w14:textId="77777777" w:rsidTr="00EF6073">
        <w:trPr>
          <w:jc w:val="center"/>
        </w:trPr>
        <w:tc>
          <w:tcPr>
            <w:tcW w:w="2526" w:type="dxa"/>
          </w:tcPr>
          <w:p w14:paraId="6C711E06" w14:textId="77777777" w:rsidR="001851FE" w:rsidRPr="0055328C" w:rsidRDefault="001851FE" w:rsidP="0055328C">
            <w:pPr>
              <w:pStyle w:val="Heading3"/>
              <w:numPr>
                <w:ilvl w:val="0"/>
                <w:numId w:val="26"/>
              </w:numPr>
              <w:spacing w:after="200"/>
              <w:ind w:left="360"/>
              <w:contextualSpacing w:val="0"/>
              <w:jc w:val="both"/>
              <w:rPr>
                <w:lang w:val="en-US"/>
              </w:rPr>
            </w:pPr>
            <w:bookmarkStart w:id="156" w:name="_Toc351343674"/>
            <w:bookmarkStart w:id="157" w:name="_Toc474333922"/>
            <w:bookmarkStart w:id="158" w:name="_Toc474334091"/>
            <w:r w:rsidRPr="0055328C">
              <w:rPr>
                <w:lang w:val="en-US"/>
              </w:rPr>
              <w:t>Language</w:t>
            </w:r>
            <w:bookmarkEnd w:id="156"/>
            <w:bookmarkEnd w:id="157"/>
            <w:bookmarkEnd w:id="158"/>
          </w:p>
        </w:tc>
        <w:tc>
          <w:tcPr>
            <w:tcW w:w="7194" w:type="dxa"/>
          </w:tcPr>
          <w:p w14:paraId="4A99BC32" w14:textId="77777777" w:rsidR="001851FE" w:rsidRPr="0055328C" w:rsidRDefault="001851FE" w:rsidP="0055328C">
            <w:pPr>
              <w:pStyle w:val="ListParagraph"/>
              <w:numPr>
                <w:ilvl w:val="1"/>
                <w:numId w:val="31"/>
              </w:numPr>
              <w:spacing w:after="200"/>
              <w:ind w:left="72" w:right="-72" w:firstLine="0"/>
              <w:jc w:val="both"/>
            </w:pPr>
            <w:r w:rsidRPr="0055328C">
              <w:t xml:space="preserve">This Contract has been executed in the language specified in the </w:t>
            </w:r>
            <w:r w:rsidRPr="0055328C">
              <w:rPr>
                <w:b/>
              </w:rPr>
              <w:t>SCC</w:t>
            </w:r>
            <w:r w:rsidRPr="0055328C">
              <w:t>, which shall be the binding and controlling language for all matters relating to the meaning or interpretation of this Contract.</w:t>
            </w:r>
          </w:p>
        </w:tc>
      </w:tr>
      <w:tr w:rsidR="001851FE" w:rsidRPr="0055328C" w14:paraId="41F63135" w14:textId="77777777" w:rsidTr="00EF6073">
        <w:trPr>
          <w:jc w:val="center"/>
        </w:trPr>
        <w:tc>
          <w:tcPr>
            <w:tcW w:w="2526" w:type="dxa"/>
          </w:tcPr>
          <w:p w14:paraId="5031E74E" w14:textId="77777777" w:rsidR="001851FE" w:rsidRPr="0055328C" w:rsidRDefault="001851FE" w:rsidP="0055328C">
            <w:pPr>
              <w:pStyle w:val="Heading3"/>
              <w:numPr>
                <w:ilvl w:val="0"/>
                <w:numId w:val="26"/>
              </w:numPr>
              <w:spacing w:after="200"/>
              <w:ind w:left="360"/>
              <w:contextualSpacing w:val="0"/>
              <w:jc w:val="both"/>
              <w:rPr>
                <w:lang w:val="en-US"/>
              </w:rPr>
            </w:pPr>
            <w:bookmarkStart w:id="159" w:name="_Toc351343675"/>
            <w:bookmarkStart w:id="160" w:name="_Toc474333923"/>
            <w:bookmarkStart w:id="161" w:name="_Toc474334092"/>
            <w:r w:rsidRPr="0055328C">
              <w:rPr>
                <w:lang w:val="en-US"/>
              </w:rPr>
              <w:t>Headings</w:t>
            </w:r>
            <w:bookmarkEnd w:id="159"/>
            <w:bookmarkEnd w:id="160"/>
            <w:bookmarkEnd w:id="161"/>
          </w:p>
        </w:tc>
        <w:tc>
          <w:tcPr>
            <w:tcW w:w="7194" w:type="dxa"/>
          </w:tcPr>
          <w:p w14:paraId="2583879C" w14:textId="77777777" w:rsidR="001851FE" w:rsidRPr="0055328C" w:rsidRDefault="001851FE" w:rsidP="0055328C">
            <w:pPr>
              <w:pStyle w:val="ListParagraph"/>
              <w:numPr>
                <w:ilvl w:val="1"/>
                <w:numId w:val="32"/>
              </w:numPr>
              <w:spacing w:after="200"/>
              <w:ind w:left="72" w:right="-72" w:firstLine="0"/>
              <w:jc w:val="both"/>
            </w:pPr>
            <w:r w:rsidRPr="0055328C">
              <w:t>The headings shall not limit, alter or affect the meaning of this Contract.</w:t>
            </w:r>
          </w:p>
        </w:tc>
      </w:tr>
      <w:tr w:rsidR="001851FE" w:rsidRPr="0055328C" w14:paraId="272FAFA3" w14:textId="77777777" w:rsidTr="00EF6073">
        <w:trPr>
          <w:jc w:val="center"/>
        </w:trPr>
        <w:tc>
          <w:tcPr>
            <w:tcW w:w="2526" w:type="dxa"/>
          </w:tcPr>
          <w:p w14:paraId="1CCA8750" w14:textId="77777777" w:rsidR="001851FE" w:rsidRPr="0055328C" w:rsidRDefault="001851FE" w:rsidP="0055328C">
            <w:pPr>
              <w:pStyle w:val="Heading3"/>
              <w:numPr>
                <w:ilvl w:val="0"/>
                <w:numId w:val="26"/>
              </w:numPr>
              <w:spacing w:after="200"/>
              <w:ind w:left="360"/>
              <w:contextualSpacing w:val="0"/>
              <w:jc w:val="both"/>
              <w:rPr>
                <w:lang w:val="en-US"/>
              </w:rPr>
            </w:pPr>
            <w:bookmarkStart w:id="162" w:name="_Toc474333924"/>
            <w:bookmarkStart w:id="163" w:name="_Toc474334093"/>
            <w:r w:rsidRPr="0055328C">
              <w:rPr>
                <w:lang w:val="en-US"/>
              </w:rPr>
              <w:t>Communications</w:t>
            </w:r>
            <w:bookmarkEnd w:id="162"/>
            <w:bookmarkEnd w:id="163"/>
          </w:p>
        </w:tc>
        <w:tc>
          <w:tcPr>
            <w:tcW w:w="7194" w:type="dxa"/>
          </w:tcPr>
          <w:p w14:paraId="20B5BF5D" w14:textId="77777777" w:rsidR="001851FE" w:rsidRPr="0055328C" w:rsidRDefault="001851FE" w:rsidP="0055328C">
            <w:pPr>
              <w:pStyle w:val="ListParagraph"/>
              <w:numPr>
                <w:ilvl w:val="1"/>
                <w:numId w:val="33"/>
              </w:numPr>
              <w:ind w:left="72" w:right="-72" w:firstLine="0"/>
              <w:jc w:val="both"/>
            </w:pPr>
            <w:r w:rsidRPr="0055328C">
              <w:t xml:space="preserve">Any communication required or permitted to be given or made under this Contract shall be in writing in the language specified in Clause </w:t>
            </w:r>
            <w:r w:rsidRPr="0055328C">
              <w:lastRenderedPageBreak/>
              <w:t xml:space="preserve">GCC 4. Any such notice, request, or consent shall be deemed to have been given or made when delivered in person to an authorized representative of the Party to whom the communication is addressed, or when sent to such Party at the address specified in the </w:t>
            </w:r>
            <w:r w:rsidRPr="0055328C">
              <w:rPr>
                <w:b/>
              </w:rPr>
              <w:t>SCC</w:t>
            </w:r>
            <w:r w:rsidRPr="0055328C">
              <w:t xml:space="preserve">. </w:t>
            </w:r>
          </w:p>
          <w:p w14:paraId="777B0835" w14:textId="77777777" w:rsidR="001851FE" w:rsidRPr="0055328C" w:rsidRDefault="001851FE" w:rsidP="0055328C">
            <w:pPr>
              <w:ind w:right="-72"/>
              <w:jc w:val="both"/>
              <w:rPr>
                <w:rFonts w:ascii="Times New Roman" w:hAnsi="Times New Roman" w:cs="Times New Roman"/>
              </w:rPr>
            </w:pPr>
          </w:p>
          <w:p w14:paraId="45F6C6A6" w14:textId="77777777" w:rsidR="001851FE" w:rsidRPr="0055328C" w:rsidRDefault="001851FE" w:rsidP="0055328C">
            <w:pPr>
              <w:pStyle w:val="ListParagraph"/>
              <w:numPr>
                <w:ilvl w:val="1"/>
                <w:numId w:val="33"/>
              </w:numPr>
              <w:spacing w:after="200"/>
              <w:ind w:left="72" w:right="-72" w:firstLine="0"/>
              <w:jc w:val="both"/>
            </w:pPr>
            <w:r w:rsidRPr="0055328C">
              <w:t xml:space="preserve">A Party may change its address for notice hereunder by giving the other Party any communication of such change to the address specified in the </w:t>
            </w:r>
            <w:r w:rsidRPr="0055328C">
              <w:rPr>
                <w:b/>
              </w:rPr>
              <w:t>SCC</w:t>
            </w:r>
            <w:r w:rsidRPr="0055328C">
              <w:t>.</w:t>
            </w:r>
          </w:p>
        </w:tc>
      </w:tr>
      <w:tr w:rsidR="001851FE" w:rsidRPr="0055328C" w14:paraId="71C6C0AC" w14:textId="77777777" w:rsidTr="00EF6073">
        <w:trPr>
          <w:jc w:val="center"/>
        </w:trPr>
        <w:tc>
          <w:tcPr>
            <w:tcW w:w="2526" w:type="dxa"/>
          </w:tcPr>
          <w:p w14:paraId="6B71D82E" w14:textId="77777777" w:rsidR="001851FE" w:rsidRPr="0055328C" w:rsidRDefault="001851FE" w:rsidP="0055328C">
            <w:pPr>
              <w:pStyle w:val="Heading3"/>
              <w:numPr>
                <w:ilvl w:val="0"/>
                <w:numId w:val="26"/>
              </w:numPr>
              <w:spacing w:after="200"/>
              <w:ind w:left="360"/>
              <w:contextualSpacing w:val="0"/>
              <w:jc w:val="both"/>
              <w:rPr>
                <w:lang w:val="en-US"/>
              </w:rPr>
            </w:pPr>
            <w:bookmarkStart w:id="164" w:name="_Toc351343677"/>
            <w:bookmarkStart w:id="165" w:name="_Toc474333925"/>
            <w:bookmarkStart w:id="166" w:name="_Toc474334094"/>
            <w:r w:rsidRPr="0055328C">
              <w:rPr>
                <w:lang w:val="en-US"/>
              </w:rPr>
              <w:lastRenderedPageBreak/>
              <w:t>Location</w:t>
            </w:r>
            <w:bookmarkEnd w:id="164"/>
            <w:bookmarkEnd w:id="165"/>
            <w:bookmarkEnd w:id="166"/>
          </w:p>
        </w:tc>
        <w:tc>
          <w:tcPr>
            <w:tcW w:w="7194" w:type="dxa"/>
          </w:tcPr>
          <w:p w14:paraId="097F3FFF" w14:textId="77777777" w:rsidR="001851FE" w:rsidRPr="0055328C" w:rsidRDefault="001851FE" w:rsidP="0055328C">
            <w:pPr>
              <w:pStyle w:val="ListParagraph"/>
              <w:numPr>
                <w:ilvl w:val="1"/>
                <w:numId w:val="34"/>
              </w:numPr>
              <w:spacing w:after="240"/>
              <w:ind w:left="72" w:right="-72" w:firstLine="0"/>
              <w:jc w:val="both"/>
            </w:pPr>
            <w:r w:rsidRPr="0055328C">
              <w:t xml:space="preserve">The Services shall be performed at such locations as are specified in </w:t>
            </w:r>
            <w:r w:rsidRPr="0055328C">
              <w:rPr>
                <w:b/>
              </w:rPr>
              <w:t>Appendix A</w:t>
            </w:r>
            <w:r w:rsidRPr="0055328C">
              <w:t xml:space="preserve"> hereto and, where the location of a particular task is not so specified, at such locations, whether in the Government’s country or elsewhere, as the Procuring Entity may approve.</w:t>
            </w:r>
          </w:p>
        </w:tc>
      </w:tr>
      <w:tr w:rsidR="001851FE" w:rsidRPr="0055328C" w14:paraId="26B8E396" w14:textId="77777777" w:rsidTr="00EF6073">
        <w:trPr>
          <w:jc w:val="center"/>
        </w:trPr>
        <w:tc>
          <w:tcPr>
            <w:tcW w:w="2526" w:type="dxa"/>
          </w:tcPr>
          <w:p w14:paraId="70DA78AC" w14:textId="77777777" w:rsidR="001851FE" w:rsidRPr="0055328C" w:rsidRDefault="001851FE" w:rsidP="0055328C">
            <w:pPr>
              <w:pStyle w:val="Heading3"/>
              <w:numPr>
                <w:ilvl w:val="0"/>
                <w:numId w:val="26"/>
              </w:numPr>
              <w:spacing w:after="200"/>
              <w:ind w:left="360"/>
              <w:contextualSpacing w:val="0"/>
              <w:jc w:val="both"/>
              <w:rPr>
                <w:lang w:val="en-US"/>
              </w:rPr>
            </w:pPr>
            <w:bookmarkStart w:id="167" w:name="_Toc351343678"/>
            <w:bookmarkStart w:id="168" w:name="_Toc474333926"/>
            <w:bookmarkStart w:id="169" w:name="_Toc474334095"/>
            <w:r w:rsidRPr="0055328C">
              <w:rPr>
                <w:lang w:val="en-US"/>
              </w:rPr>
              <w:t>Authority of Member in Charge</w:t>
            </w:r>
            <w:bookmarkEnd w:id="167"/>
            <w:bookmarkEnd w:id="168"/>
            <w:bookmarkEnd w:id="169"/>
          </w:p>
        </w:tc>
        <w:tc>
          <w:tcPr>
            <w:tcW w:w="7194" w:type="dxa"/>
          </w:tcPr>
          <w:p w14:paraId="085457CC" w14:textId="77777777" w:rsidR="001851FE" w:rsidRPr="0055328C" w:rsidRDefault="001851FE" w:rsidP="0055328C">
            <w:pPr>
              <w:pStyle w:val="ListParagraph"/>
              <w:numPr>
                <w:ilvl w:val="1"/>
                <w:numId w:val="35"/>
              </w:numPr>
              <w:spacing w:after="240"/>
              <w:ind w:left="72" w:firstLine="0"/>
              <w:jc w:val="both"/>
            </w:pPr>
            <w:r w:rsidRPr="0055328C">
              <w:t xml:space="preserve">In case the Consultant is a Joint Venture, the members hereby authorize the member specified in the </w:t>
            </w:r>
            <w:r w:rsidRPr="0055328C">
              <w:rPr>
                <w:b/>
              </w:rPr>
              <w:t xml:space="preserve">SCC </w:t>
            </w:r>
            <w:r w:rsidRPr="0055328C">
              <w:t>to act on their behalf in exercising all the Consultant’s rights and obligations towards the Procuring Entity under this Contract, including without limitation the receiving of instructions and payments from the Procuring Entity.</w:t>
            </w:r>
          </w:p>
        </w:tc>
      </w:tr>
      <w:tr w:rsidR="001851FE" w:rsidRPr="0055328C" w14:paraId="2ECD56A4" w14:textId="77777777" w:rsidTr="00EF6073">
        <w:trPr>
          <w:jc w:val="center"/>
        </w:trPr>
        <w:tc>
          <w:tcPr>
            <w:tcW w:w="2526" w:type="dxa"/>
          </w:tcPr>
          <w:p w14:paraId="1DFFA6FE" w14:textId="77777777" w:rsidR="001851FE" w:rsidRPr="0055328C" w:rsidRDefault="001851FE" w:rsidP="0055328C">
            <w:pPr>
              <w:pStyle w:val="Heading3"/>
              <w:numPr>
                <w:ilvl w:val="0"/>
                <w:numId w:val="26"/>
              </w:numPr>
              <w:spacing w:after="200"/>
              <w:ind w:left="360"/>
              <w:contextualSpacing w:val="0"/>
              <w:jc w:val="both"/>
              <w:rPr>
                <w:lang w:val="en-US"/>
              </w:rPr>
            </w:pPr>
            <w:bookmarkStart w:id="170" w:name="_Toc351343679"/>
            <w:bookmarkStart w:id="171" w:name="_Toc474333927"/>
            <w:bookmarkStart w:id="172" w:name="_Toc474334096"/>
            <w:r w:rsidRPr="0055328C">
              <w:rPr>
                <w:lang w:val="en-US"/>
              </w:rPr>
              <w:t>Authorized Representatives</w:t>
            </w:r>
            <w:bookmarkEnd w:id="170"/>
            <w:bookmarkEnd w:id="171"/>
            <w:bookmarkEnd w:id="172"/>
          </w:p>
        </w:tc>
        <w:tc>
          <w:tcPr>
            <w:tcW w:w="7194" w:type="dxa"/>
          </w:tcPr>
          <w:p w14:paraId="73B62C45" w14:textId="77777777" w:rsidR="001851FE" w:rsidRPr="0055328C" w:rsidRDefault="001851FE" w:rsidP="0055328C">
            <w:pPr>
              <w:pStyle w:val="ListParagraph"/>
              <w:numPr>
                <w:ilvl w:val="1"/>
                <w:numId w:val="36"/>
              </w:numPr>
              <w:spacing w:after="240"/>
              <w:ind w:left="72" w:right="-72" w:firstLine="0"/>
              <w:jc w:val="both"/>
            </w:pPr>
            <w:r w:rsidRPr="0055328C">
              <w:t xml:space="preserve">Any action required or permitted to be taken, and any document required or permitted to be executed under this Contract by the Procuring Entity or the Consultant may be taken or executed by the officials specified in the </w:t>
            </w:r>
            <w:r w:rsidRPr="0055328C">
              <w:rPr>
                <w:b/>
              </w:rPr>
              <w:t>SCC.</w:t>
            </w:r>
          </w:p>
        </w:tc>
      </w:tr>
      <w:tr w:rsidR="001851FE" w:rsidRPr="0055328C" w14:paraId="1B86DD13" w14:textId="77777777" w:rsidTr="00EF6073">
        <w:trPr>
          <w:jc w:val="center"/>
        </w:trPr>
        <w:tc>
          <w:tcPr>
            <w:tcW w:w="2526" w:type="dxa"/>
          </w:tcPr>
          <w:p w14:paraId="1681A9EC" w14:textId="77777777" w:rsidR="001851FE" w:rsidRPr="0055328C" w:rsidRDefault="001851FE" w:rsidP="0055328C">
            <w:pPr>
              <w:pStyle w:val="Heading3"/>
              <w:numPr>
                <w:ilvl w:val="0"/>
                <w:numId w:val="26"/>
              </w:numPr>
              <w:spacing w:after="200"/>
              <w:ind w:left="360"/>
              <w:contextualSpacing w:val="0"/>
              <w:jc w:val="both"/>
              <w:rPr>
                <w:lang w:val="en-US"/>
              </w:rPr>
            </w:pPr>
            <w:bookmarkStart w:id="173" w:name="_Toc474333928"/>
            <w:bookmarkStart w:id="174" w:name="_Toc474334097"/>
            <w:r w:rsidRPr="0055328C">
              <w:rPr>
                <w:lang w:val="en-US"/>
              </w:rPr>
              <w:t>Fraud and Corruption</w:t>
            </w:r>
            <w:bookmarkEnd w:id="173"/>
            <w:bookmarkEnd w:id="174"/>
            <w:r w:rsidRPr="0055328C">
              <w:rPr>
                <w:lang w:val="en-US"/>
              </w:rPr>
              <w:t xml:space="preserve"> </w:t>
            </w:r>
          </w:p>
        </w:tc>
        <w:tc>
          <w:tcPr>
            <w:tcW w:w="7194" w:type="dxa"/>
          </w:tcPr>
          <w:p w14:paraId="07607C22" w14:textId="77777777" w:rsidR="001851FE" w:rsidRPr="0055328C" w:rsidRDefault="001851FE" w:rsidP="0055328C">
            <w:pPr>
              <w:pStyle w:val="ListParagraph"/>
              <w:numPr>
                <w:ilvl w:val="1"/>
                <w:numId w:val="49"/>
              </w:numPr>
              <w:spacing w:after="240"/>
              <w:ind w:left="119" w:right="-72" w:firstLine="0"/>
              <w:jc w:val="both"/>
            </w:pPr>
            <w:r w:rsidRPr="0055328C">
              <w:t xml:space="preserve"> The Bureau of Public Procurement requires compliance with the Bureau of Public Procurement’s Anti-Corruption Guidelines and its prevailing sanctions policies and procedures as outlined in the Bureau of Public Procurement’s Sanctions Framework, as outlined in Attachment 1 to the GCC.</w:t>
            </w:r>
          </w:p>
        </w:tc>
      </w:tr>
      <w:tr w:rsidR="001851FE" w:rsidRPr="0055328C" w14:paraId="730700EE" w14:textId="77777777" w:rsidTr="00EF6073">
        <w:trPr>
          <w:jc w:val="center"/>
        </w:trPr>
        <w:tc>
          <w:tcPr>
            <w:tcW w:w="2526" w:type="dxa"/>
          </w:tcPr>
          <w:p w14:paraId="1FDBE8A3" w14:textId="77777777" w:rsidR="001851FE" w:rsidRPr="0055328C" w:rsidRDefault="001851FE" w:rsidP="0055328C">
            <w:pPr>
              <w:pStyle w:val="Section8Heading3"/>
              <w:numPr>
                <w:ilvl w:val="1"/>
                <w:numId w:val="26"/>
              </w:numPr>
              <w:ind w:left="252" w:hanging="252"/>
              <w:jc w:val="both"/>
            </w:pPr>
            <w:r w:rsidRPr="0055328C">
              <w:t>Commissions and Fees</w:t>
            </w:r>
          </w:p>
        </w:tc>
        <w:tc>
          <w:tcPr>
            <w:tcW w:w="7194" w:type="dxa"/>
          </w:tcPr>
          <w:p w14:paraId="52787AAC" w14:textId="77777777" w:rsidR="001851FE" w:rsidRPr="0055328C" w:rsidRDefault="001851FE" w:rsidP="0055328C">
            <w:pPr>
              <w:pStyle w:val="ListParagraph"/>
              <w:numPr>
                <w:ilvl w:val="1"/>
                <w:numId w:val="49"/>
              </w:numPr>
              <w:spacing w:after="240"/>
              <w:ind w:left="119" w:right="-72" w:firstLine="0"/>
              <w:jc w:val="both"/>
            </w:pPr>
            <w:r w:rsidRPr="0055328C" w:rsidDel="00D563C9">
              <w:t xml:space="preserve">The </w:t>
            </w:r>
            <w:r w:rsidRPr="0055328C">
              <w:t>Procuring Entity</w:t>
            </w:r>
            <w:r w:rsidRPr="0055328C" w:rsidDel="00D563C9">
              <w:t xml:space="preserve"> </w:t>
            </w:r>
            <w:r w:rsidRPr="0055328C">
              <w:t xml:space="preserve">requires the </w:t>
            </w:r>
            <w:r w:rsidRPr="0055328C">
              <w:rPr>
                <w:bCs/>
              </w:rPr>
              <w:t>Consultant to</w:t>
            </w:r>
            <w:r w:rsidRPr="0055328C">
              <w:t xml:space="preserve"> disclose any commissions or fees that may have been paid or are to be paid to agents or any other party concerning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Bureau of Public Procurement.</w:t>
            </w:r>
          </w:p>
        </w:tc>
      </w:tr>
    </w:tbl>
    <w:p w14:paraId="6EBBB29A" w14:textId="77777777" w:rsidR="001851FE" w:rsidRPr="0055328C" w:rsidRDefault="001851FE" w:rsidP="0055328C">
      <w:pPr>
        <w:pStyle w:val="Heading1"/>
        <w:jc w:val="both"/>
        <w:rPr>
          <w:rFonts w:ascii="Times New Roman" w:hAnsi="Times New Roman" w:cs="Times New Roman"/>
          <w:smallCaps/>
          <w:sz w:val="28"/>
          <w:szCs w:val="28"/>
        </w:rPr>
      </w:pPr>
      <w:bookmarkStart w:id="175" w:name="_Toc351343681"/>
      <w:bookmarkStart w:id="176" w:name="_Toc474333929"/>
      <w:bookmarkStart w:id="177" w:name="_Toc474334098"/>
      <w:bookmarkStart w:id="178" w:name="_Toc124359018"/>
      <w:r w:rsidRPr="0055328C">
        <w:rPr>
          <w:rFonts w:ascii="Times New Roman" w:hAnsi="Times New Roman" w:cs="Times New Roman"/>
          <w:smallCaps/>
          <w:sz w:val="28"/>
          <w:szCs w:val="28"/>
        </w:rPr>
        <w:t>B.  Commencement, Completion, Modification, and Termination of Contract</w:t>
      </w:r>
      <w:bookmarkEnd w:id="175"/>
      <w:bookmarkEnd w:id="176"/>
      <w:bookmarkEnd w:id="177"/>
      <w:bookmarkEnd w:id="178"/>
    </w:p>
    <w:tbl>
      <w:tblPr>
        <w:tblW w:w="9367" w:type="dxa"/>
        <w:jc w:val="center"/>
        <w:tblLayout w:type="fixed"/>
        <w:tblLook w:val="0000" w:firstRow="0" w:lastRow="0" w:firstColumn="0" w:lastColumn="0" w:noHBand="0" w:noVBand="0"/>
      </w:tblPr>
      <w:tblGrid>
        <w:gridCol w:w="2487"/>
        <w:gridCol w:w="6880"/>
      </w:tblGrid>
      <w:tr w:rsidR="001851FE" w:rsidRPr="0055328C" w14:paraId="0B2CE02E" w14:textId="77777777" w:rsidTr="00EF6073">
        <w:trPr>
          <w:jc w:val="center"/>
        </w:trPr>
        <w:tc>
          <w:tcPr>
            <w:tcW w:w="2487" w:type="dxa"/>
          </w:tcPr>
          <w:p w14:paraId="31BFBFCC" w14:textId="77777777" w:rsidR="001851FE" w:rsidRPr="0055328C" w:rsidRDefault="001851FE" w:rsidP="0055328C">
            <w:pPr>
              <w:pStyle w:val="Heading3"/>
              <w:numPr>
                <w:ilvl w:val="0"/>
                <w:numId w:val="26"/>
              </w:numPr>
              <w:spacing w:after="200"/>
              <w:ind w:left="360"/>
              <w:contextualSpacing w:val="0"/>
              <w:jc w:val="both"/>
              <w:rPr>
                <w:lang w:val="en-US"/>
              </w:rPr>
            </w:pPr>
            <w:bookmarkStart w:id="179" w:name="_Toc351343682"/>
            <w:bookmarkStart w:id="180" w:name="_Toc474333930"/>
            <w:bookmarkStart w:id="181" w:name="_Toc474334099"/>
            <w:r w:rsidRPr="0055328C">
              <w:rPr>
                <w:lang w:val="en-US"/>
              </w:rPr>
              <w:t>Effectiveness of Contract</w:t>
            </w:r>
            <w:bookmarkEnd w:id="179"/>
            <w:bookmarkEnd w:id="180"/>
            <w:bookmarkEnd w:id="181"/>
          </w:p>
        </w:tc>
        <w:tc>
          <w:tcPr>
            <w:tcW w:w="6880" w:type="dxa"/>
          </w:tcPr>
          <w:p w14:paraId="242DC6B5" w14:textId="77777777" w:rsidR="001851FE" w:rsidRPr="0055328C" w:rsidRDefault="001851FE" w:rsidP="0055328C">
            <w:pPr>
              <w:pStyle w:val="ListParagraph"/>
              <w:numPr>
                <w:ilvl w:val="1"/>
                <w:numId w:val="37"/>
              </w:numPr>
              <w:spacing w:after="200"/>
              <w:ind w:left="72" w:right="-72" w:firstLine="0"/>
              <w:jc w:val="both"/>
            </w:pPr>
            <w:r w:rsidRPr="0055328C">
              <w:t xml:space="preserve">This Contract shall come into force and effect on the date (the “Effective Date”) of the Procuring Entity’s notice to the Consultant instructing the Consultant to begin carrying out the Services.  This </w:t>
            </w:r>
            <w:r w:rsidRPr="0055328C">
              <w:lastRenderedPageBreak/>
              <w:t xml:space="preserve">notice shall confirm that the effectiveness conditions if any, listed in the </w:t>
            </w:r>
            <w:r w:rsidRPr="0055328C">
              <w:rPr>
                <w:b/>
              </w:rPr>
              <w:t>SCC</w:t>
            </w:r>
            <w:r w:rsidRPr="0055328C">
              <w:t xml:space="preserve"> have been met.</w:t>
            </w:r>
          </w:p>
        </w:tc>
      </w:tr>
      <w:tr w:rsidR="001851FE" w:rsidRPr="0055328C" w14:paraId="5EC17D7E" w14:textId="77777777" w:rsidTr="00EF6073">
        <w:trPr>
          <w:jc w:val="center"/>
        </w:trPr>
        <w:tc>
          <w:tcPr>
            <w:tcW w:w="2487" w:type="dxa"/>
          </w:tcPr>
          <w:p w14:paraId="53A0F0B1" w14:textId="77777777" w:rsidR="001851FE" w:rsidRPr="0055328C" w:rsidRDefault="001851FE" w:rsidP="0055328C">
            <w:pPr>
              <w:pStyle w:val="Heading3"/>
              <w:numPr>
                <w:ilvl w:val="0"/>
                <w:numId w:val="26"/>
              </w:numPr>
              <w:spacing w:after="200"/>
              <w:ind w:left="360"/>
              <w:contextualSpacing w:val="0"/>
              <w:jc w:val="both"/>
              <w:rPr>
                <w:lang w:val="en-US"/>
              </w:rPr>
            </w:pPr>
            <w:bookmarkStart w:id="182" w:name="_Toc351343683"/>
            <w:bookmarkStart w:id="183" w:name="_Toc474333931"/>
            <w:bookmarkStart w:id="184" w:name="_Toc474334100"/>
            <w:r w:rsidRPr="0055328C">
              <w:rPr>
                <w:lang w:val="en-US"/>
              </w:rPr>
              <w:lastRenderedPageBreak/>
              <w:t>Termination of Contract for Failure to Become Effective</w:t>
            </w:r>
            <w:bookmarkEnd w:id="182"/>
            <w:bookmarkEnd w:id="183"/>
            <w:bookmarkEnd w:id="184"/>
          </w:p>
        </w:tc>
        <w:tc>
          <w:tcPr>
            <w:tcW w:w="6880" w:type="dxa"/>
          </w:tcPr>
          <w:p w14:paraId="603EA80A" w14:textId="77777777" w:rsidR="001851FE" w:rsidRPr="0055328C" w:rsidRDefault="001851FE" w:rsidP="0055328C">
            <w:pPr>
              <w:pStyle w:val="ListParagraph"/>
              <w:numPr>
                <w:ilvl w:val="1"/>
                <w:numId w:val="38"/>
              </w:numPr>
              <w:spacing w:after="200"/>
              <w:ind w:left="72" w:right="-72" w:firstLine="0"/>
              <w:jc w:val="both"/>
            </w:pPr>
            <w:r w:rsidRPr="0055328C">
              <w:t xml:space="preserve">If this Contract has not become effective within such period after the date of Contract signature as specified in the </w:t>
            </w:r>
            <w:r w:rsidRPr="0055328C">
              <w:rPr>
                <w:b/>
              </w:rPr>
              <w:t>SCC</w:t>
            </w:r>
            <w:r w:rsidRPr="0055328C">
              <w:t>, either Party may, by not less than twenty-two (22) days written notice to the other Party, declare this Contract to be null and void, and in the event of such a declaration by either Party, neither Party shall have any claim against the other Party with respect hereto.</w:t>
            </w:r>
          </w:p>
        </w:tc>
      </w:tr>
      <w:tr w:rsidR="001851FE" w:rsidRPr="0055328C" w14:paraId="1852D6CD" w14:textId="77777777" w:rsidTr="00EF6073">
        <w:trPr>
          <w:jc w:val="center"/>
        </w:trPr>
        <w:tc>
          <w:tcPr>
            <w:tcW w:w="2487" w:type="dxa"/>
          </w:tcPr>
          <w:p w14:paraId="3FF84043" w14:textId="77777777" w:rsidR="001851FE" w:rsidRPr="0055328C" w:rsidRDefault="001851FE" w:rsidP="0055328C">
            <w:pPr>
              <w:pStyle w:val="Heading3"/>
              <w:numPr>
                <w:ilvl w:val="0"/>
                <w:numId w:val="26"/>
              </w:numPr>
              <w:spacing w:after="200"/>
              <w:ind w:left="360"/>
              <w:contextualSpacing w:val="0"/>
              <w:jc w:val="both"/>
              <w:rPr>
                <w:lang w:val="en-US"/>
              </w:rPr>
            </w:pPr>
            <w:bookmarkStart w:id="185" w:name="_Toc351343684"/>
            <w:bookmarkStart w:id="186" w:name="_Toc474333932"/>
            <w:bookmarkStart w:id="187" w:name="_Toc474334101"/>
            <w:r w:rsidRPr="0055328C">
              <w:rPr>
                <w:lang w:val="en-US"/>
              </w:rPr>
              <w:t>Commencement of Services</w:t>
            </w:r>
            <w:bookmarkEnd w:id="185"/>
            <w:bookmarkEnd w:id="186"/>
            <w:bookmarkEnd w:id="187"/>
          </w:p>
        </w:tc>
        <w:tc>
          <w:tcPr>
            <w:tcW w:w="6880" w:type="dxa"/>
          </w:tcPr>
          <w:p w14:paraId="31C61CFD" w14:textId="77777777" w:rsidR="001851FE" w:rsidRPr="0055328C" w:rsidRDefault="001851FE" w:rsidP="0055328C">
            <w:pPr>
              <w:pStyle w:val="ListParagraph"/>
              <w:numPr>
                <w:ilvl w:val="1"/>
                <w:numId w:val="39"/>
              </w:numPr>
              <w:spacing w:after="200"/>
              <w:ind w:left="72" w:right="-72" w:firstLine="0"/>
              <w:jc w:val="both"/>
            </w:pPr>
            <w:r w:rsidRPr="0055328C">
              <w:t xml:space="preserve">The Consultant shall confirm the availability of Key Experts and begin carrying out the Services not later than the number of days after the Effective Date specified in the </w:t>
            </w:r>
            <w:r w:rsidRPr="0055328C">
              <w:rPr>
                <w:b/>
              </w:rPr>
              <w:t>SCC</w:t>
            </w:r>
            <w:r w:rsidRPr="0055328C">
              <w:t>.</w:t>
            </w:r>
          </w:p>
        </w:tc>
      </w:tr>
      <w:tr w:rsidR="001851FE" w:rsidRPr="0055328C" w14:paraId="6C1596D4" w14:textId="77777777" w:rsidTr="00EF6073">
        <w:trPr>
          <w:jc w:val="center"/>
        </w:trPr>
        <w:tc>
          <w:tcPr>
            <w:tcW w:w="2487" w:type="dxa"/>
          </w:tcPr>
          <w:p w14:paraId="3D07357D" w14:textId="77777777" w:rsidR="001851FE" w:rsidRPr="0055328C" w:rsidRDefault="001851FE" w:rsidP="0055328C">
            <w:pPr>
              <w:pStyle w:val="Heading3"/>
              <w:numPr>
                <w:ilvl w:val="0"/>
                <w:numId w:val="26"/>
              </w:numPr>
              <w:spacing w:after="200"/>
              <w:ind w:left="360"/>
              <w:contextualSpacing w:val="0"/>
              <w:jc w:val="both"/>
              <w:rPr>
                <w:lang w:val="en-US"/>
              </w:rPr>
            </w:pPr>
            <w:bookmarkStart w:id="188" w:name="_Toc351343685"/>
            <w:bookmarkStart w:id="189" w:name="_Toc474333933"/>
            <w:bookmarkStart w:id="190" w:name="_Toc474334102"/>
            <w:r w:rsidRPr="0055328C">
              <w:rPr>
                <w:lang w:val="en-US"/>
              </w:rPr>
              <w:t>Expiration of Contract</w:t>
            </w:r>
            <w:bookmarkEnd w:id="188"/>
            <w:bookmarkEnd w:id="189"/>
            <w:bookmarkEnd w:id="190"/>
          </w:p>
        </w:tc>
        <w:tc>
          <w:tcPr>
            <w:tcW w:w="6880" w:type="dxa"/>
          </w:tcPr>
          <w:p w14:paraId="589BCD08" w14:textId="77777777" w:rsidR="001851FE" w:rsidRPr="0055328C" w:rsidRDefault="001851FE" w:rsidP="0055328C">
            <w:pPr>
              <w:pStyle w:val="ListParagraph"/>
              <w:numPr>
                <w:ilvl w:val="1"/>
                <w:numId w:val="40"/>
              </w:numPr>
              <w:spacing w:after="200"/>
              <w:ind w:left="72" w:right="-72" w:firstLine="0"/>
              <w:jc w:val="both"/>
            </w:pPr>
            <w:r w:rsidRPr="0055328C">
              <w:t xml:space="preserve">Unless terminated earlier under Clause GCC 19 hereof, this Contract shall expire at the end of the such period after the Effective Date as specified in the </w:t>
            </w:r>
            <w:r w:rsidRPr="0055328C">
              <w:rPr>
                <w:b/>
              </w:rPr>
              <w:t>SCC</w:t>
            </w:r>
            <w:r w:rsidRPr="0055328C">
              <w:t>.</w:t>
            </w:r>
          </w:p>
        </w:tc>
      </w:tr>
      <w:tr w:rsidR="001851FE" w:rsidRPr="0055328C" w14:paraId="63803E4D" w14:textId="77777777" w:rsidTr="00EF6073">
        <w:trPr>
          <w:jc w:val="center"/>
        </w:trPr>
        <w:tc>
          <w:tcPr>
            <w:tcW w:w="2487" w:type="dxa"/>
          </w:tcPr>
          <w:p w14:paraId="13482493" w14:textId="77777777" w:rsidR="001851FE" w:rsidRPr="0055328C" w:rsidRDefault="001851FE" w:rsidP="0055328C">
            <w:pPr>
              <w:pStyle w:val="Heading3"/>
              <w:numPr>
                <w:ilvl w:val="0"/>
                <w:numId w:val="26"/>
              </w:numPr>
              <w:spacing w:after="200"/>
              <w:ind w:left="360"/>
              <w:contextualSpacing w:val="0"/>
              <w:jc w:val="both"/>
              <w:rPr>
                <w:lang w:val="en-US"/>
              </w:rPr>
            </w:pPr>
            <w:bookmarkStart w:id="191" w:name="_Toc351343686"/>
            <w:bookmarkStart w:id="192" w:name="_Toc474333934"/>
            <w:bookmarkStart w:id="193" w:name="_Toc474334103"/>
            <w:r w:rsidRPr="0055328C">
              <w:rPr>
                <w:lang w:val="en-US"/>
              </w:rPr>
              <w:t>Entire Agreement</w:t>
            </w:r>
            <w:bookmarkEnd w:id="191"/>
            <w:bookmarkEnd w:id="192"/>
            <w:bookmarkEnd w:id="193"/>
          </w:p>
        </w:tc>
        <w:tc>
          <w:tcPr>
            <w:tcW w:w="6880" w:type="dxa"/>
          </w:tcPr>
          <w:p w14:paraId="51AFE20F" w14:textId="77777777" w:rsidR="001851FE" w:rsidRPr="0055328C" w:rsidRDefault="001851FE" w:rsidP="0055328C">
            <w:pPr>
              <w:pStyle w:val="ListParagraph"/>
              <w:numPr>
                <w:ilvl w:val="1"/>
                <w:numId w:val="41"/>
              </w:numPr>
              <w:spacing w:after="200"/>
              <w:ind w:left="72" w:right="-72" w:firstLine="0"/>
              <w:jc w:val="both"/>
            </w:pPr>
            <w:r w:rsidRPr="0055328C">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851FE" w:rsidRPr="0055328C" w14:paraId="59BA33C2" w14:textId="77777777" w:rsidTr="00EF6073">
        <w:trPr>
          <w:jc w:val="center"/>
        </w:trPr>
        <w:tc>
          <w:tcPr>
            <w:tcW w:w="2487" w:type="dxa"/>
          </w:tcPr>
          <w:p w14:paraId="49E2FC8B" w14:textId="77777777" w:rsidR="001851FE" w:rsidRPr="0055328C" w:rsidRDefault="001851FE" w:rsidP="0055328C">
            <w:pPr>
              <w:pStyle w:val="Heading3"/>
              <w:numPr>
                <w:ilvl w:val="0"/>
                <w:numId w:val="26"/>
              </w:numPr>
              <w:spacing w:after="200"/>
              <w:ind w:left="360"/>
              <w:contextualSpacing w:val="0"/>
              <w:jc w:val="both"/>
              <w:rPr>
                <w:lang w:val="en-US"/>
              </w:rPr>
            </w:pPr>
            <w:bookmarkStart w:id="194" w:name="_Toc351343687"/>
            <w:bookmarkStart w:id="195" w:name="_Toc474333935"/>
            <w:bookmarkStart w:id="196" w:name="_Toc474334104"/>
            <w:r w:rsidRPr="0055328C">
              <w:rPr>
                <w:lang w:val="en-US"/>
              </w:rPr>
              <w:t>Modification</w:t>
            </w:r>
            <w:bookmarkEnd w:id="194"/>
            <w:r w:rsidRPr="0055328C">
              <w:rPr>
                <w:lang w:val="en-US"/>
              </w:rPr>
              <w:t>s or Variations</w:t>
            </w:r>
            <w:bookmarkEnd w:id="195"/>
            <w:bookmarkEnd w:id="196"/>
          </w:p>
        </w:tc>
        <w:tc>
          <w:tcPr>
            <w:tcW w:w="6880" w:type="dxa"/>
          </w:tcPr>
          <w:p w14:paraId="23FF41E8" w14:textId="77777777" w:rsidR="001851FE" w:rsidRPr="0055328C" w:rsidRDefault="001851FE" w:rsidP="0055328C">
            <w:pPr>
              <w:pStyle w:val="ListParagraph"/>
              <w:numPr>
                <w:ilvl w:val="1"/>
                <w:numId w:val="42"/>
              </w:numPr>
              <w:suppressAutoHyphens/>
              <w:ind w:left="72" w:firstLine="0"/>
              <w:jc w:val="both"/>
            </w:pPr>
            <w:r w:rsidRPr="0055328C">
              <w:t>Any modification or variation of the terms and conditions of this Contract, including any modification or variation of the scope of the Services, may only be made by written agreement between the Parties. However, each Party shall give due consideration to any Tenders for modification or variation made by the other Party.</w:t>
            </w:r>
          </w:p>
          <w:p w14:paraId="129019DB" w14:textId="77777777" w:rsidR="001851FE" w:rsidRPr="0055328C" w:rsidRDefault="001851FE" w:rsidP="0055328C">
            <w:pPr>
              <w:suppressAutoHyphens/>
              <w:jc w:val="both"/>
              <w:rPr>
                <w:rFonts w:ascii="Times New Roman" w:hAnsi="Times New Roman" w:cs="Times New Roman"/>
              </w:rPr>
            </w:pPr>
          </w:p>
          <w:p w14:paraId="3D3C9F5B" w14:textId="77777777" w:rsidR="001851FE" w:rsidRPr="0055328C" w:rsidRDefault="001851FE" w:rsidP="0055328C">
            <w:pPr>
              <w:pStyle w:val="ListParagraph"/>
              <w:numPr>
                <w:ilvl w:val="1"/>
                <w:numId w:val="42"/>
              </w:numPr>
              <w:suppressAutoHyphens/>
              <w:ind w:left="72" w:firstLine="0"/>
              <w:jc w:val="both"/>
            </w:pPr>
            <w:r w:rsidRPr="0055328C">
              <w:t>In cases of substantial modifications or variations, the prior written consent of the Bureau of Public Procurement is required.</w:t>
            </w:r>
          </w:p>
        </w:tc>
      </w:tr>
      <w:tr w:rsidR="001851FE" w:rsidRPr="0055328C" w14:paraId="75036A3E" w14:textId="77777777" w:rsidTr="00EF6073">
        <w:trPr>
          <w:jc w:val="center"/>
        </w:trPr>
        <w:tc>
          <w:tcPr>
            <w:tcW w:w="2487" w:type="dxa"/>
          </w:tcPr>
          <w:p w14:paraId="5760812D" w14:textId="77777777" w:rsidR="001851FE" w:rsidRPr="0055328C" w:rsidRDefault="001851FE" w:rsidP="0055328C">
            <w:pPr>
              <w:pStyle w:val="Heading3"/>
              <w:numPr>
                <w:ilvl w:val="0"/>
                <w:numId w:val="26"/>
              </w:numPr>
              <w:spacing w:after="200"/>
              <w:ind w:left="360"/>
              <w:contextualSpacing w:val="0"/>
              <w:jc w:val="both"/>
              <w:rPr>
                <w:lang w:val="en-US"/>
              </w:rPr>
            </w:pPr>
            <w:bookmarkStart w:id="197" w:name="_Toc351343688"/>
            <w:bookmarkStart w:id="198" w:name="_Toc474333936"/>
            <w:bookmarkStart w:id="199" w:name="_Toc474334105"/>
            <w:r w:rsidRPr="0055328C">
              <w:rPr>
                <w:lang w:val="en-US"/>
              </w:rPr>
              <w:t>Force Majeure</w:t>
            </w:r>
            <w:bookmarkEnd w:id="197"/>
            <w:bookmarkEnd w:id="198"/>
            <w:bookmarkEnd w:id="199"/>
          </w:p>
        </w:tc>
        <w:tc>
          <w:tcPr>
            <w:tcW w:w="6880" w:type="dxa"/>
          </w:tcPr>
          <w:p w14:paraId="2C48842D" w14:textId="77777777" w:rsidR="001851FE" w:rsidRPr="0055328C" w:rsidRDefault="001851FE" w:rsidP="0055328C">
            <w:pPr>
              <w:spacing w:after="200"/>
              <w:ind w:right="-72"/>
              <w:jc w:val="both"/>
              <w:rPr>
                <w:rFonts w:ascii="Times New Roman" w:hAnsi="Times New Roman" w:cs="Times New Roman"/>
              </w:rPr>
            </w:pPr>
          </w:p>
        </w:tc>
      </w:tr>
      <w:tr w:rsidR="001851FE" w:rsidRPr="0055328C" w14:paraId="6EF08C59" w14:textId="77777777" w:rsidTr="00EF6073">
        <w:trPr>
          <w:jc w:val="center"/>
        </w:trPr>
        <w:tc>
          <w:tcPr>
            <w:tcW w:w="2487" w:type="dxa"/>
          </w:tcPr>
          <w:p w14:paraId="1F0FB9B2" w14:textId="77777777" w:rsidR="001851FE" w:rsidRPr="0055328C" w:rsidRDefault="001851FE" w:rsidP="0055328C">
            <w:pPr>
              <w:pStyle w:val="Section8Heading3"/>
              <w:ind w:left="888" w:hanging="540"/>
              <w:jc w:val="both"/>
            </w:pPr>
            <w:bookmarkStart w:id="200" w:name="_Toc351343689"/>
            <w:r w:rsidRPr="0055328C">
              <w:t>a.</w:t>
            </w:r>
            <w:r w:rsidRPr="0055328C">
              <w:tab/>
              <w:t>Definition</w:t>
            </w:r>
            <w:bookmarkEnd w:id="200"/>
          </w:p>
        </w:tc>
        <w:tc>
          <w:tcPr>
            <w:tcW w:w="6880" w:type="dxa"/>
          </w:tcPr>
          <w:p w14:paraId="3953AE2B" w14:textId="77777777" w:rsidR="001851FE" w:rsidRPr="0055328C" w:rsidRDefault="001851FE" w:rsidP="0055328C">
            <w:pPr>
              <w:pStyle w:val="ListParagraph"/>
              <w:numPr>
                <w:ilvl w:val="1"/>
                <w:numId w:val="43"/>
              </w:numPr>
              <w:tabs>
                <w:tab w:val="left" w:pos="540"/>
              </w:tabs>
              <w:suppressAutoHyphens/>
              <w:ind w:left="72" w:firstLine="0"/>
              <w:jc w:val="both"/>
            </w:pPr>
            <w:r w:rsidRPr="0055328C">
              <w:t>For this Contract, “Force Majeure” means an event that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5A4D6C8E" w14:textId="77777777" w:rsidR="001851FE" w:rsidRPr="0055328C" w:rsidRDefault="001851FE" w:rsidP="0055328C">
            <w:pPr>
              <w:tabs>
                <w:tab w:val="left" w:pos="540"/>
              </w:tabs>
              <w:suppressAutoHyphens/>
              <w:ind w:left="72"/>
              <w:jc w:val="both"/>
              <w:rPr>
                <w:rFonts w:ascii="Times New Roman" w:hAnsi="Times New Roman" w:cs="Times New Roman"/>
              </w:rPr>
            </w:pPr>
          </w:p>
          <w:p w14:paraId="674A619E" w14:textId="77777777" w:rsidR="001851FE" w:rsidRPr="0055328C" w:rsidRDefault="001851FE" w:rsidP="0055328C">
            <w:pPr>
              <w:pStyle w:val="ListParagraph"/>
              <w:numPr>
                <w:ilvl w:val="1"/>
                <w:numId w:val="43"/>
              </w:numPr>
              <w:tabs>
                <w:tab w:val="left" w:pos="540"/>
              </w:tabs>
              <w:suppressAutoHyphens/>
              <w:ind w:left="72" w:firstLine="0"/>
              <w:jc w:val="both"/>
            </w:pPr>
            <w:r w:rsidRPr="0055328C">
              <w:t xml:space="preserve">Force Majeure shall not include (i) any event which is caused by the negligence or intentional action of a Party or such Party’s Experts, Sub-consultants or agents or employees, nor (ii) any event </w:t>
            </w:r>
            <w:r w:rsidRPr="0055328C">
              <w:lastRenderedPageBreak/>
              <w:t>which a diligent Party could reasonably have been expected to both take into account at the time of the conclusion of this Contract and avoid or overcome in the carrying out of its obligations hereunder.</w:t>
            </w:r>
          </w:p>
          <w:p w14:paraId="2B8FE907" w14:textId="77777777" w:rsidR="001851FE" w:rsidRPr="0055328C" w:rsidRDefault="001851FE" w:rsidP="0055328C">
            <w:pPr>
              <w:tabs>
                <w:tab w:val="left" w:pos="540"/>
              </w:tabs>
              <w:suppressAutoHyphens/>
              <w:ind w:left="72"/>
              <w:jc w:val="both"/>
              <w:rPr>
                <w:rFonts w:ascii="Times New Roman" w:hAnsi="Times New Roman" w:cs="Times New Roman"/>
              </w:rPr>
            </w:pPr>
          </w:p>
          <w:p w14:paraId="4AEB8A55" w14:textId="77777777" w:rsidR="001851FE" w:rsidRPr="0055328C" w:rsidRDefault="001851FE" w:rsidP="0055328C">
            <w:pPr>
              <w:pStyle w:val="ListParagraph"/>
              <w:numPr>
                <w:ilvl w:val="1"/>
                <w:numId w:val="43"/>
              </w:numPr>
              <w:tabs>
                <w:tab w:val="left" w:pos="540"/>
              </w:tabs>
              <w:suppressAutoHyphens/>
              <w:ind w:left="72" w:firstLine="0"/>
              <w:jc w:val="both"/>
            </w:pPr>
            <w:r w:rsidRPr="0055328C">
              <w:t>Force Majeure shall not include insufficiency of funds or failure to make any payment required hereunder.</w:t>
            </w:r>
          </w:p>
          <w:p w14:paraId="4926C215" w14:textId="77777777" w:rsidR="001851FE" w:rsidRPr="0055328C" w:rsidRDefault="001851FE" w:rsidP="0055328C">
            <w:pPr>
              <w:tabs>
                <w:tab w:val="left" w:pos="540"/>
              </w:tabs>
              <w:suppressAutoHyphens/>
              <w:ind w:left="72"/>
              <w:jc w:val="both"/>
              <w:rPr>
                <w:rFonts w:ascii="Times New Roman" w:hAnsi="Times New Roman" w:cs="Times New Roman"/>
              </w:rPr>
            </w:pPr>
          </w:p>
        </w:tc>
      </w:tr>
      <w:tr w:rsidR="001851FE" w:rsidRPr="0055328C" w14:paraId="01679671" w14:textId="77777777" w:rsidTr="00EF6073">
        <w:trPr>
          <w:jc w:val="center"/>
        </w:trPr>
        <w:tc>
          <w:tcPr>
            <w:tcW w:w="2487" w:type="dxa"/>
          </w:tcPr>
          <w:p w14:paraId="1D4521AE" w14:textId="77777777" w:rsidR="001851FE" w:rsidRPr="0055328C" w:rsidRDefault="001851FE" w:rsidP="0055328C">
            <w:pPr>
              <w:pStyle w:val="Section8Heading3"/>
              <w:ind w:left="888" w:hanging="540"/>
              <w:jc w:val="both"/>
              <w:rPr>
                <w:b w:val="0"/>
              </w:rPr>
            </w:pPr>
            <w:bookmarkStart w:id="201" w:name="_Toc351343690"/>
            <w:r w:rsidRPr="0055328C">
              <w:lastRenderedPageBreak/>
              <w:t>b.</w:t>
            </w:r>
            <w:r w:rsidRPr="0055328C">
              <w:tab/>
              <w:t>No Breach of Contract</w:t>
            </w:r>
            <w:bookmarkEnd w:id="201"/>
          </w:p>
        </w:tc>
        <w:tc>
          <w:tcPr>
            <w:tcW w:w="6880" w:type="dxa"/>
          </w:tcPr>
          <w:p w14:paraId="0029C0B2" w14:textId="77777777" w:rsidR="001851FE" w:rsidRPr="0055328C" w:rsidRDefault="001851FE" w:rsidP="0055328C">
            <w:pPr>
              <w:pStyle w:val="ListParagraph"/>
              <w:numPr>
                <w:ilvl w:val="1"/>
                <w:numId w:val="43"/>
              </w:numPr>
              <w:tabs>
                <w:tab w:val="left" w:pos="540"/>
              </w:tabs>
              <w:suppressAutoHyphens/>
              <w:ind w:left="72" w:firstLine="0"/>
              <w:jc w:val="both"/>
            </w:pPr>
            <w:r w:rsidRPr="0055328C">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to carry out the terms and conditions of this Contract. </w:t>
            </w:r>
          </w:p>
          <w:p w14:paraId="5CD20DC8" w14:textId="77777777" w:rsidR="001851FE" w:rsidRPr="0055328C" w:rsidRDefault="001851FE" w:rsidP="0055328C">
            <w:pPr>
              <w:tabs>
                <w:tab w:val="left" w:pos="540"/>
              </w:tabs>
              <w:suppressAutoHyphens/>
              <w:ind w:left="72"/>
              <w:jc w:val="both"/>
              <w:rPr>
                <w:rFonts w:ascii="Times New Roman" w:hAnsi="Times New Roman" w:cs="Times New Roman"/>
              </w:rPr>
            </w:pPr>
          </w:p>
        </w:tc>
      </w:tr>
      <w:tr w:rsidR="001851FE" w:rsidRPr="0055328C" w14:paraId="5D7C5CA8" w14:textId="77777777" w:rsidTr="00EF6073">
        <w:trPr>
          <w:jc w:val="center"/>
        </w:trPr>
        <w:tc>
          <w:tcPr>
            <w:tcW w:w="2487" w:type="dxa"/>
          </w:tcPr>
          <w:p w14:paraId="7E03144F" w14:textId="77777777" w:rsidR="001851FE" w:rsidRPr="0055328C" w:rsidRDefault="001851FE" w:rsidP="0055328C">
            <w:pPr>
              <w:pStyle w:val="Section8Heading3"/>
              <w:ind w:left="888" w:hanging="540"/>
              <w:jc w:val="both"/>
            </w:pPr>
            <w:r w:rsidRPr="0055328C">
              <w:rPr>
                <w:spacing w:val="-3"/>
              </w:rPr>
              <w:t>c.</w:t>
            </w:r>
            <w:r w:rsidRPr="0055328C">
              <w:rPr>
                <w:spacing w:val="-3"/>
              </w:rPr>
              <w:tab/>
              <w:t>Measures to be Taken</w:t>
            </w:r>
          </w:p>
        </w:tc>
        <w:tc>
          <w:tcPr>
            <w:tcW w:w="6880" w:type="dxa"/>
          </w:tcPr>
          <w:p w14:paraId="572F21CC" w14:textId="77777777" w:rsidR="001851FE" w:rsidRPr="0055328C" w:rsidRDefault="001851FE" w:rsidP="0055328C">
            <w:pPr>
              <w:pStyle w:val="ListParagraph"/>
              <w:numPr>
                <w:ilvl w:val="1"/>
                <w:numId w:val="43"/>
              </w:numPr>
              <w:tabs>
                <w:tab w:val="left" w:pos="540"/>
              </w:tabs>
              <w:suppressAutoHyphens/>
              <w:ind w:left="72" w:firstLine="0"/>
              <w:jc w:val="both"/>
            </w:pPr>
            <w:r w:rsidRPr="0055328C">
              <w:t>A Party affected by an event of Force Majeure shall continue to perform its obligations under the Contract as far as is reasonably practical, and shall take all reasonable measures to minimize the consequences of any event of Force Majeure.</w:t>
            </w:r>
          </w:p>
          <w:p w14:paraId="4630614E" w14:textId="77777777" w:rsidR="001851FE" w:rsidRPr="0055328C" w:rsidRDefault="001851FE" w:rsidP="0055328C">
            <w:pPr>
              <w:tabs>
                <w:tab w:val="left" w:pos="540"/>
              </w:tabs>
              <w:suppressAutoHyphens/>
              <w:ind w:left="72"/>
              <w:jc w:val="both"/>
              <w:rPr>
                <w:rFonts w:ascii="Times New Roman" w:hAnsi="Times New Roman" w:cs="Times New Roman"/>
              </w:rPr>
            </w:pPr>
          </w:p>
          <w:p w14:paraId="4911D124" w14:textId="77777777" w:rsidR="001851FE" w:rsidRPr="0055328C" w:rsidRDefault="001851FE" w:rsidP="0055328C">
            <w:pPr>
              <w:pStyle w:val="ListParagraph"/>
              <w:numPr>
                <w:ilvl w:val="1"/>
                <w:numId w:val="43"/>
              </w:numPr>
              <w:tabs>
                <w:tab w:val="left" w:pos="540"/>
              </w:tabs>
              <w:suppressAutoHyphens/>
              <w:ind w:left="72" w:firstLine="0"/>
              <w:jc w:val="both"/>
            </w:pPr>
            <w:r w:rsidRPr="0055328C">
              <w:t>A Party affected by an event of Force Majeure shall notify the other Party of such event as soon as possible, and in any case, not later than fourteen (14) calendar days following the occurrence of such event, providing evidence of the nature and cause of the such event, and shall similarly give written notice of the restoration of normal conditions as soon as possible.</w:t>
            </w:r>
          </w:p>
          <w:p w14:paraId="4B9129D2" w14:textId="77777777" w:rsidR="001851FE" w:rsidRPr="0055328C" w:rsidRDefault="001851FE" w:rsidP="0055328C">
            <w:pPr>
              <w:tabs>
                <w:tab w:val="left" w:pos="540"/>
              </w:tabs>
              <w:suppressAutoHyphens/>
              <w:ind w:left="72"/>
              <w:jc w:val="both"/>
              <w:rPr>
                <w:rFonts w:ascii="Times New Roman" w:hAnsi="Times New Roman" w:cs="Times New Roman"/>
              </w:rPr>
            </w:pPr>
          </w:p>
          <w:p w14:paraId="1AFE2BAB" w14:textId="77777777" w:rsidR="001851FE" w:rsidRPr="0055328C" w:rsidRDefault="001851FE" w:rsidP="0055328C">
            <w:pPr>
              <w:pStyle w:val="ListParagraph"/>
              <w:numPr>
                <w:ilvl w:val="1"/>
                <w:numId w:val="43"/>
              </w:numPr>
              <w:tabs>
                <w:tab w:val="left" w:pos="540"/>
              </w:tabs>
              <w:suppressAutoHyphens/>
              <w:ind w:left="72" w:firstLine="0"/>
              <w:jc w:val="both"/>
            </w:pPr>
            <w:r w:rsidRPr="0055328C">
              <w:t>Any period within which a Party shall, under this Contract, complete any action or task, shall be extended for a period equal to the time during which such Party was unable to perform such activities as a result of Force Majeure.</w:t>
            </w:r>
          </w:p>
          <w:p w14:paraId="23DDF273" w14:textId="77777777" w:rsidR="001851FE" w:rsidRPr="0055328C" w:rsidRDefault="001851FE" w:rsidP="0055328C">
            <w:pPr>
              <w:tabs>
                <w:tab w:val="left" w:pos="540"/>
              </w:tabs>
              <w:suppressAutoHyphens/>
              <w:ind w:left="72"/>
              <w:jc w:val="both"/>
              <w:rPr>
                <w:rFonts w:ascii="Times New Roman" w:hAnsi="Times New Roman" w:cs="Times New Roman"/>
              </w:rPr>
            </w:pPr>
          </w:p>
          <w:p w14:paraId="14AAE984" w14:textId="77777777" w:rsidR="001851FE" w:rsidRPr="0055328C" w:rsidRDefault="001851FE" w:rsidP="0055328C">
            <w:pPr>
              <w:pStyle w:val="ListParagraph"/>
              <w:numPr>
                <w:ilvl w:val="1"/>
                <w:numId w:val="43"/>
              </w:numPr>
              <w:tabs>
                <w:tab w:val="left" w:pos="72"/>
              </w:tabs>
              <w:suppressAutoHyphens/>
              <w:spacing w:after="200"/>
              <w:ind w:left="72" w:firstLine="0"/>
              <w:jc w:val="both"/>
            </w:pPr>
            <w:r w:rsidRPr="0055328C">
              <w:t>During the period of their inability to perform the Services as a result of an event of Force Majeure, the Consultant, upon instructions by the Procuring Entity, shall either:</w:t>
            </w:r>
          </w:p>
          <w:p w14:paraId="7BCD2838" w14:textId="77777777" w:rsidR="001851FE" w:rsidRPr="0055328C" w:rsidRDefault="001851FE" w:rsidP="0055328C">
            <w:pPr>
              <w:ind w:left="1062" w:right="-74" w:hanging="523"/>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demobilize, in which case the Consultant shall be reimbursed for additional costs they reasonably and necessarily incurred, and, if required by the Procuring Entity, in reactivating the Services; or</w:t>
            </w:r>
          </w:p>
          <w:p w14:paraId="088CE030" w14:textId="77777777" w:rsidR="001851FE" w:rsidRPr="0055328C" w:rsidRDefault="001851FE" w:rsidP="0055328C">
            <w:pPr>
              <w:ind w:left="1062" w:right="-74" w:hanging="523"/>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continue with the Services to the extent reasonably possible, in which case the Consultant shall continue to be paid under the terms of this Contract and be reimbursed for additional costs reasonably and necessarily incurred.</w:t>
            </w:r>
          </w:p>
          <w:p w14:paraId="1F813E06" w14:textId="77777777" w:rsidR="001851FE" w:rsidRPr="0055328C" w:rsidRDefault="001851FE" w:rsidP="0055328C">
            <w:pPr>
              <w:pStyle w:val="ListParagraph"/>
              <w:numPr>
                <w:ilvl w:val="1"/>
                <w:numId w:val="43"/>
              </w:numPr>
              <w:tabs>
                <w:tab w:val="left" w:pos="72"/>
              </w:tabs>
              <w:suppressAutoHyphens/>
              <w:ind w:left="72" w:firstLine="0"/>
              <w:jc w:val="both"/>
            </w:pPr>
            <w:r w:rsidRPr="0055328C">
              <w:lastRenderedPageBreak/>
              <w:t>In the case of disagreement between the Parties as to the existence or extent of Force Majeure, the matter shall be settled according to Clauses GCC 48 &amp; 49.</w:t>
            </w:r>
          </w:p>
          <w:p w14:paraId="3C352294" w14:textId="77777777" w:rsidR="001851FE" w:rsidRPr="0055328C" w:rsidRDefault="001851FE" w:rsidP="0055328C">
            <w:pPr>
              <w:ind w:left="1051" w:right="-72" w:hanging="518"/>
              <w:jc w:val="both"/>
              <w:rPr>
                <w:rFonts w:ascii="Times New Roman" w:hAnsi="Times New Roman" w:cs="Times New Roman"/>
              </w:rPr>
            </w:pPr>
          </w:p>
        </w:tc>
      </w:tr>
      <w:tr w:rsidR="001851FE" w:rsidRPr="0055328C" w14:paraId="32F08E3F" w14:textId="77777777" w:rsidTr="00EF6073">
        <w:trPr>
          <w:jc w:val="center"/>
        </w:trPr>
        <w:tc>
          <w:tcPr>
            <w:tcW w:w="2487" w:type="dxa"/>
          </w:tcPr>
          <w:p w14:paraId="06FB9185" w14:textId="77777777" w:rsidR="001851FE" w:rsidRPr="0055328C" w:rsidRDefault="001851FE" w:rsidP="0055328C">
            <w:pPr>
              <w:pStyle w:val="Heading3"/>
              <w:numPr>
                <w:ilvl w:val="0"/>
                <w:numId w:val="26"/>
              </w:numPr>
              <w:spacing w:after="200"/>
              <w:ind w:left="360"/>
              <w:contextualSpacing w:val="0"/>
              <w:jc w:val="both"/>
              <w:rPr>
                <w:lang w:val="en-US"/>
              </w:rPr>
            </w:pPr>
            <w:bookmarkStart w:id="202" w:name="_Toc351343695"/>
            <w:bookmarkStart w:id="203" w:name="_Toc474333937"/>
            <w:bookmarkStart w:id="204" w:name="_Toc474334106"/>
            <w:r w:rsidRPr="0055328C">
              <w:rPr>
                <w:lang w:val="en-US"/>
              </w:rPr>
              <w:lastRenderedPageBreak/>
              <w:t>Suspension</w:t>
            </w:r>
            <w:bookmarkEnd w:id="202"/>
            <w:bookmarkEnd w:id="203"/>
            <w:bookmarkEnd w:id="204"/>
          </w:p>
        </w:tc>
        <w:tc>
          <w:tcPr>
            <w:tcW w:w="6880" w:type="dxa"/>
          </w:tcPr>
          <w:p w14:paraId="7C0A51C9" w14:textId="77777777" w:rsidR="001851FE" w:rsidRPr="0055328C" w:rsidRDefault="001851FE" w:rsidP="0055328C">
            <w:pPr>
              <w:pStyle w:val="BodyText"/>
              <w:numPr>
                <w:ilvl w:val="1"/>
                <w:numId w:val="44"/>
              </w:numPr>
              <w:suppressAutoHyphens w:val="0"/>
              <w:spacing w:after="200"/>
              <w:ind w:left="0" w:firstLine="0"/>
            </w:pPr>
            <w:r w:rsidRPr="0055328C">
              <w:t>The Procuring Entity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1851FE" w:rsidRPr="0055328C" w14:paraId="3700C9F8" w14:textId="77777777" w:rsidTr="00EF6073">
        <w:trPr>
          <w:jc w:val="center"/>
        </w:trPr>
        <w:tc>
          <w:tcPr>
            <w:tcW w:w="2487" w:type="dxa"/>
          </w:tcPr>
          <w:p w14:paraId="518DD509" w14:textId="77777777" w:rsidR="001851FE" w:rsidRPr="0055328C" w:rsidRDefault="001851FE" w:rsidP="0055328C">
            <w:pPr>
              <w:pStyle w:val="Heading3"/>
              <w:numPr>
                <w:ilvl w:val="0"/>
                <w:numId w:val="26"/>
              </w:numPr>
              <w:spacing w:after="200"/>
              <w:ind w:left="360"/>
              <w:contextualSpacing w:val="0"/>
              <w:jc w:val="both"/>
              <w:rPr>
                <w:lang w:val="en-US"/>
              </w:rPr>
            </w:pPr>
            <w:bookmarkStart w:id="205" w:name="_Toc351343696"/>
            <w:bookmarkStart w:id="206" w:name="_Toc474333938"/>
            <w:bookmarkStart w:id="207" w:name="_Toc474334107"/>
            <w:r w:rsidRPr="0055328C">
              <w:rPr>
                <w:lang w:val="en-US"/>
              </w:rPr>
              <w:t>Termination</w:t>
            </w:r>
            <w:bookmarkEnd w:id="205"/>
            <w:bookmarkEnd w:id="206"/>
            <w:bookmarkEnd w:id="207"/>
          </w:p>
        </w:tc>
        <w:tc>
          <w:tcPr>
            <w:tcW w:w="6880" w:type="dxa"/>
          </w:tcPr>
          <w:p w14:paraId="4932A56B" w14:textId="77777777" w:rsidR="001851FE" w:rsidRPr="0055328C" w:rsidRDefault="001851FE" w:rsidP="0055328C">
            <w:pPr>
              <w:spacing w:after="200"/>
              <w:jc w:val="both"/>
              <w:rPr>
                <w:rFonts w:ascii="Times New Roman" w:hAnsi="Times New Roman" w:cs="Times New Roman"/>
                <w:b/>
              </w:rPr>
            </w:pPr>
            <w:r w:rsidRPr="0055328C">
              <w:rPr>
                <w:rFonts w:ascii="Times New Roman" w:hAnsi="Times New Roman" w:cs="Times New Roman"/>
              </w:rPr>
              <w:t>19. 1</w:t>
            </w:r>
            <w:r w:rsidRPr="0055328C">
              <w:rPr>
                <w:rFonts w:ascii="Times New Roman" w:hAnsi="Times New Roman" w:cs="Times New Roman"/>
              </w:rPr>
              <w:tab/>
              <w:t xml:space="preserve">This Contract may be terminated by either Party as per provisions set up below:     </w:t>
            </w:r>
          </w:p>
        </w:tc>
      </w:tr>
      <w:tr w:rsidR="001851FE" w:rsidRPr="0055328C" w14:paraId="1AECBB3A" w14:textId="77777777" w:rsidTr="00EF6073">
        <w:trPr>
          <w:jc w:val="center"/>
        </w:trPr>
        <w:tc>
          <w:tcPr>
            <w:tcW w:w="2487" w:type="dxa"/>
          </w:tcPr>
          <w:p w14:paraId="34510F9A" w14:textId="77777777" w:rsidR="001851FE" w:rsidRPr="0055328C" w:rsidRDefault="001851FE" w:rsidP="0055328C">
            <w:pPr>
              <w:pStyle w:val="Section8Heading3"/>
              <w:ind w:left="612" w:hanging="264"/>
              <w:jc w:val="both"/>
            </w:pPr>
            <w:bookmarkStart w:id="208" w:name="_Toc351343697"/>
            <w:r w:rsidRPr="0055328C">
              <w:rPr>
                <w:iCs/>
              </w:rPr>
              <w:t>a.</w:t>
            </w:r>
            <w:r w:rsidRPr="0055328C">
              <w:rPr>
                <w:iCs/>
              </w:rPr>
              <w:tab/>
              <w:t xml:space="preserve">By the </w:t>
            </w:r>
            <w:r w:rsidRPr="0055328C">
              <w:rPr>
                <w:sz w:val="22"/>
              </w:rPr>
              <w:t>Procuring Entity</w:t>
            </w:r>
            <w:bookmarkEnd w:id="208"/>
          </w:p>
        </w:tc>
        <w:tc>
          <w:tcPr>
            <w:tcW w:w="6880" w:type="dxa"/>
          </w:tcPr>
          <w:p w14:paraId="24D05EFD" w14:textId="77777777" w:rsidR="001851FE" w:rsidRPr="0055328C" w:rsidRDefault="001851FE" w:rsidP="0055328C">
            <w:pPr>
              <w:spacing w:after="200"/>
              <w:ind w:left="522"/>
              <w:jc w:val="both"/>
              <w:rPr>
                <w:rFonts w:ascii="Times New Roman" w:hAnsi="Times New Roman" w:cs="Times New Roman"/>
                <w:b/>
              </w:rPr>
            </w:pPr>
            <w:r w:rsidRPr="0055328C">
              <w:rPr>
                <w:rFonts w:ascii="Times New Roman" w:hAnsi="Times New Roman" w:cs="Times New Roman"/>
              </w:rPr>
              <w:t>19.1.1</w:t>
            </w:r>
            <w:r w:rsidRPr="0055328C">
              <w:rPr>
                <w:rFonts w:ascii="Times New Roman" w:hAnsi="Times New Roman" w:cs="Times New Roman"/>
              </w:rPr>
              <w:tab/>
              <w:t>The Procuring Entity may terminate this Contract in case of the occurrence of any of the events specified in paragraphs (a) through (f) of this Clause. In such an occurrence the Procuring Entity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68D8D3CB"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 xml:space="preserve">If the Consultant fails to remedy a failure in the performance of its obligations hereunder, as specified in a notice of suspension under Clause GCC 18; </w:t>
            </w:r>
          </w:p>
          <w:p w14:paraId="61420250"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3C5FA2A9"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If the Consultant fails to comply with any final decision reached as a result of arbitration proceedings under Clause GCC 49.1;</w:t>
            </w:r>
          </w:p>
          <w:p w14:paraId="3BF000F1"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If, as the result of Force Majeure, the Consultant is unable to perform a material portion of the Services for not less than sixty (60) calendar days;</w:t>
            </w:r>
          </w:p>
          <w:p w14:paraId="0160E556"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(e)</w:t>
            </w:r>
            <w:r w:rsidRPr="0055328C">
              <w:rPr>
                <w:rFonts w:ascii="Times New Roman" w:hAnsi="Times New Roman" w:cs="Times New Roman"/>
              </w:rPr>
              <w:tab/>
              <w:t>If the Procuring Entity, in its sole discretion and for any reason whatsoever, decides to terminate this Contract;</w:t>
            </w:r>
          </w:p>
          <w:p w14:paraId="7D4AC82A"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(f)</w:t>
            </w:r>
            <w:r w:rsidRPr="0055328C">
              <w:rPr>
                <w:rFonts w:ascii="Times New Roman" w:hAnsi="Times New Roman" w:cs="Times New Roman"/>
              </w:rPr>
              <w:tab/>
              <w:t>If the Consultant fails to confirm the availability of Key Experts as required in Clause GCC 13.</w:t>
            </w:r>
          </w:p>
          <w:p w14:paraId="38EDEEBE" w14:textId="77777777" w:rsidR="001851FE" w:rsidRPr="0055328C" w:rsidRDefault="001851FE" w:rsidP="0055328C">
            <w:pPr>
              <w:spacing w:after="200"/>
              <w:ind w:left="522" w:right="-72"/>
              <w:jc w:val="both"/>
              <w:rPr>
                <w:rFonts w:ascii="Times New Roman" w:hAnsi="Times New Roman" w:cs="Times New Roman"/>
              </w:rPr>
            </w:pPr>
            <w:r w:rsidRPr="0055328C">
              <w:rPr>
                <w:rFonts w:ascii="Times New Roman" w:hAnsi="Times New Roman" w:cs="Times New Roman"/>
              </w:rPr>
              <w:lastRenderedPageBreak/>
              <w:t>19.1.2 if</w:t>
            </w:r>
            <w:r w:rsidRPr="0055328C">
              <w:rPr>
                <w:rFonts w:ascii="Times New Roman" w:hAnsi="Times New Roman" w:cs="Times New Roman"/>
                <w:noProof/>
              </w:rPr>
              <w:t xml:space="preserve"> the </w:t>
            </w:r>
            <w:r w:rsidRPr="0055328C">
              <w:rPr>
                <w:rFonts w:ascii="Times New Roman" w:hAnsi="Times New Roman" w:cs="Times New Roman"/>
              </w:rPr>
              <w:t>Consultant</w:t>
            </w:r>
            <w:r w:rsidRPr="0055328C">
              <w:rPr>
                <w:rFonts w:ascii="Times New Roman" w:hAnsi="Times New Roman" w:cs="Times New Roman"/>
                <w:noProof/>
              </w:rPr>
              <w:t xml:space="preserve">, in the judgment of the Procuring Entity has engaged in Fraud and Corruption, as defined in paragraph 2.2 of Attachment 1 to the GCC, in competing for or in executing the Contract, </w:t>
            </w:r>
            <w:r w:rsidRPr="0055328C">
              <w:rPr>
                <w:rFonts w:ascii="Times New Roman" w:hAnsi="Times New Roman" w:cs="Times New Roman"/>
              </w:rPr>
              <w:t xml:space="preserve">then the Procuring Entity may, after giving fourteen (14) calendar days written notice to the Consultant, terminate the Consultant's employment under the Contract. </w:t>
            </w:r>
          </w:p>
        </w:tc>
      </w:tr>
      <w:tr w:rsidR="001851FE" w:rsidRPr="0055328C" w14:paraId="05FD344C" w14:textId="77777777" w:rsidTr="00EF6073">
        <w:trPr>
          <w:jc w:val="center"/>
        </w:trPr>
        <w:tc>
          <w:tcPr>
            <w:tcW w:w="2487" w:type="dxa"/>
          </w:tcPr>
          <w:p w14:paraId="06D76F80" w14:textId="77777777" w:rsidR="001851FE" w:rsidRPr="0055328C" w:rsidRDefault="001851FE" w:rsidP="0055328C">
            <w:pPr>
              <w:pStyle w:val="Section8Heading3"/>
              <w:ind w:left="888" w:hanging="540"/>
              <w:jc w:val="both"/>
            </w:pPr>
            <w:r w:rsidRPr="0055328C">
              <w:lastRenderedPageBreak/>
              <w:t>b.</w:t>
            </w:r>
            <w:r w:rsidRPr="0055328C">
              <w:tab/>
              <w:t>By the Consultant</w:t>
            </w:r>
          </w:p>
        </w:tc>
        <w:tc>
          <w:tcPr>
            <w:tcW w:w="6880" w:type="dxa"/>
          </w:tcPr>
          <w:p w14:paraId="11DD234C" w14:textId="77777777" w:rsidR="001851FE" w:rsidRPr="0055328C" w:rsidRDefault="001851FE" w:rsidP="0055328C">
            <w:pPr>
              <w:spacing w:after="200"/>
              <w:ind w:left="515"/>
              <w:jc w:val="both"/>
              <w:rPr>
                <w:rFonts w:ascii="Times New Roman" w:hAnsi="Times New Roman" w:cs="Times New Roman"/>
              </w:rPr>
            </w:pPr>
            <w:r w:rsidRPr="0055328C">
              <w:rPr>
                <w:rFonts w:ascii="Times New Roman" w:hAnsi="Times New Roman" w:cs="Times New Roman"/>
              </w:rPr>
              <w:t>19.1.3 The Consultant may terminate this Contract, by not less than thirty (30) calendar days written notice to the Procuring Entity, in case of the occurrence of any of the events specified in paragraphs (a) through (d) of this Clause.</w:t>
            </w:r>
          </w:p>
          <w:p w14:paraId="6B9FCB03"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If the Procuring Entity fails to pay any money due to the Consultant under this Contract and is not subject to dispute under Clauses GCC 49.1 within forty-five (45) calendar days after receiving written notice from the Consultant that such payment is overdue.</w:t>
            </w:r>
          </w:p>
          <w:p w14:paraId="6C3C18F7"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If, as the result of Force Majeure, the Consultant is unable to perform a material portion of the Services for not less than sixty (60) calendar days.</w:t>
            </w:r>
          </w:p>
          <w:p w14:paraId="5896A4B4"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If the Procuring Entity fails to comply with any final decision reached as a result of arbitration under Clause GCC 49.1.</w:t>
            </w:r>
          </w:p>
          <w:p w14:paraId="263979AA"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If the Procuring Entity is in material breach of its obligations under this Contract and has not remedied the same within forty-five (45) days (or such longer period as the Consultant may have subsequently approved in writing) following the receipt by the Procuring Entity of the Consultant’s notice specifying such breach.</w:t>
            </w:r>
          </w:p>
        </w:tc>
      </w:tr>
      <w:tr w:rsidR="001851FE" w:rsidRPr="0055328C" w14:paraId="592947A3" w14:textId="77777777" w:rsidTr="00EF6073">
        <w:trPr>
          <w:jc w:val="center"/>
        </w:trPr>
        <w:tc>
          <w:tcPr>
            <w:tcW w:w="2487" w:type="dxa"/>
          </w:tcPr>
          <w:p w14:paraId="5DCBEA4D" w14:textId="77777777" w:rsidR="001851FE" w:rsidRPr="0055328C" w:rsidRDefault="001851FE" w:rsidP="0055328C">
            <w:pPr>
              <w:pStyle w:val="Section8Heading3"/>
              <w:ind w:left="888" w:hanging="540"/>
              <w:jc w:val="both"/>
            </w:pPr>
            <w:r w:rsidRPr="0055328C">
              <w:t>c.</w:t>
            </w:r>
            <w:r w:rsidRPr="0055328C">
              <w:tab/>
              <w:t>Cessation of Rights and Obligations</w:t>
            </w:r>
          </w:p>
        </w:tc>
        <w:tc>
          <w:tcPr>
            <w:tcW w:w="6880" w:type="dxa"/>
          </w:tcPr>
          <w:p w14:paraId="72E869A1" w14:textId="77777777" w:rsidR="001851FE" w:rsidRPr="0055328C" w:rsidRDefault="001851FE" w:rsidP="0055328C">
            <w:pPr>
              <w:spacing w:after="200"/>
              <w:ind w:left="522"/>
              <w:jc w:val="both"/>
              <w:rPr>
                <w:rFonts w:ascii="Times New Roman" w:hAnsi="Times New Roman" w:cs="Times New Roman"/>
              </w:rPr>
            </w:pPr>
            <w:r w:rsidRPr="0055328C">
              <w:rPr>
                <w:rFonts w:ascii="Times New Roman" w:hAnsi="Times New Roman" w:cs="Times New Roman"/>
              </w:rPr>
              <w:t>19.1.4</w:t>
            </w:r>
            <w:r w:rsidRPr="0055328C">
              <w:rPr>
                <w:rFonts w:ascii="Times New Roman" w:hAnsi="Times New Roman" w:cs="Times New Roman"/>
              </w:rPr>
              <w:tab/>
              <w:t>Upon termination of this Contract under Clauses GCC 12 or GCC 19 hereof, or expiration of this Contract under Clause GCC 14, all rights and obligations of the Parties hereunder shall cease, except (i) such rights and obligations as may have accrued on the date of termination or expiration, (ii) the obligation of confidentiality outlined in Clause GCC 22, (iii) the Consultant’s obligation to permit inspection, copying and auditing of their accounts and records outlined in Clause GCC 25 and to cooperate and assist in any inspection or investigation, and (iv) any right which a Party may have under the Applicable Law.</w:t>
            </w:r>
          </w:p>
        </w:tc>
      </w:tr>
      <w:tr w:rsidR="001851FE" w:rsidRPr="0055328C" w14:paraId="53576F38" w14:textId="77777777" w:rsidTr="00EF6073">
        <w:trPr>
          <w:jc w:val="center"/>
        </w:trPr>
        <w:tc>
          <w:tcPr>
            <w:tcW w:w="2487" w:type="dxa"/>
          </w:tcPr>
          <w:p w14:paraId="1FAE25B0" w14:textId="77777777" w:rsidR="001851FE" w:rsidRPr="0055328C" w:rsidRDefault="001851FE" w:rsidP="0055328C">
            <w:pPr>
              <w:pStyle w:val="Section8Heading3"/>
              <w:ind w:left="888" w:hanging="540"/>
              <w:jc w:val="both"/>
            </w:pPr>
            <w:r w:rsidRPr="0055328C">
              <w:t>d.</w:t>
            </w:r>
            <w:r w:rsidRPr="0055328C">
              <w:tab/>
              <w:t>Cessation of Services</w:t>
            </w:r>
          </w:p>
        </w:tc>
        <w:tc>
          <w:tcPr>
            <w:tcW w:w="6880" w:type="dxa"/>
          </w:tcPr>
          <w:p w14:paraId="76E892DF" w14:textId="77777777" w:rsidR="001851FE" w:rsidRPr="0055328C" w:rsidRDefault="001851FE" w:rsidP="0055328C">
            <w:pPr>
              <w:spacing w:after="200"/>
              <w:ind w:left="522"/>
              <w:jc w:val="both"/>
              <w:rPr>
                <w:rFonts w:ascii="Times New Roman" w:hAnsi="Times New Roman" w:cs="Times New Roman"/>
              </w:rPr>
            </w:pPr>
            <w:r w:rsidRPr="0055328C">
              <w:rPr>
                <w:rFonts w:ascii="Times New Roman" w:hAnsi="Times New Roman" w:cs="Times New Roman"/>
              </w:rPr>
              <w:t>19.1.5</w:t>
            </w:r>
            <w:r w:rsidRPr="0055328C">
              <w:rPr>
                <w:rFonts w:ascii="Times New Roman" w:hAnsi="Times New Roman" w:cs="Times New Roman"/>
              </w:rPr>
              <w:tab/>
              <w:t xml:space="preserve">Upon termination of this Contract by notice of either Party to the other under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Concerning documents prepared by the </w:t>
            </w:r>
            <w:r w:rsidRPr="0055328C">
              <w:rPr>
                <w:rFonts w:ascii="Times New Roman" w:hAnsi="Times New Roman" w:cs="Times New Roman"/>
              </w:rPr>
              <w:lastRenderedPageBreak/>
              <w:t>Consultant and equipment and materials furnished by the Procuring Entity, the Consultant shall proceed as provided, respectively, by Clauses GCC 27 or GCC 28.</w:t>
            </w:r>
          </w:p>
        </w:tc>
      </w:tr>
      <w:tr w:rsidR="001851FE" w:rsidRPr="0055328C" w14:paraId="4875CBC7" w14:textId="77777777" w:rsidTr="00EF6073">
        <w:trPr>
          <w:jc w:val="center"/>
        </w:trPr>
        <w:tc>
          <w:tcPr>
            <w:tcW w:w="2487" w:type="dxa"/>
          </w:tcPr>
          <w:p w14:paraId="5C529B12" w14:textId="77777777" w:rsidR="001851FE" w:rsidRPr="0055328C" w:rsidRDefault="001851FE" w:rsidP="0055328C">
            <w:pPr>
              <w:pStyle w:val="Section8Heading3"/>
              <w:ind w:left="888" w:hanging="540"/>
              <w:jc w:val="both"/>
            </w:pPr>
            <w:r w:rsidRPr="0055328C">
              <w:lastRenderedPageBreak/>
              <w:t>e.</w:t>
            </w:r>
            <w:r w:rsidRPr="0055328C">
              <w:tab/>
              <w:t>Payment upon Termination</w:t>
            </w:r>
          </w:p>
        </w:tc>
        <w:tc>
          <w:tcPr>
            <w:tcW w:w="6880" w:type="dxa"/>
          </w:tcPr>
          <w:p w14:paraId="6813F8AC" w14:textId="77777777" w:rsidR="001851FE" w:rsidRPr="0055328C" w:rsidRDefault="001851FE" w:rsidP="0055328C">
            <w:pPr>
              <w:spacing w:after="200"/>
              <w:ind w:left="522"/>
              <w:jc w:val="both"/>
              <w:rPr>
                <w:rFonts w:ascii="Times New Roman" w:hAnsi="Times New Roman" w:cs="Times New Roman"/>
              </w:rPr>
            </w:pPr>
            <w:r w:rsidRPr="0055328C">
              <w:rPr>
                <w:rFonts w:ascii="Times New Roman" w:hAnsi="Times New Roman" w:cs="Times New Roman"/>
              </w:rPr>
              <w:t>19.1.6</w:t>
            </w:r>
            <w:r w:rsidRPr="0055328C">
              <w:rPr>
                <w:rFonts w:ascii="Times New Roman" w:hAnsi="Times New Roman" w:cs="Times New Roman"/>
              </w:rPr>
              <w:tab/>
              <w:t>Upon termination of this Contract, the Procuring Entity shall make the following payments to the Consultant:</w:t>
            </w:r>
          </w:p>
          <w:p w14:paraId="6137D758" w14:textId="77777777" w:rsidR="001851FE" w:rsidRPr="0055328C" w:rsidRDefault="001851FE" w:rsidP="0055328C">
            <w:pPr>
              <w:spacing w:after="200"/>
              <w:ind w:left="1062" w:right="-72" w:hanging="522"/>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remuneration for Services satisfactorily performed before the effective date of termination, and reimbursable expenditures for expenditures incurred before the effective date of termination, and under Clause GCC 42;</w:t>
            </w:r>
          </w:p>
          <w:p w14:paraId="364D2449" w14:textId="77777777" w:rsidR="001851FE" w:rsidRPr="0055328C" w:rsidRDefault="001851FE" w:rsidP="0055328C">
            <w:pPr>
              <w:spacing w:after="200"/>
              <w:ind w:left="1062" w:right="-72" w:hanging="522"/>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in the case of termination under paragraphs (d) and (e) of Clause GCC 19.1.1, reimbursement of any reasonable cost incidental to the prompt and orderly termination of this Contract, including the cost of the return travel of the Experts.</w:t>
            </w:r>
          </w:p>
        </w:tc>
      </w:tr>
    </w:tbl>
    <w:p w14:paraId="6A17612A" w14:textId="77777777" w:rsidR="001851FE" w:rsidRPr="0055328C" w:rsidRDefault="001851FE" w:rsidP="0055328C">
      <w:pPr>
        <w:pStyle w:val="Heading1"/>
        <w:jc w:val="both"/>
        <w:rPr>
          <w:rFonts w:ascii="Times New Roman" w:hAnsi="Times New Roman" w:cs="Times New Roman"/>
          <w:smallCaps/>
          <w:sz w:val="28"/>
          <w:szCs w:val="28"/>
        </w:rPr>
      </w:pPr>
      <w:bookmarkStart w:id="209" w:name="_Toc351343703"/>
      <w:bookmarkStart w:id="210" w:name="_Toc474333939"/>
      <w:bookmarkStart w:id="211" w:name="_Toc474334108"/>
      <w:bookmarkStart w:id="212" w:name="_Toc124359019"/>
      <w:r w:rsidRPr="0055328C">
        <w:rPr>
          <w:rFonts w:ascii="Times New Roman" w:hAnsi="Times New Roman" w:cs="Times New Roman"/>
          <w:smallCaps/>
          <w:sz w:val="28"/>
          <w:szCs w:val="28"/>
        </w:rPr>
        <w:t>C.  Obligations of the Consultant</w:t>
      </w:r>
      <w:bookmarkEnd w:id="209"/>
      <w:bookmarkEnd w:id="210"/>
      <w:bookmarkEnd w:id="211"/>
      <w:bookmarkEnd w:id="212"/>
    </w:p>
    <w:tbl>
      <w:tblPr>
        <w:tblW w:w="9491" w:type="dxa"/>
        <w:jc w:val="center"/>
        <w:tblLayout w:type="fixed"/>
        <w:tblLook w:val="0000" w:firstRow="0" w:lastRow="0" w:firstColumn="0" w:lastColumn="0" w:noHBand="0" w:noVBand="0"/>
      </w:tblPr>
      <w:tblGrid>
        <w:gridCol w:w="2601"/>
        <w:gridCol w:w="6890"/>
      </w:tblGrid>
      <w:tr w:rsidR="001851FE" w:rsidRPr="0055328C" w14:paraId="62B5384B" w14:textId="77777777" w:rsidTr="00EF6073">
        <w:trPr>
          <w:jc w:val="center"/>
        </w:trPr>
        <w:tc>
          <w:tcPr>
            <w:tcW w:w="2601" w:type="dxa"/>
          </w:tcPr>
          <w:p w14:paraId="1DF77A3A" w14:textId="77777777" w:rsidR="001851FE" w:rsidRPr="0055328C" w:rsidRDefault="001851FE" w:rsidP="0055328C">
            <w:pPr>
              <w:pStyle w:val="Heading3"/>
              <w:numPr>
                <w:ilvl w:val="0"/>
                <w:numId w:val="26"/>
              </w:numPr>
              <w:spacing w:after="200"/>
              <w:ind w:left="360"/>
              <w:contextualSpacing w:val="0"/>
              <w:jc w:val="both"/>
              <w:rPr>
                <w:lang w:val="en-US"/>
              </w:rPr>
            </w:pPr>
            <w:bookmarkStart w:id="213" w:name="_Toc351343704"/>
            <w:bookmarkStart w:id="214" w:name="_Toc474333940"/>
            <w:bookmarkStart w:id="215" w:name="_Toc474334109"/>
            <w:r w:rsidRPr="0055328C">
              <w:rPr>
                <w:lang w:val="en-US"/>
              </w:rPr>
              <w:t>General</w:t>
            </w:r>
            <w:bookmarkEnd w:id="213"/>
            <w:bookmarkEnd w:id="214"/>
            <w:bookmarkEnd w:id="215"/>
          </w:p>
        </w:tc>
        <w:tc>
          <w:tcPr>
            <w:tcW w:w="6890" w:type="dxa"/>
          </w:tcPr>
          <w:p w14:paraId="3A18C11D" w14:textId="77777777" w:rsidR="001851FE" w:rsidRPr="0055328C" w:rsidRDefault="001851FE" w:rsidP="0055328C">
            <w:pPr>
              <w:spacing w:after="200"/>
              <w:ind w:right="-72"/>
              <w:jc w:val="both"/>
              <w:rPr>
                <w:rFonts w:ascii="Times New Roman" w:hAnsi="Times New Roman" w:cs="Times New Roman"/>
              </w:rPr>
            </w:pPr>
          </w:p>
        </w:tc>
      </w:tr>
      <w:tr w:rsidR="001851FE" w:rsidRPr="0055328C" w14:paraId="1DB871B3" w14:textId="77777777" w:rsidTr="00EF6073">
        <w:trPr>
          <w:jc w:val="center"/>
        </w:trPr>
        <w:tc>
          <w:tcPr>
            <w:tcW w:w="2601" w:type="dxa"/>
          </w:tcPr>
          <w:p w14:paraId="5D3D8F61" w14:textId="77777777" w:rsidR="001851FE" w:rsidRPr="0055328C" w:rsidRDefault="001851FE" w:rsidP="0055328C">
            <w:pPr>
              <w:pStyle w:val="Section8Heading3"/>
              <w:ind w:left="888" w:hanging="540"/>
              <w:jc w:val="both"/>
            </w:pPr>
            <w:bookmarkStart w:id="216" w:name="_Toc351343705"/>
            <w:r w:rsidRPr="0055328C">
              <w:t>a.</w:t>
            </w:r>
            <w:r w:rsidRPr="0055328C">
              <w:tab/>
              <w:t xml:space="preserve">Standard of </w:t>
            </w:r>
            <w:bookmarkEnd w:id="216"/>
            <w:r w:rsidRPr="0055328C">
              <w:t>Performance</w:t>
            </w:r>
          </w:p>
        </w:tc>
        <w:tc>
          <w:tcPr>
            <w:tcW w:w="6890" w:type="dxa"/>
          </w:tcPr>
          <w:p w14:paraId="1DB258ED" w14:textId="77777777" w:rsidR="001851FE" w:rsidRPr="0055328C" w:rsidRDefault="001851FE" w:rsidP="0055328C">
            <w:pPr>
              <w:spacing w:after="200"/>
              <w:ind w:left="20" w:right="-72"/>
              <w:jc w:val="both"/>
              <w:rPr>
                <w:rFonts w:ascii="Times New Roman" w:hAnsi="Times New Roman" w:cs="Times New Roman"/>
              </w:rPr>
            </w:pPr>
            <w:r w:rsidRPr="0055328C">
              <w:rPr>
                <w:rFonts w:ascii="Times New Roman" w:hAnsi="Times New Roman" w:cs="Times New Roman"/>
              </w:rPr>
              <w:t>20.1</w:t>
            </w:r>
            <w:r w:rsidRPr="0055328C">
              <w:rPr>
                <w:rFonts w:ascii="Times New Roman" w:hAnsi="Times New Roman" w:cs="Times New Roman"/>
              </w:rPr>
              <w:tab/>
              <w:t>The Consultant shall perform the Services and carry out the Services with all due diligence, efficiency, and economy, per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the Services, as a faithful adviser to the Procuring Entity, and shall at all times support and safeguard the Procuring Entity’s legitimate interests in any dealings with the third parties.</w:t>
            </w:r>
          </w:p>
          <w:p w14:paraId="5E0A4A06" w14:textId="77777777" w:rsidR="001851FE" w:rsidRPr="0055328C" w:rsidRDefault="001851FE" w:rsidP="0055328C">
            <w:pPr>
              <w:spacing w:after="200"/>
              <w:ind w:left="20" w:right="-72"/>
              <w:jc w:val="both"/>
              <w:rPr>
                <w:rFonts w:ascii="Times New Roman" w:hAnsi="Times New Roman" w:cs="Times New Roman"/>
              </w:rPr>
            </w:pPr>
            <w:r w:rsidRPr="0055328C">
              <w:rPr>
                <w:rFonts w:ascii="Times New Roman" w:hAnsi="Times New Roman" w:cs="Times New Roman"/>
              </w:rPr>
              <w:t>20.2</w:t>
            </w:r>
            <w:r w:rsidRPr="0055328C">
              <w:rPr>
                <w:rFonts w:ascii="Times New Roman" w:hAnsi="Times New Roman" w:cs="Times New Roman"/>
              </w:rPr>
              <w:tab/>
              <w:t>The Consultant shall employ and provide such qualified and experienced Experts and Sub-consultants as are required to carry out the Services.</w:t>
            </w:r>
          </w:p>
          <w:p w14:paraId="4BC69E6C" w14:textId="77777777" w:rsidR="001851FE" w:rsidRPr="0055328C" w:rsidRDefault="001851FE" w:rsidP="0055328C">
            <w:pPr>
              <w:spacing w:after="200"/>
              <w:ind w:left="20" w:right="-72"/>
              <w:jc w:val="both"/>
              <w:rPr>
                <w:rFonts w:ascii="Times New Roman" w:hAnsi="Times New Roman" w:cs="Times New Roman"/>
              </w:rPr>
            </w:pPr>
            <w:r w:rsidRPr="0055328C">
              <w:rPr>
                <w:rFonts w:ascii="Times New Roman" w:hAnsi="Times New Roman" w:cs="Times New Roman"/>
              </w:rPr>
              <w:t>20.3</w:t>
            </w:r>
            <w:r w:rsidRPr="0055328C">
              <w:rPr>
                <w:rFonts w:ascii="Times New Roman" w:hAnsi="Times New Roman" w:cs="Times New Roman"/>
              </w:rPr>
              <w:tab/>
              <w:t xml:space="preserve">The Consultant may subcontract part of the Services to an extent and with such Key Experts and Sub-consultants as may be approved in advance by the Procuring Entity. Notwithstanding such approval, the Consultant shall retain full responsibility for the Services. </w:t>
            </w:r>
          </w:p>
        </w:tc>
      </w:tr>
      <w:tr w:rsidR="001851FE" w:rsidRPr="0055328C" w14:paraId="7C0F124B" w14:textId="77777777" w:rsidTr="00EF6073">
        <w:trPr>
          <w:jc w:val="center"/>
        </w:trPr>
        <w:tc>
          <w:tcPr>
            <w:tcW w:w="2601" w:type="dxa"/>
          </w:tcPr>
          <w:p w14:paraId="47EE990C" w14:textId="77777777" w:rsidR="001851FE" w:rsidRPr="0055328C" w:rsidRDefault="001851FE" w:rsidP="0055328C">
            <w:pPr>
              <w:pStyle w:val="Section8Heading3"/>
              <w:ind w:left="888" w:hanging="540"/>
              <w:jc w:val="both"/>
            </w:pPr>
            <w:bookmarkStart w:id="217" w:name="_Toc351343706"/>
            <w:r w:rsidRPr="0055328C">
              <w:rPr>
                <w:spacing w:val="-3"/>
              </w:rPr>
              <w:t>b.</w:t>
            </w:r>
            <w:r w:rsidRPr="0055328C">
              <w:rPr>
                <w:spacing w:val="-3"/>
              </w:rPr>
              <w:tab/>
              <w:t xml:space="preserve">Law </w:t>
            </w:r>
            <w:r w:rsidRPr="0055328C">
              <w:t>Applicable to Services</w:t>
            </w:r>
            <w:bookmarkEnd w:id="217"/>
          </w:p>
          <w:p w14:paraId="277243F8" w14:textId="77777777" w:rsidR="001851FE" w:rsidRPr="0055328C" w:rsidRDefault="001851FE" w:rsidP="0055328C">
            <w:pPr>
              <w:pStyle w:val="BankNormal"/>
              <w:jc w:val="both"/>
              <w:rPr>
                <w:b/>
                <w:bCs/>
              </w:rPr>
            </w:pPr>
          </w:p>
        </w:tc>
        <w:tc>
          <w:tcPr>
            <w:tcW w:w="6890" w:type="dxa"/>
          </w:tcPr>
          <w:p w14:paraId="65A63611"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20.4</w:t>
            </w:r>
            <w:r w:rsidRPr="0055328C">
              <w:rPr>
                <w:rFonts w:ascii="Times New Roman" w:hAnsi="Times New Roman" w:cs="Times New Roman"/>
              </w:rPr>
              <w:tab/>
              <w:t xml:space="preserve">The Consultant shall perform the Services per the Contract and the Applicable Nigerian Law and shall take all practicable steps to ensure that any of its Experts and Sub-consultants, comply with the Applicable Law.  </w:t>
            </w:r>
          </w:p>
          <w:p w14:paraId="34751420"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20.5</w:t>
            </w:r>
            <w:r w:rsidRPr="0055328C">
              <w:rPr>
                <w:rFonts w:ascii="Times New Roman" w:hAnsi="Times New Roman" w:cs="Times New Roman"/>
              </w:rPr>
              <w:tab/>
              <w:t xml:space="preserve">Throughout the execution of the Contract, the Consultant shall comply with the import of goods and services prohibitions in Nigeria when </w:t>
            </w:r>
          </w:p>
          <w:p w14:paraId="0A91E353" w14:textId="77777777" w:rsidR="001851FE" w:rsidRPr="0055328C" w:rsidRDefault="001851FE" w:rsidP="0055328C">
            <w:pPr>
              <w:spacing w:after="200"/>
              <w:ind w:left="1100" w:hanging="540"/>
              <w:jc w:val="both"/>
              <w:rPr>
                <w:rFonts w:ascii="Times New Roman" w:hAnsi="Times New Roman" w:cs="Times New Roman"/>
                <w:bCs/>
              </w:rPr>
            </w:pPr>
            <w:r w:rsidRPr="0055328C">
              <w:rPr>
                <w:rFonts w:ascii="Times New Roman" w:hAnsi="Times New Roman" w:cs="Times New Roman"/>
                <w:bCs/>
              </w:rPr>
              <w:t xml:space="preserve">(a) </w:t>
            </w:r>
            <w:r w:rsidRPr="0055328C">
              <w:rPr>
                <w:rFonts w:ascii="Times New Roman" w:hAnsi="Times New Roman" w:cs="Times New Roman"/>
                <w:bCs/>
              </w:rPr>
              <w:tab/>
              <w:t xml:space="preserve">as a matter of law or official regulations, the Procuring Entity’s country prohibits commercial relations with that country; or </w:t>
            </w:r>
          </w:p>
          <w:p w14:paraId="19CA9682" w14:textId="77777777" w:rsidR="001851FE" w:rsidRPr="0055328C" w:rsidRDefault="001851FE" w:rsidP="0055328C">
            <w:pPr>
              <w:spacing w:after="200"/>
              <w:ind w:left="1100" w:right="-72" w:hanging="540"/>
              <w:jc w:val="both"/>
              <w:rPr>
                <w:rFonts w:ascii="Times New Roman" w:hAnsi="Times New Roman" w:cs="Times New Roman"/>
                <w:bCs/>
              </w:rPr>
            </w:pPr>
            <w:r w:rsidRPr="0055328C">
              <w:rPr>
                <w:rFonts w:ascii="Times New Roman" w:hAnsi="Times New Roman" w:cs="Times New Roman"/>
                <w:bCs/>
              </w:rPr>
              <w:lastRenderedPageBreak/>
              <w:t xml:space="preserve">(b) </w:t>
            </w:r>
            <w:r w:rsidRPr="0055328C">
              <w:rPr>
                <w:rFonts w:ascii="Times New Roman" w:hAnsi="Times New Roman" w:cs="Times New Roman"/>
                <w:bCs/>
              </w:rPr>
              <w:tab/>
            </w:r>
            <w:r w:rsidRPr="0055328C">
              <w:rPr>
                <w:rFonts w:ascii="Times New Roman" w:hAnsi="Times New Roman" w:cs="Times New Roman"/>
              </w:rPr>
              <w:t xml:space="preserve">by an act of compliance with a decision of the United Nations Security Council taken under Chapter VII of the Charter of the United Nations, Nigeria prohibits </w:t>
            </w:r>
            <w:r w:rsidRPr="0055328C">
              <w:rPr>
                <w:rFonts w:ascii="Times New Roman" w:hAnsi="Times New Roman" w:cs="Times New Roman"/>
                <w:bCs/>
              </w:rPr>
              <w:t>any import of goods from that country or any payments to any country, person, or entity in Nigeria.</w:t>
            </w:r>
          </w:p>
          <w:p w14:paraId="0BFCCB47"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20.6</w:t>
            </w:r>
            <w:r w:rsidRPr="0055328C">
              <w:rPr>
                <w:rFonts w:ascii="Times New Roman" w:hAnsi="Times New Roman" w:cs="Times New Roman"/>
              </w:rPr>
              <w:tab/>
              <w:t>The Procuring Entity shall notify the Consultant in writing of relevant local customs, and the Consultant shall, after such notification, respect such customs.</w:t>
            </w:r>
          </w:p>
        </w:tc>
      </w:tr>
      <w:tr w:rsidR="001851FE" w:rsidRPr="0055328C" w14:paraId="73F3D812" w14:textId="77777777" w:rsidTr="00EF6073">
        <w:trPr>
          <w:jc w:val="center"/>
        </w:trPr>
        <w:tc>
          <w:tcPr>
            <w:tcW w:w="2601" w:type="dxa"/>
          </w:tcPr>
          <w:p w14:paraId="693DCD97" w14:textId="77777777" w:rsidR="001851FE" w:rsidRPr="0055328C" w:rsidRDefault="001851FE" w:rsidP="0055328C">
            <w:pPr>
              <w:pStyle w:val="Heading3"/>
              <w:numPr>
                <w:ilvl w:val="0"/>
                <w:numId w:val="26"/>
              </w:numPr>
              <w:spacing w:after="200"/>
              <w:ind w:left="360"/>
              <w:contextualSpacing w:val="0"/>
              <w:jc w:val="both"/>
              <w:rPr>
                <w:lang w:val="en-US"/>
              </w:rPr>
            </w:pPr>
            <w:bookmarkStart w:id="218" w:name="_Toc351343707"/>
            <w:bookmarkStart w:id="219" w:name="_Toc474333941"/>
            <w:bookmarkStart w:id="220" w:name="_Toc474334110"/>
            <w:r w:rsidRPr="0055328C">
              <w:rPr>
                <w:lang w:val="en-US"/>
              </w:rPr>
              <w:lastRenderedPageBreak/>
              <w:t>Conflict of Interest</w:t>
            </w:r>
            <w:bookmarkEnd w:id="218"/>
            <w:bookmarkEnd w:id="219"/>
            <w:bookmarkEnd w:id="220"/>
          </w:p>
        </w:tc>
        <w:tc>
          <w:tcPr>
            <w:tcW w:w="6890" w:type="dxa"/>
          </w:tcPr>
          <w:p w14:paraId="03050DEC"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21.1</w:t>
            </w:r>
            <w:r w:rsidRPr="0055328C">
              <w:rPr>
                <w:rFonts w:ascii="Times New Roman" w:hAnsi="Times New Roman" w:cs="Times New Roman"/>
              </w:rPr>
              <w:tab/>
              <w:t>The Consultant shall hold the Procuring Entity’s interests paramount, without any consideration for future work, and strictly avoid conflict with other assignments or their corporate interests.</w:t>
            </w:r>
          </w:p>
        </w:tc>
      </w:tr>
      <w:tr w:rsidR="001851FE" w:rsidRPr="0055328C" w14:paraId="5B279E6D" w14:textId="77777777" w:rsidTr="00EF6073">
        <w:trPr>
          <w:jc w:val="center"/>
        </w:trPr>
        <w:tc>
          <w:tcPr>
            <w:tcW w:w="2601" w:type="dxa"/>
          </w:tcPr>
          <w:p w14:paraId="6CB5135D" w14:textId="77777777" w:rsidR="001851FE" w:rsidRPr="0055328C" w:rsidRDefault="001851FE" w:rsidP="0055328C">
            <w:pPr>
              <w:pStyle w:val="Section8Heading3"/>
              <w:ind w:left="888" w:hanging="540"/>
              <w:jc w:val="both"/>
            </w:pPr>
            <w:bookmarkStart w:id="221" w:name="_Toc351343708"/>
            <w:r w:rsidRPr="0055328C">
              <w:t>a.</w:t>
            </w:r>
            <w:r w:rsidRPr="0055328C">
              <w:tab/>
              <w:t xml:space="preserve">Consultant Not to Benefit from </w:t>
            </w:r>
            <w:r w:rsidRPr="0055328C">
              <w:rPr>
                <w:spacing w:val="-4"/>
              </w:rPr>
              <w:t>Commissions,</w:t>
            </w:r>
            <w:r w:rsidRPr="0055328C">
              <w:t xml:space="preserve"> </w:t>
            </w:r>
            <w:r w:rsidRPr="0055328C">
              <w:rPr>
                <w:spacing w:val="-8"/>
              </w:rPr>
              <w:t>Discounts, etc</w:t>
            </w:r>
            <w:bookmarkEnd w:id="221"/>
            <w:r w:rsidRPr="0055328C">
              <w:rPr>
                <w:spacing w:val="-8"/>
              </w:rPr>
              <w:t>.</w:t>
            </w:r>
          </w:p>
        </w:tc>
        <w:tc>
          <w:tcPr>
            <w:tcW w:w="6890" w:type="dxa"/>
          </w:tcPr>
          <w:p w14:paraId="79B4CC0B" w14:textId="77777777" w:rsidR="001851FE" w:rsidRPr="0055328C" w:rsidRDefault="001851FE" w:rsidP="0055328C">
            <w:pPr>
              <w:tabs>
                <w:tab w:val="left" w:pos="540"/>
              </w:tabs>
              <w:spacing w:after="200"/>
              <w:ind w:left="540" w:right="-72"/>
              <w:jc w:val="both"/>
              <w:rPr>
                <w:rFonts w:ascii="Times New Roman" w:hAnsi="Times New Roman" w:cs="Times New Roman"/>
              </w:rPr>
            </w:pPr>
            <w:r w:rsidRPr="0055328C">
              <w:rPr>
                <w:rFonts w:ascii="Times New Roman" w:hAnsi="Times New Roman" w:cs="Times New Roman"/>
              </w:rPr>
              <w:t>21.1.1</w:t>
            </w:r>
            <w:r w:rsidRPr="0055328C">
              <w:rPr>
                <w:rFonts w:ascii="Times New Roman" w:hAnsi="Times New Roman" w:cs="Times New Roman"/>
              </w:rPr>
              <w:tab/>
              <w:t>The payment of the Consultant under GCC F (Clauses GCC 41 through 46) shall constitute the Consultant’s only payment in connection with this Contract and, subject to Clause GCC 21.1.3, the Consultant shall not accept for its benefit any trade commission, discount or similar payment in connection with activities under this Contract or the discharge of its obligations hereunder, and the Consultant shall use its best efforts to ensure that any Sub-consultants, as well as the Experts and agents of either of them, similarly shall not receive any such additional payment.</w:t>
            </w:r>
          </w:p>
          <w:p w14:paraId="2804CC8A" w14:textId="77777777" w:rsidR="001851FE" w:rsidRPr="0055328C" w:rsidRDefault="001851FE" w:rsidP="0055328C">
            <w:pPr>
              <w:tabs>
                <w:tab w:val="left" w:pos="540"/>
              </w:tabs>
              <w:spacing w:after="200"/>
              <w:ind w:left="540" w:right="-72"/>
              <w:jc w:val="both"/>
              <w:rPr>
                <w:rFonts w:ascii="Times New Roman" w:hAnsi="Times New Roman" w:cs="Times New Roman"/>
              </w:rPr>
            </w:pPr>
            <w:r w:rsidRPr="0055328C">
              <w:rPr>
                <w:rFonts w:ascii="Times New Roman" w:hAnsi="Times New Roman" w:cs="Times New Roman"/>
              </w:rPr>
              <w:t>21.1.2</w:t>
            </w:r>
            <w:r w:rsidRPr="0055328C">
              <w:rPr>
                <w:rFonts w:ascii="Times New Roman" w:hAnsi="Times New Roman" w:cs="Times New Roman"/>
              </w:rPr>
              <w:tab/>
              <w:t>Furthermore, if the Consultant, as part of the Services, has the responsibility of advising the Procuring Entity on the procurement of goods, works, or services, the Consultant shall comply with the Bureau of Public Procurement’s Applicable Regulations, and shall at all times exercise such responsibility in the best interest of the Procuring Entity. Any discounts or commissions obtained by the Consultant in the exercise of such procurement responsibility shall be for the account of the Procuring Entity.</w:t>
            </w:r>
          </w:p>
        </w:tc>
      </w:tr>
      <w:tr w:rsidR="001851FE" w:rsidRPr="0055328C" w14:paraId="7439C875" w14:textId="77777777" w:rsidTr="00EF6073">
        <w:trPr>
          <w:jc w:val="center"/>
        </w:trPr>
        <w:tc>
          <w:tcPr>
            <w:tcW w:w="2601" w:type="dxa"/>
          </w:tcPr>
          <w:p w14:paraId="19F5A2B4" w14:textId="77777777" w:rsidR="001851FE" w:rsidRPr="0055328C" w:rsidRDefault="001851FE" w:rsidP="0055328C">
            <w:pPr>
              <w:pStyle w:val="Section8Heading3"/>
              <w:ind w:left="888" w:hanging="540"/>
              <w:jc w:val="both"/>
              <w:rPr>
                <w:spacing w:val="-4"/>
              </w:rPr>
            </w:pPr>
            <w:bookmarkStart w:id="222" w:name="_Toc351343710"/>
            <w:r w:rsidRPr="0055328C">
              <w:rPr>
                <w:spacing w:val="-4"/>
              </w:rPr>
              <w:t>b.</w:t>
            </w:r>
            <w:r w:rsidRPr="0055328C">
              <w:rPr>
                <w:spacing w:val="-4"/>
              </w:rPr>
              <w:tab/>
              <w:t>Consultant and Affiliates Not to Engage in Certain Activities</w:t>
            </w:r>
            <w:bookmarkEnd w:id="222"/>
          </w:p>
        </w:tc>
        <w:tc>
          <w:tcPr>
            <w:tcW w:w="6890" w:type="dxa"/>
          </w:tcPr>
          <w:p w14:paraId="7F6F8477" w14:textId="77777777" w:rsidR="001851FE" w:rsidRPr="0055328C" w:rsidRDefault="001851FE" w:rsidP="0055328C">
            <w:pPr>
              <w:spacing w:after="200"/>
              <w:ind w:left="560" w:right="-72"/>
              <w:jc w:val="both"/>
              <w:rPr>
                <w:rFonts w:ascii="Times New Roman" w:hAnsi="Times New Roman" w:cs="Times New Roman"/>
              </w:rPr>
            </w:pPr>
            <w:r w:rsidRPr="0055328C">
              <w:rPr>
                <w:rFonts w:ascii="Times New Roman" w:hAnsi="Times New Roman" w:cs="Times New Roman"/>
              </w:rPr>
              <w:t>21.1.3</w:t>
            </w:r>
            <w:r w:rsidRPr="0055328C">
              <w:rPr>
                <w:rFonts w:ascii="Times New Roman" w:hAnsi="Times New Roman" w:cs="Times New Roman"/>
              </w:rPr>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1851FE" w:rsidRPr="0055328C" w14:paraId="2CD983C9" w14:textId="77777777" w:rsidTr="00EF6073">
        <w:trPr>
          <w:jc w:val="center"/>
        </w:trPr>
        <w:tc>
          <w:tcPr>
            <w:tcW w:w="2601" w:type="dxa"/>
          </w:tcPr>
          <w:p w14:paraId="67CC1AD3" w14:textId="77777777" w:rsidR="001851FE" w:rsidRPr="0055328C" w:rsidRDefault="001851FE" w:rsidP="0055328C">
            <w:pPr>
              <w:pStyle w:val="Section8Heading3"/>
              <w:ind w:left="888" w:hanging="540"/>
              <w:jc w:val="both"/>
              <w:rPr>
                <w:spacing w:val="-4"/>
              </w:rPr>
            </w:pPr>
            <w:bookmarkStart w:id="223" w:name="_Toc351343711"/>
            <w:r w:rsidRPr="0055328C">
              <w:rPr>
                <w:spacing w:val="-4"/>
              </w:rPr>
              <w:t>c.</w:t>
            </w:r>
            <w:r w:rsidRPr="0055328C">
              <w:rPr>
                <w:spacing w:val="-4"/>
              </w:rPr>
              <w:tab/>
              <w:t>Prohibition of Conflicting Activities</w:t>
            </w:r>
            <w:bookmarkEnd w:id="223"/>
          </w:p>
        </w:tc>
        <w:tc>
          <w:tcPr>
            <w:tcW w:w="6890" w:type="dxa"/>
          </w:tcPr>
          <w:p w14:paraId="1C2E0744" w14:textId="77777777" w:rsidR="001851FE" w:rsidRPr="0055328C" w:rsidRDefault="001851FE" w:rsidP="0055328C">
            <w:pPr>
              <w:pStyle w:val="BodyText2"/>
              <w:spacing w:after="200" w:line="240" w:lineRule="auto"/>
              <w:ind w:left="560"/>
              <w:jc w:val="both"/>
            </w:pPr>
            <w:r w:rsidRPr="0055328C">
              <w:t>21.1.4</w:t>
            </w:r>
            <w:r w:rsidRPr="0055328C">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1851FE" w:rsidRPr="0055328C" w14:paraId="6B2C7F42" w14:textId="77777777" w:rsidTr="00EF6073">
        <w:trPr>
          <w:jc w:val="center"/>
        </w:trPr>
        <w:tc>
          <w:tcPr>
            <w:tcW w:w="2601" w:type="dxa"/>
          </w:tcPr>
          <w:p w14:paraId="2FA185D2" w14:textId="77777777" w:rsidR="001851FE" w:rsidRPr="0055328C" w:rsidRDefault="001851FE" w:rsidP="0055328C">
            <w:pPr>
              <w:pStyle w:val="Section8Heading3"/>
              <w:ind w:left="888" w:hanging="540"/>
              <w:jc w:val="both"/>
              <w:rPr>
                <w:spacing w:val="-4"/>
              </w:rPr>
            </w:pPr>
            <w:r w:rsidRPr="0055328C">
              <w:rPr>
                <w:spacing w:val="-4"/>
              </w:rPr>
              <w:t>d.</w:t>
            </w:r>
            <w:r w:rsidRPr="0055328C">
              <w:rPr>
                <w:spacing w:val="-4"/>
              </w:rPr>
              <w:tab/>
              <w:t xml:space="preserve">Strict Duty to Disclose </w:t>
            </w:r>
            <w:r w:rsidRPr="0055328C">
              <w:rPr>
                <w:spacing w:val="-4"/>
              </w:rPr>
              <w:lastRenderedPageBreak/>
              <w:t>Conflicting Activities</w:t>
            </w:r>
          </w:p>
        </w:tc>
        <w:tc>
          <w:tcPr>
            <w:tcW w:w="6890" w:type="dxa"/>
          </w:tcPr>
          <w:p w14:paraId="62978DEC" w14:textId="77777777" w:rsidR="001851FE" w:rsidRPr="0055328C" w:rsidRDefault="001851FE" w:rsidP="0055328C">
            <w:pPr>
              <w:pStyle w:val="BodyText2"/>
              <w:spacing w:after="200" w:line="240" w:lineRule="auto"/>
              <w:ind w:left="560"/>
              <w:jc w:val="both"/>
            </w:pPr>
            <w:r w:rsidRPr="0055328C">
              <w:lastRenderedPageBreak/>
              <w:t>21.1.5</w:t>
            </w:r>
            <w:r w:rsidRPr="0055328C">
              <w:tab/>
              <w:t xml:space="preserve">The Consultant has an obligation and shall ensure that its Experts and Sub-consultants shall have an obligation to </w:t>
            </w:r>
            <w:r w:rsidRPr="0055328C">
              <w:lastRenderedPageBreak/>
              <w:t>disclose any situation of actual or potential conflict that impacts their capacity to serve the best interest of their Procuring Entity, or that may reasonably be perceived as having this effect. Failure to disclose said situations may lead to the disqualification of the Consultant or the termination of its Contract.</w:t>
            </w:r>
          </w:p>
        </w:tc>
      </w:tr>
      <w:tr w:rsidR="001851FE" w:rsidRPr="0055328C" w14:paraId="599A6DF4" w14:textId="77777777" w:rsidTr="00EF6073">
        <w:trPr>
          <w:jc w:val="center"/>
        </w:trPr>
        <w:tc>
          <w:tcPr>
            <w:tcW w:w="2601" w:type="dxa"/>
          </w:tcPr>
          <w:p w14:paraId="251AEFBA" w14:textId="77777777" w:rsidR="001851FE" w:rsidRPr="0055328C" w:rsidRDefault="001851FE" w:rsidP="0055328C">
            <w:pPr>
              <w:pStyle w:val="Heading3"/>
              <w:numPr>
                <w:ilvl w:val="0"/>
                <w:numId w:val="26"/>
              </w:numPr>
              <w:spacing w:after="200"/>
              <w:ind w:left="360"/>
              <w:contextualSpacing w:val="0"/>
              <w:jc w:val="both"/>
              <w:rPr>
                <w:lang w:val="en-US"/>
              </w:rPr>
            </w:pPr>
            <w:bookmarkStart w:id="224" w:name="_Toc351343712"/>
            <w:bookmarkStart w:id="225" w:name="_Toc474333942"/>
            <w:bookmarkStart w:id="226" w:name="_Toc474334111"/>
            <w:r w:rsidRPr="0055328C">
              <w:rPr>
                <w:lang w:val="en-US"/>
              </w:rPr>
              <w:lastRenderedPageBreak/>
              <w:t>Confidentiality</w:t>
            </w:r>
            <w:bookmarkEnd w:id="224"/>
            <w:bookmarkEnd w:id="225"/>
            <w:bookmarkEnd w:id="226"/>
          </w:p>
        </w:tc>
        <w:tc>
          <w:tcPr>
            <w:tcW w:w="6890" w:type="dxa"/>
          </w:tcPr>
          <w:p w14:paraId="156B8A04" w14:textId="77777777" w:rsidR="001851FE" w:rsidRPr="0055328C" w:rsidRDefault="001851FE" w:rsidP="0055328C">
            <w:pPr>
              <w:pStyle w:val="BodyText2"/>
              <w:spacing w:after="200" w:line="240" w:lineRule="auto"/>
              <w:jc w:val="both"/>
            </w:pPr>
            <w:r w:rsidRPr="0055328C">
              <w:t>22.1</w:t>
            </w:r>
            <w:r w:rsidRPr="0055328C">
              <w:tab/>
              <w:t>Except with the prior written consent of the Procuring Entity,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1851FE" w:rsidRPr="0055328C" w14:paraId="2825439D" w14:textId="77777777" w:rsidTr="00EF6073">
        <w:trPr>
          <w:jc w:val="center"/>
        </w:trPr>
        <w:tc>
          <w:tcPr>
            <w:tcW w:w="2601" w:type="dxa"/>
          </w:tcPr>
          <w:p w14:paraId="147913D1" w14:textId="77777777" w:rsidR="001851FE" w:rsidRPr="0055328C" w:rsidRDefault="001851FE" w:rsidP="0055328C">
            <w:pPr>
              <w:pStyle w:val="Heading3"/>
              <w:numPr>
                <w:ilvl w:val="0"/>
                <w:numId w:val="26"/>
              </w:numPr>
              <w:spacing w:after="200"/>
              <w:ind w:left="360"/>
              <w:contextualSpacing w:val="0"/>
              <w:jc w:val="both"/>
              <w:rPr>
                <w:lang w:val="en-US"/>
              </w:rPr>
            </w:pPr>
            <w:bookmarkStart w:id="227" w:name="_Toc351343713"/>
            <w:bookmarkStart w:id="228" w:name="_Toc474333943"/>
            <w:bookmarkStart w:id="229" w:name="_Toc474334112"/>
            <w:r w:rsidRPr="0055328C">
              <w:rPr>
                <w:lang w:val="en-US"/>
              </w:rPr>
              <w:t>Liability of the Consultant</w:t>
            </w:r>
            <w:bookmarkEnd w:id="227"/>
            <w:bookmarkEnd w:id="228"/>
            <w:bookmarkEnd w:id="229"/>
          </w:p>
        </w:tc>
        <w:tc>
          <w:tcPr>
            <w:tcW w:w="6890" w:type="dxa"/>
          </w:tcPr>
          <w:p w14:paraId="03F9FB2B" w14:textId="77777777" w:rsidR="001851FE" w:rsidRPr="0055328C" w:rsidRDefault="001851FE" w:rsidP="0055328C">
            <w:pPr>
              <w:tabs>
                <w:tab w:val="left" w:pos="-6"/>
              </w:tabs>
              <w:spacing w:after="200"/>
              <w:ind w:right="-74"/>
              <w:jc w:val="both"/>
              <w:rPr>
                <w:rFonts w:ascii="Times New Roman" w:hAnsi="Times New Roman" w:cs="Times New Roman"/>
                <w:spacing w:val="-2"/>
              </w:rPr>
            </w:pPr>
            <w:r w:rsidRPr="0055328C">
              <w:rPr>
                <w:rFonts w:ascii="Times New Roman" w:hAnsi="Times New Roman" w:cs="Times New Roman"/>
                <w:spacing w:val="-2"/>
              </w:rPr>
              <w:t>23.1</w:t>
            </w:r>
            <w:r w:rsidRPr="0055328C">
              <w:rPr>
                <w:rFonts w:ascii="Times New Roman" w:hAnsi="Times New Roman" w:cs="Times New Roman"/>
                <w:spacing w:val="-2"/>
              </w:rPr>
              <w:tab/>
              <w:t xml:space="preserve">Subject to additional provisions, if any, outlined in the </w:t>
            </w:r>
            <w:r w:rsidRPr="0055328C">
              <w:rPr>
                <w:rFonts w:ascii="Times New Roman" w:hAnsi="Times New Roman" w:cs="Times New Roman"/>
                <w:b/>
                <w:spacing w:val="-2"/>
              </w:rPr>
              <w:t>SCC</w:t>
            </w:r>
            <w:r w:rsidRPr="0055328C">
              <w:rPr>
                <w:rFonts w:ascii="Times New Roman" w:hAnsi="Times New Roman" w:cs="Times New Roman"/>
                <w:spacing w:val="-2"/>
              </w:rPr>
              <w:t>, the Consultant’s liability under this Contract shall be as determined under the Applicable Law.</w:t>
            </w:r>
          </w:p>
        </w:tc>
      </w:tr>
      <w:tr w:rsidR="001851FE" w:rsidRPr="0055328C" w14:paraId="6FA17B7A" w14:textId="77777777" w:rsidTr="00EF6073">
        <w:trPr>
          <w:jc w:val="center"/>
        </w:trPr>
        <w:tc>
          <w:tcPr>
            <w:tcW w:w="2601" w:type="dxa"/>
          </w:tcPr>
          <w:p w14:paraId="389FB135" w14:textId="77777777" w:rsidR="001851FE" w:rsidRPr="0055328C" w:rsidRDefault="001851FE" w:rsidP="0055328C">
            <w:pPr>
              <w:pStyle w:val="Heading3"/>
              <w:numPr>
                <w:ilvl w:val="0"/>
                <w:numId w:val="26"/>
              </w:numPr>
              <w:spacing w:after="200"/>
              <w:ind w:left="360"/>
              <w:contextualSpacing w:val="0"/>
              <w:jc w:val="both"/>
              <w:rPr>
                <w:lang w:val="en-US"/>
              </w:rPr>
            </w:pPr>
            <w:bookmarkStart w:id="230" w:name="_Toc351343714"/>
            <w:bookmarkStart w:id="231" w:name="_Toc474333944"/>
            <w:bookmarkStart w:id="232" w:name="_Toc474334113"/>
            <w:r w:rsidRPr="0055328C">
              <w:rPr>
                <w:lang w:val="en-US"/>
              </w:rPr>
              <w:t>Insurance to be taken out by the Consultant</w:t>
            </w:r>
            <w:bookmarkEnd w:id="230"/>
            <w:bookmarkEnd w:id="231"/>
            <w:bookmarkEnd w:id="232"/>
          </w:p>
        </w:tc>
        <w:tc>
          <w:tcPr>
            <w:tcW w:w="6890" w:type="dxa"/>
          </w:tcPr>
          <w:p w14:paraId="615E098E"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24.1</w:t>
            </w:r>
            <w:r w:rsidRPr="0055328C">
              <w:rPr>
                <w:rFonts w:ascii="Times New Roman" w:hAnsi="Times New Roman" w:cs="Times New Roman"/>
              </w:rPr>
              <w:tab/>
              <w:t xml:space="preserve">The Consultant (i) shall take out and maintain, and shall cause any Sub-consultants to take out and maintain, at its (or the Sub-consultants’, as the case may be) own cost but on terms and conditions approved by the Procuring Entity, insurance against the risks, and for the coverage specified in the </w:t>
            </w:r>
            <w:r w:rsidRPr="0055328C">
              <w:rPr>
                <w:rFonts w:ascii="Times New Roman" w:hAnsi="Times New Roman" w:cs="Times New Roman"/>
                <w:b/>
              </w:rPr>
              <w:t>SCC,</w:t>
            </w:r>
            <w:r w:rsidRPr="0055328C">
              <w:rPr>
                <w:rFonts w:ascii="Times New Roman" w:hAnsi="Times New Roman" w:cs="Times New Roman"/>
              </w:rPr>
              <w:t xml:space="preserve"> and (ii) at the Procuring Entity’s request, shall provide evidence to the Procuring Entity showing that such insurance has been taken out and maintained and that the current premiums, therefore, have been paid. The Consultant shall ensure that such insurance is in place before commencing the Services as stated in Clause GCC 13.</w:t>
            </w:r>
          </w:p>
        </w:tc>
      </w:tr>
      <w:tr w:rsidR="001851FE" w:rsidRPr="0055328C" w14:paraId="24419944" w14:textId="77777777" w:rsidTr="00EF6073">
        <w:trPr>
          <w:jc w:val="center"/>
        </w:trPr>
        <w:tc>
          <w:tcPr>
            <w:tcW w:w="2601" w:type="dxa"/>
          </w:tcPr>
          <w:p w14:paraId="210AF0EE" w14:textId="77777777" w:rsidR="001851FE" w:rsidRPr="0055328C" w:rsidRDefault="001851FE" w:rsidP="0055328C">
            <w:pPr>
              <w:pStyle w:val="Heading3"/>
              <w:numPr>
                <w:ilvl w:val="0"/>
                <w:numId w:val="26"/>
              </w:numPr>
              <w:spacing w:after="200"/>
              <w:ind w:left="360"/>
              <w:contextualSpacing w:val="0"/>
              <w:jc w:val="both"/>
              <w:rPr>
                <w:lang w:val="en-US"/>
              </w:rPr>
            </w:pPr>
            <w:bookmarkStart w:id="233" w:name="_Toc351343715"/>
            <w:bookmarkStart w:id="234" w:name="_Toc474333945"/>
            <w:bookmarkStart w:id="235" w:name="_Toc474334114"/>
            <w:r w:rsidRPr="0055328C">
              <w:rPr>
                <w:lang w:val="en-US"/>
              </w:rPr>
              <w:t>Accounting, Inspection, and Auditing</w:t>
            </w:r>
            <w:bookmarkEnd w:id="233"/>
            <w:bookmarkEnd w:id="234"/>
            <w:bookmarkEnd w:id="235"/>
          </w:p>
        </w:tc>
        <w:tc>
          <w:tcPr>
            <w:tcW w:w="6890" w:type="dxa"/>
          </w:tcPr>
          <w:p w14:paraId="3BC9ACCF"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 xml:space="preserve">25.1 </w:t>
            </w:r>
            <w:r w:rsidRPr="0055328C">
              <w:rPr>
                <w:rFonts w:ascii="Times New Roman" w:hAnsi="Times New Roman" w:cs="Times New Roman"/>
              </w:rPr>
              <w:tab/>
              <w:t>The Consultant shall keep, and shall make all reasonable efforts to cause its Sub-consultants to keep, accurate and systematic accounts and records in respect of the Services in such form and detail as will identify relevant time changes and costs.</w:t>
            </w:r>
          </w:p>
          <w:p w14:paraId="42F74C94"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 xml:space="preserve">25.2. </w:t>
            </w:r>
            <w:r w:rsidRPr="0055328C">
              <w:rPr>
                <w:rFonts w:ascii="Times New Roman" w:hAnsi="Times New Roman" w:cs="Times New Roman"/>
              </w:rPr>
              <w:tab/>
            </w:r>
            <w:r w:rsidRPr="0055328C">
              <w:rPr>
                <w:rFonts w:ascii="Times New Roman" w:hAnsi="Times New Roman" w:cs="Times New Roman"/>
                <w:noProof/>
              </w:rPr>
              <w:t>Under</w:t>
            </w:r>
            <w:r w:rsidRPr="0055328C">
              <w:rPr>
                <w:rFonts w:ascii="Times New Roman" w:hAnsi="Times New Roman" w:cs="Times New Roman"/>
              </w:rPr>
              <w:t xml:space="preserve"> paragraph 2.2 e. of Appendix to the General Conditions the Consultant shall permit and shall cause its subcontractors and sub-consultants to permit, the Bureau of Public Procurement and/or persons appointed by the Bureau of Public Procurement to inspect the Site and/or the accounts and records relating to the performance of the Contract and the submission of the bid and to have such accounts and records audited by auditors appointed by the Bureau of Public Procurement if requested by the Bureau of Public Procurement. The Consultant’s and its Subcontractors’ and sub-consultants attention are drawn to Sub-Clause 10.1 which provides, inter alia, that </w:t>
            </w:r>
            <w:r w:rsidRPr="0055328C">
              <w:rPr>
                <w:rFonts w:ascii="Times New Roman" w:hAnsi="Times New Roman" w:cs="Times New Roman"/>
                <w:bCs/>
                <w:color w:val="000000"/>
              </w:rPr>
              <w:t xml:space="preserve">acts intended to materially impede the exercise of the Bureau of Public Procurement’s inspection and audit rights constitute a prohibited practice subject to contract termination (as well as to a determination of ineligibility </w:t>
            </w:r>
            <w:r w:rsidRPr="0055328C">
              <w:rPr>
                <w:rFonts w:ascii="Times New Roman" w:hAnsi="Times New Roman" w:cs="Times New Roman"/>
              </w:rPr>
              <w:t>under the Bureau of Public Procurement’s prevailing sanctions procedures</w:t>
            </w:r>
            <w:r w:rsidRPr="0055328C">
              <w:rPr>
                <w:rFonts w:ascii="Times New Roman" w:hAnsi="Times New Roman" w:cs="Times New Roman"/>
                <w:bCs/>
                <w:color w:val="000000"/>
              </w:rPr>
              <w:t>)</w:t>
            </w:r>
            <w:r w:rsidRPr="0055328C">
              <w:rPr>
                <w:rFonts w:ascii="Times New Roman" w:hAnsi="Times New Roman" w:cs="Times New Roman"/>
              </w:rPr>
              <w:t>.</w:t>
            </w:r>
          </w:p>
        </w:tc>
      </w:tr>
      <w:tr w:rsidR="001851FE" w:rsidRPr="0055328C" w14:paraId="28E449A6" w14:textId="77777777" w:rsidTr="00EF6073">
        <w:trPr>
          <w:jc w:val="center"/>
        </w:trPr>
        <w:tc>
          <w:tcPr>
            <w:tcW w:w="2601" w:type="dxa"/>
          </w:tcPr>
          <w:p w14:paraId="03A194D5" w14:textId="77777777" w:rsidR="001851FE" w:rsidRPr="0055328C" w:rsidRDefault="001851FE" w:rsidP="0055328C">
            <w:pPr>
              <w:pStyle w:val="Heading3"/>
              <w:numPr>
                <w:ilvl w:val="0"/>
                <w:numId w:val="26"/>
              </w:numPr>
              <w:spacing w:after="200"/>
              <w:ind w:left="360"/>
              <w:contextualSpacing w:val="0"/>
              <w:jc w:val="both"/>
              <w:rPr>
                <w:lang w:val="en-US"/>
              </w:rPr>
            </w:pPr>
            <w:bookmarkStart w:id="236" w:name="_Toc351343717"/>
            <w:bookmarkStart w:id="237" w:name="_Toc474333946"/>
            <w:bookmarkStart w:id="238" w:name="_Toc474334115"/>
            <w:r w:rsidRPr="0055328C">
              <w:rPr>
                <w:lang w:val="en-US"/>
              </w:rPr>
              <w:lastRenderedPageBreak/>
              <w:t>Reporting Obligations</w:t>
            </w:r>
            <w:bookmarkEnd w:id="236"/>
            <w:bookmarkEnd w:id="237"/>
            <w:bookmarkEnd w:id="238"/>
          </w:p>
        </w:tc>
        <w:tc>
          <w:tcPr>
            <w:tcW w:w="6890" w:type="dxa"/>
          </w:tcPr>
          <w:p w14:paraId="68D75BA9"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26.1</w:t>
            </w:r>
            <w:r w:rsidRPr="0055328C">
              <w:rPr>
                <w:rFonts w:ascii="Times New Roman" w:hAnsi="Times New Roman" w:cs="Times New Roman"/>
              </w:rPr>
              <w:tab/>
              <w:t xml:space="preserve">The Consultant shall submit to the Procuring Entity the reports and documents specified in </w:t>
            </w:r>
            <w:r w:rsidRPr="0055328C">
              <w:rPr>
                <w:rFonts w:ascii="Times New Roman" w:hAnsi="Times New Roman" w:cs="Times New Roman"/>
                <w:b/>
              </w:rPr>
              <w:t>Appendix A</w:t>
            </w:r>
            <w:r w:rsidRPr="0055328C">
              <w:rPr>
                <w:rFonts w:ascii="Times New Roman" w:hAnsi="Times New Roman" w:cs="Times New Roman"/>
              </w:rPr>
              <w:t xml:space="preserve">, in the form, in the numbers, and within the periods outlined in the said Appendix.  </w:t>
            </w:r>
          </w:p>
        </w:tc>
      </w:tr>
      <w:tr w:rsidR="001851FE" w:rsidRPr="0055328C" w14:paraId="3EDC36BC" w14:textId="77777777" w:rsidTr="00EF6073">
        <w:trPr>
          <w:jc w:val="center"/>
        </w:trPr>
        <w:tc>
          <w:tcPr>
            <w:tcW w:w="2601" w:type="dxa"/>
          </w:tcPr>
          <w:p w14:paraId="58EA2451" w14:textId="77777777" w:rsidR="001851FE" w:rsidRPr="0055328C" w:rsidRDefault="001851FE" w:rsidP="0055328C">
            <w:pPr>
              <w:pStyle w:val="Heading3"/>
              <w:numPr>
                <w:ilvl w:val="0"/>
                <w:numId w:val="26"/>
              </w:numPr>
              <w:spacing w:after="200"/>
              <w:ind w:left="360"/>
              <w:contextualSpacing w:val="0"/>
              <w:jc w:val="both"/>
              <w:rPr>
                <w:lang w:val="en-US"/>
              </w:rPr>
            </w:pPr>
            <w:bookmarkStart w:id="239" w:name="_Toc474333947"/>
            <w:bookmarkStart w:id="240" w:name="_Toc474334116"/>
            <w:r w:rsidRPr="0055328C">
              <w:rPr>
                <w:lang w:val="en-US"/>
              </w:rPr>
              <w:t>Proprietary Rights of the Procuring Entity in Reports and Records</w:t>
            </w:r>
            <w:bookmarkEnd w:id="239"/>
            <w:bookmarkEnd w:id="240"/>
          </w:p>
        </w:tc>
        <w:tc>
          <w:tcPr>
            <w:tcW w:w="6890" w:type="dxa"/>
          </w:tcPr>
          <w:p w14:paraId="29802E6A"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27.1</w:t>
            </w:r>
            <w:r w:rsidRPr="0055328C">
              <w:rPr>
                <w:rFonts w:ascii="Times New Roman" w:hAnsi="Times New Roman" w:cs="Times New Roman"/>
              </w:rPr>
              <w:tab/>
              <w:t xml:space="preserve">Unless otherwise indicated in the </w:t>
            </w:r>
            <w:r w:rsidRPr="0055328C">
              <w:rPr>
                <w:rFonts w:ascii="Times New Roman" w:hAnsi="Times New Roman" w:cs="Times New Roman"/>
                <w:b/>
              </w:rPr>
              <w:t>SCC</w:t>
            </w:r>
            <w:r w:rsidRPr="0055328C">
              <w:rPr>
                <w:rFonts w:ascii="Times New Roman" w:hAnsi="Times New Roman" w:cs="Times New Roman"/>
              </w:rPr>
              <w:t xml:space="preserve">, all reports and relevant data and information such as maps, diagrams, plans, databases, other documents, software, supporting records, or material compiled or prepared by the Consultant for the Procuring Entity in the course of the Services shall be confidential and become and remain the absolute property of the Procuring Entity. The Consultant shall, not later than upon termination or expiration of this Contract, deliver all such documents to the Procuring Entity, together with a detailed inventory thereof. The Consultant may retain a copy of such documents, data, and/or software but shall not use the same for purposes unrelated to this Contract without the prior written approval of the Procuring Entity.  </w:t>
            </w:r>
          </w:p>
          <w:p w14:paraId="35815D11"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spacing w:val="-2"/>
              </w:rPr>
              <w:t>27.2</w:t>
            </w:r>
            <w:r w:rsidRPr="0055328C">
              <w:rPr>
                <w:rFonts w:ascii="Times New Roman" w:hAnsi="Times New Roman" w:cs="Times New Roman"/>
                <w:spacing w:val="-2"/>
              </w:rPr>
              <w:tab/>
              <w:t xml:space="preserve">If license agreements are necessary or appropriate between the </w:t>
            </w:r>
            <w:r w:rsidRPr="0055328C">
              <w:rPr>
                <w:rFonts w:ascii="Times New Roman" w:hAnsi="Times New Roman" w:cs="Times New Roman"/>
              </w:rPr>
              <w:t xml:space="preserve">Consultant </w:t>
            </w:r>
            <w:r w:rsidRPr="0055328C">
              <w:rPr>
                <w:rFonts w:ascii="Times New Roman" w:hAnsi="Times New Roman" w:cs="Times New Roman"/>
                <w:spacing w:val="-2"/>
              </w:rPr>
              <w:t xml:space="preserve">and third parties for purposes of development of the plans, drawings, specifications, designs, databases, other documents, and software, the </w:t>
            </w:r>
            <w:r w:rsidRPr="0055328C">
              <w:rPr>
                <w:rFonts w:ascii="Times New Roman" w:hAnsi="Times New Roman" w:cs="Times New Roman"/>
              </w:rPr>
              <w:t xml:space="preserve">Consultant </w:t>
            </w:r>
            <w:r w:rsidRPr="0055328C">
              <w:rPr>
                <w:rFonts w:ascii="Times New Roman" w:hAnsi="Times New Roman" w:cs="Times New Roman"/>
                <w:spacing w:val="-2"/>
              </w:rPr>
              <w:t xml:space="preserve">shall obtain the Procuring Entity’s prior written approval to such agreements, and the Procuring Entity shall be entitled at its discretion to require recovering the expenses related to the development of the program(s) concerned.  Other </w:t>
            </w:r>
            <w:r w:rsidRPr="0055328C">
              <w:rPr>
                <w:rFonts w:ascii="Times New Roman" w:hAnsi="Times New Roman" w:cs="Times New Roman"/>
              </w:rPr>
              <w:t xml:space="preserve">restrictions about the future use of these documents and software, if any, shall be specified in the </w:t>
            </w:r>
            <w:r w:rsidRPr="0055328C">
              <w:rPr>
                <w:rFonts w:ascii="Times New Roman" w:hAnsi="Times New Roman" w:cs="Times New Roman"/>
                <w:b/>
              </w:rPr>
              <w:t>SCC</w:t>
            </w:r>
            <w:r w:rsidRPr="0055328C">
              <w:rPr>
                <w:rFonts w:ascii="Times New Roman" w:hAnsi="Times New Roman" w:cs="Times New Roman"/>
              </w:rPr>
              <w:t>.</w:t>
            </w:r>
          </w:p>
        </w:tc>
      </w:tr>
      <w:tr w:rsidR="001851FE" w:rsidRPr="0055328C" w14:paraId="7637F3F8" w14:textId="77777777" w:rsidTr="00EF6073">
        <w:trPr>
          <w:jc w:val="center"/>
        </w:trPr>
        <w:tc>
          <w:tcPr>
            <w:tcW w:w="2601" w:type="dxa"/>
          </w:tcPr>
          <w:p w14:paraId="212C90CE" w14:textId="77777777" w:rsidR="001851FE" w:rsidRPr="0055328C" w:rsidRDefault="001851FE" w:rsidP="0055328C">
            <w:pPr>
              <w:pStyle w:val="Heading3"/>
              <w:numPr>
                <w:ilvl w:val="0"/>
                <w:numId w:val="26"/>
              </w:numPr>
              <w:spacing w:after="200"/>
              <w:ind w:left="360"/>
              <w:contextualSpacing w:val="0"/>
              <w:jc w:val="both"/>
              <w:rPr>
                <w:spacing w:val="-20"/>
                <w:lang w:val="en-US"/>
              </w:rPr>
            </w:pPr>
            <w:bookmarkStart w:id="241" w:name="_Toc474333948"/>
            <w:bookmarkStart w:id="242" w:name="_Toc474334117"/>
            <w:r w:rsidRPr="0055328C">
              <w:rPr>
                <w:lang w:val="en-US"/>
              </w:rPr>
              <w:t>Equipment, Vehicles, and Materials</w:t>
            </w:r>
            <w:bookmarkEnd w:id="241"/>
            <w:bookmarkEnd w:id="242"/>
            <w:r w:rsidRPr="0055328C">
              <w:rPr>
                <w:lang w:val="en-US"/>
              </w:rPr>
              <w:t xml:space="preserve"> </w:t>
            </w:r>
          </w:p>
        </w:tc>
        <w:tc>
          <w:tcPr>
            <w:tcW w:w="6890" w:type="dxa"/>
          </w:tcPr>
          <w:p w14:paraId="45BC05C1"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28.1</w:t>
            </w:r>
            <w:r w:rsidRPr="0055328C">
              <w:rPr>
                <w:rFonts w:ascii="Times New Roman" w:hAnsi="Times New Roman" w:cs="Times New Roman"/>
              </w:rPr>
              <w:tab/>
              <w:t>Equipment, vehicles, and materials made available to the Consultant by the Procuring Entity, or purchased by the Consultant wholly or partly with funds provided by the Procuring Entity, shall be the property of the Procuring Entity and shall be marked accordingly.  Upon termination or expiration of this Contract, the Consultant shall make available to the Procuring Entity an inventory of such equipment, vehicles, and materials and shall dispose of such equipment, vehicles, and materials per the Procuring Entity’s instructions. While in possession of such equipment, vehicles, and materials, the Consultant, unless otherwise instructed by the Procuring Entity in writing, shall insure them at the expense of the Procuring Entity in an amount equal to their full replacement value.</w:t>
            </w:r>
          </w:p>
          <w:p w14:paraId="59358B90"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spacing w:val="-2"/>
              </w:rPr>
              <w:t>28.2</w:t>
            </w:r>
            <w:r w:rsidRPr="0055328C">
              <w:rPr>
                <w:rFonts w:ascii="Times New Roman" w:hAnsi="Times New Roman" w:cs="Times New Roman"/>
                <w:spacing w:val="-2"/>
              </w:rPr>
              <w:tab/>
              <w:t>Any equipment or materials brought by the Consultant or its Experts into the Procuring Entity’s country for the use either for the project or personal use shall remain the property of the Consultant or the Experts concerned, as applicable.</w:t>
            </w:r>
          </w:p>
        </w:tc>
      </w:tr>
    </w:tbl>
    <w:p w14:paraId="5B975712" w14:textId="77777777" w:rsidR="001851FE" w:rsidRPr="0055328C" w:rsidRDefault="001851FE" w:rsidP="0055328C">
      <w:pPr>
        <w:pStyle w:val="Heading1"/>
        <w:jc w:val="both"/>
        <w:rPr>
          <w:rFonts w:ascii="Times New Roman" w:hAnsi="Times New Roman" w:cs="Times New Roman"/>
          <w:smallCaps/>
          <w:sz w:val="28"/>
          <w:szCs w:val="28"/>
        </w:rPr>
      </w:pPr>
      <w:bookmarkStart w:id="243" w:name="_Toc351343720"/>
      <w:bookmarkStart w:id="244" w:name="_Toc474333949"/>
      <w:bookmarkStart w:id="245" w:name="_Toc474334118"/>
      <w:bookmarkStart w:id="246" w:name="_Toc124359020"/>
      <w:r w:rsidRPr="0055328C">
        <w:rPr>
          <w:rFonts w:ascii="Times New Roman" w:hAnsi="Times New Roman" w:cs="Times New Roman"/>
          <w:smallCaps/>
          <w:sz w:val="28"/>
          <w:szCs w:val="28"/>
        </w:rPr>
        <w:t>D.  Consultant’s Experts and Sub-Consultants</w:t>
      </w:r>
      <w:bookmarkEnd w:id="243"/>
      <w:bookmarkEnd w:id="244"/>
      <w:bookmarkEnd w:id="245"/>
      <w:bookmarkEnd w:id="246"/>
    </w:p>
    <w:tbl>
      <w:tblPr>
        <w:tblW w:w="9466" w:type="dxa"/>
        <w:jc w:val="center"/>
        <w:tblLayout w:type="fixed"/>
        <w:tblLook w:val="0000" w:firstRow="0" w:lastRow="0" w:firstColumn="0" w:lastColumn="0" w:noHBand="0" w:noVBand="0"/>
      </w:tblPr>
      <w:tblGrid>
        <w:gridCol w:w="2650"/>
        <w:gridCol w:w="6816"/>
      </w:tblGrid>
      <w:tr w:rsidR="001851FE" w:rsidRPr="0055328C" w14:paraId="383D067B" w14:textId="77777777" w:rsidTr="00EF6073">
        <w:trPr>
          <w:jc w:val="center"/>
        </w:trPr>
        <w:tc>
          <w:tcPr>
            <w:tcW w:w="2650" w:type="dxa"/>
          </w:tcPr>
          <w:p w14:paraId="57F42F9E" w14:textId="77777777" w:rsidR="001851FE" w:rsidRPr="0055328C" w:rsidRDefault="001851FE" w:rsidP="0055328C">
            <w:pPr>
              <w:pStyle w:val="Heading3"/>
              <w:numPr>
                <w:ilvl w:val="0"/>
                <w:numId w:val="26"/>
              </w:numPr>
              <w:spacing w:after="200"/>
              <w:ind w:left="360"/>
              <w:contextualSpacing w:val="0"/>
              <w:jc w:val="both"/>
              <w:rPr>
                <w:lang w:val="en-US"/>
              </w:rPr>
            </w:pPr>
            <w:bookmarkStart w:id="247" w:name="_Toc351343722"/>
            <w:bookmarkStart w:id="248" w:name="_Toc474333950"/>
            <w:bookmarkStart w:id="249" w:name="_Toc474334119"/>
            <w:r w:rsidRPr="0055328C">
              <w:rPr>
                <w:lang w:val="en-US"/>
              </w:rPr>
              <w:t xml:space="preserve">Description of Key </w:t>
            </w:r>
            <w:bookmarkEnd w:id="247"/>
            <w:r w:rsidRPr="0055328C">
              <w:rPr>
                <w:lang w:val="en-US"/>
              </w:rPr>
              <w:t>Experts</w:t>
            </w:r>
            <w:bookmarkEnd w:id="248"/>
            <w:bookmarkEnd w:id="249"/>
          </w:p>
        </w:tc>
        <w:tc>
          <w:tcPr>
            <w:tcW w:w="6816" w:type="dxa"/>
          </w:tcPr>
          <w:p w14:paraId="4DD3B7AF" w14:textId="77777777" w:rsidR="001851FE" w:rsidRPr="0055328C" w:rsidRDefault="001851FE" w:rsidP="0055328C">
            <w:pPr>
              <w:spacing w:after="200"/>
              <w:ind w:right="-72"/>
              <w:jc w:val="both"/>
              <w:rPr>
                <w:rFonts w:ascii="Times New Roman" w:hAnsi="Times New Roman" w:cs="Times New Roman"/>
                <w:b/>
              </w:rPr>
            </w:pPr>
            <w:r w:rsidRPr="0055328C">
              <w:rPr>
                <w:rFonts w:ascii="Times New Roman" w:hAnsi="Times New Roman" w:cs="Times New Roman"/>
              </w:rPr>
              <w:t>29.1</w:t>
            </w:r>
            <w:r w:rsidRPr="0055328C">
              <w:rPr>
                <w:rFonts w:ascii="Times New Roman" w:hAnsi="Times New Roman" w:cs="Times New Roman"/>
              </w:rPr>
              <w:tab/>
              <w:t xml:space="preserve">The title, agreed job description, minimum qualification, and time-input estimates to carry out the Services of each of the Consultant’s Key Experts are described in </w:t>
            </w:r>
            <w:r w:rsidRPr="0055328C">
              <w:rPr>
                <w:rFonts w:ascii="Times New Roman" w:hAnsi="Times New Roman" w:cs="Times New Roman"/>
                <w:b/>
              </w:rPr>
              <w:t xml:space="preserve">Appendix B.  </w:t>
            </w:r>
          </w:p>
          <w:p w14:paraId="4E3A9502"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lastRenderedPageBreak/>
              <w:t>29.2</w:t>
            </w:r>
            <w:r w:rsidRPr="0055328C">
              <w:rPr>
                <w:rFonts w:ascii="Times New Roman" w:hAnsi="Times New Roman" w:cs="Times New Roman"/>
              </w:rPr>
              <w:tab/>
              <w:t xml:space="preserve">If required to comply with the provisions of Clause GCC 20a, adjustments concerning the estimated time-input of Key Experts outlined in </w:t>
            </w:r>
            <w:r w:rsidRPr="0055328C">
              <w:rPr>
                <w:rFonts w:ascii="Times New Roman" w:hAnsi="Times New Roman" w:cs="Times New Roman"/>
                <w:b/>
              </w:rPr>
              <w:t>Appendix B</w:t>
            </w:r>
            <w:r w:rsidRPr="0055328C">
              <w:rPr>
                <w:rFonts w:ascii="Times New Roman" w:hAnsi="Times New Roman" w:cs="Times New Roman"/>
              </w:rPr>
              <w:t xml:space="preserve"> may be made by the Consultant by written notice to the Procuring Entity, provided (i) that such adjustments shall not alter the original time-input estimates for any individual by more than 10% or one week, whichever is larger; and (ii) that the aggregate of such adjustments shall not cause payments under this Contract to exceed the ceilings outlined in Clause GCC 41.2.  </w:t>
            </w:r>
          </w:p>
          <w:p w14:paraId="38733ECD"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29.3</w:t>
            </w:r>
            <w:r w:rsidRPr="0055328C">
              <w:rPr>
                <w:rFonts w:ascii="Times New Roman" w:hAnsi="Times New Roman" w:cs="Times New Roman"/>
              </w:rPr>
              <w:tab/>
              <w:t xml:space="preserve">If additional work is required beyond the scope of the Services specified in </w:t>
            </w:r>
            <w:r w:rsidRPr="0055328C">
              <w:rPr>
                <w:rFonts w:ascii="Times New Roman" w:hAnsi="Times New Roman" w:cs="Times New Roman"/>
                <w:b/>
              </w:rPr>
              <w:t>Appendix A</w:t>
            </w:r>
            <w:r w:rsidRPr="0055328C">
              <w:rPr>
                <w:rFonts w:ascii="Times New Roman" w:hAnsi="Times New Roman" w:cs="Times New Roman"/>
              </w:rPr>
              <w:t>, the estimated time input for the Key Experts may be increased by agreement in writing between the Procuring Entity and the Consultant. In the case where payments under this Contract exceed the ceilings outlined in Clause GCC 41.1, the Parties shall sign a Contract amendment.</w:t>
            </w:r>
          </w:p>
        </w:tc>
      </w:tr>
      <w:tr w:rsidR="001851FE" w:rsidRPr="0055328C" w14:paraId="27751E31" w14:textId="77777777" w:rsidTr="00EF6073">
        <w:trPr>
          <w:jc w:val="center"/>
        </w:trPr>
        <w:tc>
          <w:tcPr>
            <w:tcW w:w="2650" w:type="dxa"/>
          </w:tcPr>
          <w:p w14:paraId="182E6584" w14:textId="77777777" w:rsidR="001851FE" w:rsidRPr="0055328C" w:rsidRDefault="001851FE" w:rsidP="0055328C">
            <w:pPr>
              <w:pStyle w:val="Heading3"/>
              <w:numPr>
                <w:ilvl w:val="0"/>
                <w:numId w:val="26"/>
              </w:numPr>
              <w:spacing w:after="200"/>
              <w:ind w:left="360"/>
              <w:contextualSpacing w:val="0"/>
              <w:jc w:val="both"/>
              <w:rPr>
                <w:lang w:val="en-US"/>
              </w:rPr>
            </w:pPr>
            <w:bookmarkStart w:id="250" w:name="_Toc351343725"/>
            <w:bookmarkStart w:id="251" w:name="_Toc474333951"/>
            <w:bookmarkStart w:id="252" w:name="_Toc474334120"/>
            <w:r w:rsidRPr="0055328C">
              <w:rPr>
                <w:lang w:val="en-US"/>
              </w:rPr>
              <w:lastRenderedPageBreak/>
              <w:t xml:space="preserve">Replacement of </w:t>
            </w:r>
            <w:bookmarkEnd w:id="250"/>
            <w:r w:rsidRPr="0055328C">
              <w:rPr>
                <w:lang w:val="en-US"/>
              </w:rPr>
              <w:t>Key Experts</w:t>
            </w:r>
            <w:bookmarkEnd w:id="251"/>
            <w:bookmarkEnd w:id="252"/>
          </w:p>
        </w:tc>
        <w:tc>
          <w:tcPr>
            <w:tcW w:w="6816" w:type="dxa"/>
          </w:tcPr>
          <w:p w14:paraId="46F941B5"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30.1</w:t>
            </w:r>
            <w:r w:rsidRPr="0055328C">
              <w:rPr>
                <w:rFonts w:ascii="Times New Roman" w:hAnsi="Times New Roman" w:cs="Times New Roman"/>
              </w:rPr>
              <w:tab/>
              <w:t xml:space="preserve">Except as the Procuring Entity may otherwise agree in writing, no changes shall be made in the Key Experts. </w:t>
            </w:r>
          </w:p>
          <w:p w14:paraId="635AA4E7"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30.2</w:t>
            </w:r>
            <w:r w:rsidRPr="0055328C">
              <w:rPr>
                <w:rFonts w:ascii="Times New Roman" w:hAnsi="Times New Roman" w:cs="Times New Roman"/>
              </w:rPr>
              <w:tab/>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or other reasons approved by the Procuring Entity. In such case, the Consultant shall forthwith provide as a replacement, a person of equivalent or better qualifications and experience, meet eligibility requirements, and at the same rate of remuneration.</w:t>
            </w:r>
          </w:p>
        </w:tc>
      </w:tr>
      <w:tr w:rsidR="001851FE" w:rsidRPr="0055328C" w14:paraId="566CEADA" w14:textId="77777777" w:rsidTr="00EF6073">
        <w:trPr>
          <w:trHeight w:val="3187"/>
          <w:jc w:val="center"/>
        </w:trPr>
        <w:tc>
          <w:tcPr>
            <w:tcW w:w="2650" w:type="dxa"/>
          </w:tcPr>
          <w:p w14:paraId="53140355" w14:textId="77777777" w:rsidR="001851FE" w:rsidRPr="0055328C" w:rsidRDefault="001851FE" w:rsidP="0055328C">
            <w:pPr>
              <w:pStyle w:val="Heading3"/>
              <w:numPr>
                <w:ilvl w:val="0"/>
                <w:numId w:val="26"/>
              </w:numPr>
              <w:spacing w:after="200"/>
              <w:ind w:left="360"/>
              <w:contextualSpacing w:val="0"/>
              <w:jc w:val="both"/>
              <w:rPr>
                <w:lang w:val="en-US"/>
              </w:rPr>
            </w:pPr>
            <w:bookmarkStart w:id="253" w:name="_Toc351343723"/>
            <w:bookmarkStart w:id="254" w:name="_Toc474333952"/>
            <w:bookmarkStart w:id="255" w:name="_Toc474334121"/>
            <w:r w:rsidRPr="0055328C">
              <w:rPr>
                <w:lang w:val="en-US"/>
              </w:rPr>
              <w:t xml:space="preserve">Approval of </w:t>
            </w:r>
            <w:bookmarkEnd w:id="253"/>
            <w:r w:rsidRPr="0055328C">
              <w:rPr>
                <w:lang w:val="en-US"/>
              </w:rPr>
              <w:t>Additional Key Experts</w:t>
            </w:r>
            <w:bookmarkEnd w:id="254"/>
            <w:bookmarkEnd w:id="255"/>
          </w:p>
        </w:tc>
        <w:tc>
          <w:tcPr>
            <w:tcW w:w="6816" w:type="dxa"/>
          </w:tcPr>
          <w:p w14:paraId="41D0C34C" w14:textId="77777777" w:rsidR="001851FE" w:rsidRPr="0055328C" w:rsidRDefault="001851FE" w:rsidP="0055328C">
            <w:pPr>
              <w:pStyle w:val="BodyText2"/>
              <w:spacing w:after="200" w:line="240" w:lineRule="auto"/>
              <w:jc w:val="both"/>
            </w:pPr>
            <w:r w:rsidRPr="0055328C">
              <w:t>31.1</w:t>
            </w:r>
            <w:r w:rsidRPr="0055328C">
              <w:tab/>
              <w:t>If during the execution of the Contract, additional Key Experts are required to carry out the Services, the Consultant shall submit to the Procuring Entity for review and approval a copy of their Curricula Vitae (CVs).  If the Procuring Entity does not object in writing (stating the reasons for the objection) within twenty-two (22) days from the date of receipt of such CVs, such additional Key Experts shall be deemed to have been approved by the Procuring Entity.</w:t>
            </w:r>
          </w:p>
          <w:p w14:paraId="00E11846" w14:textId="77777777" w:rsidR="001851FE" w:rsidRPr="0055328C" w:rsidRDefault="001851FE" w:rsidP="0055328C">
            <w:pPr>
              <w:pStyle w:val="BodyText2"/>
              <w:spacing w:after="200" w:line="240" w:lineRule="auto"/>
              <w:jc w:val="both"/>
            </w:pPr>
            <w:r w:rsidRPr="0055328C">
              <w:t>The rate of remuneration payable to such new additional Key Experts shall be based on the rates for other Key Experts positions which require similar qualifications and experience.</w:t>
            </w:r>
          </w:p>
        </w:tc>
      </w:tr>
      <w:tr w:rsidR="001851FE" w:rsidRPr="0055328C" w14:paraId="63E8AE60" w14:textId="77777777" w:rsidTr="00EF6073">
        <w:trPr>
          <w:jc w:val="center"/>
        </w:trPr>
        <w:tc>
          <w:tcPr>
            <w:tcW w:w="2650" w:type="dxa"/>
          </w:tcPr>
          <w:p w14:paraId="2B7A9A98" w14:textId="77777777" w:rsidR="001851FE" w:rsidRPr="0055328C" w:rsidRDefault="001851FE" w:rsidP="0055328C">
            <w:pPr>
              <w:pStyle w:val="Heading3"/>
              <w:numPr>
                <w:ilvl w:val="0"/>
                <w:numId w:val="26"/>
              </w:numPr>
              <w:spacing w:after="200"/>
              <w:ind w:left="360"/>
              <w:contextualSpacing w:val="0"/>
              <w:jc w:val="both"/>
              <w:rPr>
                <w:lang w:val="en-US"/>
              </w:rPr>
            </w:pPr>
            <w:bookmarkStart w:id="256" w:name="_Toc474333953"/>
            <w:bookmarkStart w:id="257" w:name="_Toc474334122"/>
            <w:r w:rsidRPr="0055328C">
              <w:rPr>
                <w:lang w:val="en-US"/>
              </w:rPr>
              <w:t>Removal of Experts or Sub-consultants</w:t>
            </w:r>
            <w:bookmarkEnd w:id="256"/>
            <w:bookmarkEnd w:id="257"/>
          </w:p>
        </w:tc>
        <w:tc>
          <w:tcPr>
            <w:tcW w:w="6816" w:type="dxa"/>
          </w:tcPr>
          <w:p w14:paraId="19897FA7"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32.1</w:t>
            </w:r>
            <w:r w:rsidRPr="0055328C">
              <w:rPr>
                <w:rFonts w:ascii="Times New Roman" w:hAnsi="Times New Roman" w:cs="Times New Roman"/>
              </w:rPr>
              <w:tab/>
              <w:t xml:space="preserve">If the Procuring Entity finds that any of the Experts or Sub-consultant has committed serious misconduct or has been charged with having committed a criminal act, or if the Procuring Entity determines that a Consultant’s Expert or Sub-consultant has engaged in Fraud and Corruption while performing the Services, the Consultant shall, at the Procuring Entity’s written request, provide a replacement. </w:t>
            </w:r>
          </w:p>
          <w:p w14:paraId="4AF2F99E"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spacing w:val="-2"/>
              </w:rPr>
              <w:lastRenderedPageBreak/>
              <w:t>32.2</w:t>
            </w:r>
            <w:r w:rsidRPr="0055328C">
              <w:rPr>
                <w:rFonts w:ascii="Times New Roman" w:hAnsi="Times New Roman" w:cs="Times New Roman"/>
                <w:spacing w:val="-2"/>
              </w:rPr>
              <w:tab/>
              <w:t xml:space="preserve">If any of the Key Experts, Non-Key Experts, or Sub-consultants is found by the Procuring Entity to be incompetent or incapable in discharging assigned duties, the Procuring Entity, specifying the grounds, therefore, may request the </w:t>
            </w:r>
            <w:r w:rsidRPr="0055328C">
              <w:rPr>
                <w:rFonts w:ascii="Times New Roman" w:hAnsi="Times New Roman" w:cs="Times New Roman"/>
              </w:rPr>
              <w:t xml:space="preserve">Consultant </w:t>
            </w:r>
            <w:r w:rsidRPr="0055328C">
              <w:rPr>
                <w:rFonts w:ascii="Times New Roman" w:hAnsi="Times New Roman" w:cs="Times New Roman"/>
                <w:spacing w:val="-2"/>
              </w:rPr>
              <w:t>to provide a replacement.</w:t>
            </w:r>
          </w:p>
          <w:p w14:paraId="665EF4F8"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32.3</w:t>
            </w:r>
            <w:r w:rsidRPr="0055328C">
              <w:rPr>
                <w:rFonts w:ascii="Times New Roman" w:hAnsi="Times New Roman" w:cs="Times New Roman"/>
              </w:rPr>
              <w:tab/>
              <w:t>Any replacement of the removed Experts or Sub-consultants shall possess better</w:t>
            </w:r>
            <w:r w:rsidRPr="0055328C">
              <w:rPr>
                <w:rFonts w:ascii="Times New Roman" w:hAnsi="Times New Roman" w:cs="Times New Roman"/>
                <w:spacing w:val="-2"/>
              </w:rPr>
              <w:t xml:space="preserve"> qualifications and experience and shall be acceptable to the Procuring Entity.</w:t>
            </w:r>
          </w:p>
        </w:tc>
      </w:tr>
      <w:tr w:rsidR="001851FE" w:rsidRPr="0055328C" w14:paraId="468B2CC8" w14:textId="77777777" w:rsidTr="00EF6073">
        <w:trPr>
          <w:jc w:val="center"/>
        </w:trPr>
        <w:tc>
          <w:tcPr>
            <w:tcW w:w="2650" w:type="dxa"/>
          </w:tcPr>
          <w:p w14:paraId="7076825F" w14:textId="77777777" w:rsidR="001851FE" w:rsidRPr="0055328C" w:rsidRDefault="001851FE" w:rsidP="0055328C">
            <w:pPr>
              <w:pStyle w:val="Heading3"/>
              <w:numPr>
                <w:ilvl w:val="0"/>
                <w:numId w:val="26"/>
              </w:numPr>
              <w:spacing w:after="200"/>
              <w:ind w:left="360"/>
              <w:contextualSpacing w:val="0"/>
              <w:jc w:val="both"/>
              <w:rPr>
                <w:lang w:val="en-US"/>
              </w:rPr>
            </w:pPr>
            <w:bookmarkStart w:id="258" w:name="_Toc474333954"/>
            <w:bookmarkStart w:id="259" w:name="_Toc474334123"/>
            <w:r w:rsidRPr="0055328C">
              <w:rPr>
                <w:lang w:val="en-US"/>
              </w:rPr>
              <w:lastRenderedPageBreak/>
              <w:t>Replacement/ Removal of Experts – Impact on Payments</w:t>
            </w:r>
            <w:bookmarkEnd w:id="258"/>
            <w:bookmarkEnd w:id="259"/>
          </w:p>
        </w:tc>
        <w:tc>
          <w:tcPr>
            <w:tcW w:w="6816" w:type="dxa"/>
          </w:tcPr>
          <w:p w14:paraId="0D746D20"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33.1</w:t>
            </w:r>
            <w:r w:rsidRPr="0055328C">
              <w:rPr>
                <w:rFonts w:ascii="Times New Roman" w:hAnsi="Times New Roman" w:cs="Times New Roman"/>
              </w:rPr>
              <w:tab/>
              <w:t xml:space="preserve">Except as the Procuring Entity may otherwise agree, (i)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1851FE" w:rsidRPr="0055328C" w14:paraId="5BC07F40" w14:textId="77777777" w:rsidTr="00EF6073">
        <w:trPr>
          <w:jc w:val="center"/>
        </w:trPr>
        <w:tc>
          <w:tcPr>
            <w:tcW w:w="2650" w:type="dxa"/>
          </w:tcPr>
          <w:p w14:paraId="6441CB6C" w14:textId="77777777" w:rsidR="001851FE" w:rsidRPr="0055328C" w:rsidRDefault="001851FE" w:rsidP="0055328C">
            <w:pPr>
              <w:pStyle w:val="Heading3"/>
              <w:numPr>
                <w:ilvl w:val="0"/>
                <w:numId w:val="26"/>
              </w:numPr>
              <w:spacing w:after="200"/>
              <w:ind w:left="360"/>
              <w:contextualSpacing w:val="0"/>
              <w:jc w:val="both"/>
              <w:rPr>
                <w:lang w:val="en-US"/>
              </w:rPr>
            </w:pPr>
            <w:bookmarkStart w:id="260" w:name="_Toc351343724"/>
            <w:bookmarkStart w:id="261" w:name="_Toc474333955"/>
            <w:bookmarkStart w:id="262" w:name="_Toc474334124"/>
            <w:r w:rsidRPr="0055328C">
              <w:rPr>
                <w:lang w:val="en-US"/>
              </w:rPr>
              <w:t>Working Hours, Overtime, Leave, etc.</w:t>
            </w:r>
            <w:bookmarkEnd w:id="260"/>
            <w:bookmarkEnd w:id="261"/>
            <w:bookmarkEnd w:id="262"/>
          </w:p>
        </w:tc>
        <w:tc>
          <w:tcPr>
            <w:tcW w:w="6816" w:type="dxa"/>
          </w:tcPr>
          <w:p w14:paraId="4B25D51C"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34.1</w:t>
            </w:r>
            <w:r w:rsidRPr="0055328C">
              <w:rPr>
                <w:rFonts w:ascii="Times New Roman" w:hAnsi="Times New Roman" w:cs="Times New Roman"/>
              </w:rPr>
              <w:tab/>
              <w:t xml:space="preserve">Working hours and holidays for Experts are outlined in </w:t>
            </w:r>
            <w:r w:rsidRPr="0055328C">
              <w:rPr>
                <w:rFonts w:ascii="Times New Roman" w:hAnsi="Times New Roman" w:cs="Times New Roman"/>
                <w:b/>
              </w:rPr>
              <w:t>Appendix B</w:t>
            </w:r>
            <w:r w:rsidRPr="0055328C">
              <w:rPr>
                <w:rFonts w:ascii="Times New Roman" w:hAnsi="Times New Roman" w:cs="Times New Roman"/>
              </w:rPr>
              <w:t xml:space="preserve">. To account for travel time to/from the Procuring Entity’s country, experts carrying out Services inside the Procuring Entity’s country shall be deemed to have commenced or finished work in respect of the Services the such number of days before their arrival in, or after they depart from, the Procuring Entity’s country as is specified in </w:t>
            </w:r>
            <w:r w:rsidRPr="0055328C">
              <w:rPr>
                <w:rFonts w:ascii="Times New Roman" w:hAnsi="Times New Roman" w:cs="Times New Roman"/>
                <w:b/>
              </w:rPr>
              <w:t>Appendix B</w:t>
            </w:r>
            <w:r w:rsidRPr="0055328C">
              <w:rPr>
                <w:rFonts w:ascii="Times New Roman" w:hAnsi="Times New Roman" w:cs="Times New Roman"/>
              </w:rPr>
              <w:t>.</w:t>
            </w:r>
          </w:p>
          <w:p w14:paraId="056D7C13"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34.2</w:t>
            </w:r>
            <w:r w:rsidRPr="0055328C">
              <w:rPr>
                <w:rFonts w:ascii="Times New Roman" w:hAnsi="Times New Roman" w:cs="Times New Roman"/>
              </w:rPr>
              <w:tab/>
              <w:t xml:space="preserve">The Experts shall not be entitled to be paid for overtime nor to take paid sick leave or vacation leave except as specified in </w:t>
            </w:r>
            <w:r w:rsidRPr="0055328C">
              <w:rPr>
                <w:rFonts w:ascii="Times New Roman" w:hAnsi="Times New Roman" w:cs="Times New Roman"/>
                <w:b/>
              </w:rPr>
              <w:t>Appendix B</w:t>
            </w:r>
            <w:r w:rsidRPr="0055328C">
              <w:rPr>
                <w:rFonts w:ascii="Times New Roman" w:hAnsi="Times New Roman" w:cs="Times New Roman"/>
              </w:rPr>
              <w:t xml:space="preserve">, and the Consultant’s remuneration shall be deemed to cover these items.  </w:t>
            </w:r>
          </w:p>
          <w:p w14:paraId="543DA3C4"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34.3</w:t>
            </w:r>
            <w:r w:rsidRPr="0055328C">
              <w:rPr>
                <w:rFonts w:ascii="Times New Roman" w:hAnsi="Times New Roman" w:cs="Times New Roman"/>
              </w:rPr>
              <w:tab/>
              <w:t>Any taking of leave by Key Experts shall be subject to the prior approval by the Consultant who shall ensure that absence for leave purposes will not delay the progress and or impact adequate supervision of the Services.</w:t>
            </w:r>
          </w:p>
        </w:tc>
      </w:tr>
    </w:tbl>
    <w:p w14:paraId="02DEAD6B" w14:textId="77777777" w:rsidR="001851FE" w:rsidRPr="0055328C" w:rsidRDefault="001851FE" w:rsidP="0055328C">
      <w:pPr>
        <w:pStyle w:val="Heading1"/>
        <w:jc w:val="both"/>
        <w:rPr>
          <w:rFonts w:ascii="Times New Roman" w:hAnsi="Times New Roman" w:cs="Times New Roman"/>
          <w:smallCaps/>
          <w:sz w:val="28"/>
          <w:szCs w:val="28"/>
        </w:rPr>
      </w:pPr>
      <w:bookmarkStart w:id="263" w:name="_Toc351343727"/>
      <w:bookmarkStart w:id="264" w:name="_Toc474333956"/>
      <w:bookmarkStart w:id="265" w:name="_Toc474334125"/>
      <w:bookmarkStart w:id="266" w:name="_Toc124359021"/>
      <w:r w:rsidRPr="0055328C">
        <w:rPr>
          <w:rFonts w:ascii="Times New Roman" w:hAnsi="Times New Roman" w:cs="Times New Roman"/>
          <w:smallCaps/>
          <w:sz w:val="28"/>
          <w:szCs w:val="28"/>
        </w:rPr>
        <w:t>E.  Obligations of the Procuring Entity</w:t>
      </w:r>
      <w:bookmarkEnd w:id="263"/>
      <w:bookmarkEnd w:id="264"/>
      <w:bookmarkEnd w:id="265"/>
      <w:bookmarkEnd w:id="266"/>
    </w:p>
    <w:tbl>
      <w:tblPr>
        <w:tblW w:w="9466" w:type="dxa"/>
        <w:jc w:val="center"/>
        <w:tblLayout w:type="fixed"/>
        <w:tblLook w:val="0000" w:firstRow="0" w:lastRow="0" w:firstColumn="0" w:lastColumn="0" w:noHBand="0" w:noVBand="0"/>
      </w:tblPr>
      <w:tblGrid>
        <w:gridCol w:w="2628"/>
        <w:gridCol w:w="6783"/>
        <w:gridCol w:w="55"/>
      </w:tblGrid>
      <w:tr w:rsidR="001851FE" w:rsidRPr="0055328C" w14:paraId="4C6154AD" w14:textId="77777777" w:rsidTr="00EF6073">
        <w:trPr>
          <w:jc w:val="center"/>
        </w:trPr>
        <w:tc>
          <w:tcPr>
            <w:tcW w:w="2628" w:type="dxa"/>
          </w:tcPr>
          <w:p w14:paraId="33AF9C51" w14:textId="77777777" w:rsidR="001851FE" w:rsidRPr="0055328C" w:rsidRDefault="001851FE" w:rsidP="0055328C">
            <w:pPr>
              <w:pStyle w:val="Heading3"/>
              <w:numPr>
                <w:ilvl w:val="0"/>
                <w:numId w:val="26"/>
              </w:numPr>
              <w:spacing w:after="200"/>
              <w:ind w:left="360"/>
              <w:contextualSpacing w:val="0"/>
              <w:jc w:val="both"/>
              <w:rPr>
                <w:lang w:val="en-US"/>
              </w:rPr>
            </w:pPr>
            <w:bookmarkStart w:id="267" w:name="_Toc351343728"/>
            <w:bookmarkStart w:id="268" w:name="_Toc474333957"/>
            <w:bookmarkStart w:id="269" w:name="_Toc474334126"/>
            <w:r w:rsidRPr="0055328C">
              <w:rPr>
                <w:lang w:val="en-US"/>
              </w:rPr>
              <w:t>Assistance and Exemptions</w:t>
            </w:r>
            <w:bookmarkEnd w:id="267"/>
            <w:bookmarkEnd w:id="268"/>
            <w:bookmarkEnd w:id="269"/>
          </w:p>
        </w:tc>
        <w:tc>
          <w:tcPr>
            <w:tcW w:w="6838" w:type="dxa"/>
            <w:gridSpan w:val="2"/>
          </w:tcPr>
          <w:p w14:paraId="730C9CFA"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35.1</w:t>
            </w:r>
            <w:r w:rsidRPr="0055328C">
              <w:rPr>
                <w:rFonts w:ascii="Times New Roman" w:hAnsi="Times New Roman" w:cs="Times New Roman"/>
              </w:rPr>
              <w:tab/>
              <w:t xml:space="preserve">Unless otherwise specified in the </w:t>
            </w:r>
            <w:r w:rsidRPr="0055328C">
              <w:rPr>
                <w:rFonts w:ascii="Times New Roman" w:hAnsi="Times New Roman" w:cs="Times New Roman"/>
                <w:b/>
              </w:rPr>
              <w:t>SCC</w:t>
            </w:r>
            <w:r w:rsidRPr="0055328C">
              <w:rPr>
                <w:rFonts w:ascii="Times New Roman" w:hAnsi="Times New Roman" w:cs="Times New Roman"/>
              </w:rPr>
              <w:t>, the Procuring Entity shall use its best efforts to:</w:t>
            </w:r>
          </w:p>
          <w:p w14:paraId="45EF1396"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Assist the Consultant with obtaining work permits and such other documents as shall be necessary to enable the Consultant to perform the Services.</w:t>
            </w:r>
          </w:p>
          <w:p w14:paraId="7FCF4990"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Assist the Consultant with promptly obtaining, for the Experts and, if appropriate, their eligible dependents, all necessary entry and exit visas, residence permits, exchange permits, and any other documents required for their stay in the Procuring Entity’s country while carrying out the Services under the Contract.</w:t>
            </w:r>
          </w:p>
          <w:p w14:paraId="4E4624FA"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lastRenderedPageBreak/>
              <w:t>(c)</w:t>
            </w:r>
            <w:r w:rsidRPr="0055328C">
              <w:rPr>
                <w:rFonts w:ascii="Times New Roman" w:hAnsi="Times New Roman" w:cs="Times New Roman"/>
              </w:rPr>
              <w:tab/>
              <w:t>Support the Consultant in clearing through customs  any property required for the Services and of the personal effects of the Experts and their eligible dependents.</w:t>
            </w:r>
          </w:p>
          <w:p w14:paraId="74057AD6"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Issue to officials, agents, and representatives of the Government all such instructions and information as may be necessary or appropriate for the prompt and effective implementation of the Services.</w:t>
            </w:r>
          </w:p>
          <w:p w14:paraId="114652CA" w14:textId="77777777" w:rsidR="001851FE" w:rsidRPr="0055328C" w:rsidRDefault="001851FE" w:rsidP="0055328C">
            <w:pPr>
              <w:tabs>
                <w:tab w:val="left" w:pos="540"/>
              </w:tabs>
              <w:spacing w:after="200"/>
              <w:ind w:left="547" w:right="-72" w:hanging="547"/>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Where applicable, support the Consultant and the Experts and any Sub-consultants employed by the Consultant for the Services with obtaining an exemption from any requirement to register or obtain any permit to practice their profession or to establish themselves either individually or as a corporate entity in the Procuring Entity’s country according to the applicable law in the Procuring Entity’s country.</w:t>
            </w:r>
          </w:p>
          <w:p w14:paraId="51E2CA5A"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(e)</w:t>
            </w:r>
            <w:r w:rsidRPr="0055328C">
              <w:rPr>
                <w:rFonts w:ascii="Times New Roman" w:hAnsi="Times New Roman" w:cs="Times New Roman"/>
              </w:rPr>
              <w:tab/>
              <w:t>If necessary support the Consultant, any Sub-consultants, and the Experts of either of them with obtaining the privilege, under the applicable law in the Procuring Entity’s country, of bringing into the Procuring Entity’s country reasonable amounts of foreign currency for the Services or for the personal use of the Experts and of withdrawing any such amounts as may be earned therein by the Experts in the execution of the Services.</w:t>
            </w:r>
          </w:p>
          <w:p w14:paraId="0479B6AA"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(f)</w:t>
            </w:r>
            <w:r w:rsidRPr="0055328C">
              <w:rPr>
                <w:rFonts w:ascii="Times New Roman" w:hAnsi="Times New Roman" w:cs="Times New Roman"/>
              </w:rPr>
              <w:tab/>
              <w:t>Provide to the Consultant any such other assistance as may be specified in the</w:t>
            </w:r>
            <w:r w:rsidRPr="0055328C">
              <w:rPr>
                <w:rFonts w:ascii="Times New Roman" w:hAnsi="Times New Roman" w:cs="Times New Roman"/>
                <w:b/>
              </w:rPr>
              <w:t xml:space="preserve"> SCC</w:t>
            </w:r>
            <w:r w:rsidRPr="0055328C">
              <w:rPr>
                <w:rFonts w:ascii="Times New Roman" w:hAnsi="Times New Roman" w:cs="Times New Roman"/>
              </w:rPr>
              <w:t>.</w:t>
            </w:r>
          </w:p>
        </w:tc>
      </w:tr>
      <w:tr w:rsidR="001851FE" w:rsidRPr="0055328C" w14:paraId="48DE0D52" w14:textId="77777777" w:rsidTr="00EF6073">
        <w:trPr>
          <w:jc w:val="center"/>
        </w:trPr>
        <w:tc>
          <w:tcPr>
            <w:tcW w:w="2628" w:type="dxa"/>
          </w:tcPr>
          <w:p w14:paraId="4CFA3E2C" w14:textId="77777777" w:rsidR="001851FE" w:rsidRPr="0055328C" w:rsidRDefault="001851FE" w:rsidP="0055328C">
            <w:pPr>
              <w:pStyle w:val="Heading3"/>
              <w:numPr>
                <w:ilvl w:val="0"/>
                <w:numId w:val="26"/>
              </w:numPr>
              <w:spacing w:after="200"/>
              <w:ind w:left="360"/>
              <w:contextualSpacing w:val="0"/>
              <w:jc w:val="both"/>
              <w:rPr>
                <w:lang w:val="en-US"/>
              </w:rPr>
            </w:pPr>
            <w:bookmarkStart w:id="270" w:name="_Toc351343729"/>
            <w:bookmarkStart w:id="271" w:name="_Toc474333958"/>
            <w:bookmarkStart w:id="272" w:name="_Toc474334127"/>
            <w:r w:rsidRPr="0055328C">
              <w:rPr>
                <w:lang w:val="en-US"/>
              </w:rPr>
              <w:lastRenderedPageBreak/>
              <w:t xml:space="preserve">Access to </w:t>
            </w:r>
            <w:bookmarkEnd w:id="270"/>
            <w:r w:rsidRPr="0055328C">
              <w:rPr>
                <w:lang w:val="en-US"/>
              </w:rPr>
              <w:t>Project Site</w:t>
            </w:r>
            <w:bookmarkEnd w:id="271"/>
            <w:bookmarkEnd w:id="272"/>
          </w:p>
        </w:tc>
        <w:tc>
          <w:tcPr>
            <w:tcW w:w="6838" w:type="dxa"/>
            <w:gridSpan w:val="2"/>
          </w:tcPr>
          <w:p w14:paraId="37300935"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36.1</w:t>
            </w:r>
            <w:r w:rsidRPr="0055328C">
              <w:rPr>
                <w:rFonts w:ascii="Times New Roman" w:hAnsi="Times New Roman" w:cs="Times New Roman"/>
              </w:rPr>
              <w:tab/>
              <w:t>The Procuring Entity warrants that the Consultant shall have, free of charge, unimpeded access to the project site in respect of which access is required for the performance of the Services.  The Procuring Entity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tc>
      </w:tr>
      <w:tr w:rsidR="001851FE" w:rsidRPr="0055328C" w14:paraId="28D6B491" w14:textId="77777777" w:rsidTr="00EF6073">
        <w:trPr>
          <w:jc w:val="center"/>
        </w:trPr>
        <w:tc>
          <w:tcPr>
            <w:tcW w:w="2628" w:type="dxa"/>
          </w:tcPr>
          <w:p w14:paraId="09B1DF2E" w14:textId="77777777" w:rsidR="001851FE" w:rsidRPr="0055328C" w:rsidRDefault="001851FE" w:rsidP="0055328C">
            <w:pPr>
              <w:pStyle w:val="Heading3"/>
              <w:numPr>
                <w:ilvl w:val="0"/>
                <w:numId w:val="26"/>
              </w:numPr>
              <w:spacing w:after="200"/>
              <w:ind w:left="360"/>
              <w:contextualSpacing w:val="0"/>
              <w:jc w:val="both"/>
              <w:rPr>
                <w:spacing w:val="-3"/>
                <w:lang w:val="en-US"/>
              </w:rPr>
            </w:pPr>
            <w:bookmarkStart w:id="273" w:name="_Toc351343730"/>
            <w:r w:rsidRPr="0055328C">
              <w:rPr>
                <w:lang w:val="en-US"/>
              </w:rPr>
              <w:br w:type="page"/>
            </w:r>
            <w:bookmarkStart w:id="274" w:name="_Toc474333959"/>
            <w:bookmarkStart w:id="275" w:name="_Toc474334128"/>
            <w:r w:rsidRPr="0055328C">
              <w:rPr>
                <w:lang w:val="en-US"/>
              </w:rPr>
              <w:t>Change in the Applicable Law</w:t>
            </w:r>
            <w:bookmarkEnd w:id="273"/>
            <w:r w:rsidRPr="0055328C">
              <w:rPr>
                <w:lang w:val="en-US"/>
              </w:rPr>
              <w:t xml:space="preserve"> </w:t>
            </w:r>
            <w:r w:rsidRPr="0055328C">
              <w:rPr>
                <w:spacing w:val="-3"/>
                <w:lang w:val="en-US"/>
              </w:rPr>
              <w:t xml:space="preserve">Related to </w:t>
            </w:r>
            <w:r w:rsidRPr="0055328C">
              <w:rPr>
                <w:lang w:val="en-US"/>
              </w:rPr>
              <w:t>Taxes and Duties</w:t>
            </w:r>
            <w:bookmarkEnd w:id="274"/>
            <w:bookmarkEnd w:id="275"/>
          </w:p>
        </w:tc>
        <w:tc>
          <w:tcPr>
            <w:tcW w:w="6838" w:type="dxa"/>
            <w:gridSpan w:val="2"/>
          </w:tcPr>
          <w:p w14:paraId="07CB99C4"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37.1</w:t>
            </w:r>
            <w:r w:rsidRPr="0055328C">
              <w:rPr>
                <w:rFonts w:ascii="Times New Roman" w:hAnsi="Times New Roman" w:cs="Times New Roman"/>
              </w:rPr>
              <w:tab/>
              <w:t>If, after the date of this Contract, there is any change in the applicable law in the Procuring Entity’s country for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41.1</w:t>
            </w:r>
          </w:p>
        </w:tc>
      </w:tr>
      <w:tr w:rsidR="001851FE" w:rsidRPr="0055328C" w14:paraId="65DAE938" w14:textId="77777777" w:rsidTr="00EF6073">
        <w:trPr>
          <w:jc w:val="center"/>
        </w:trPr>
        <w:tc>
          <w:tcPr>
            <w:tcW w:w="2628" w:type="dxa"/>
          </w:tcPr>
          <w:p w14:paraId="4FD9F9A3" w14:textId="77777777" w:rsidR="001851FE" w:rsidRPr="0055328C" w:rsidRDefault="001851FE" w:rsidP="0055328C">
            <w:pPr>
              <w:pStyle w:val="Heading3"/>
              <w:numPr>
                <w:ilvl w:val="0"/>
                <w:numId w:val="26"/>
              </w:numPr>
              <w:spacing w:after="200"/>
              <w:ind w:left="360"/>
              <w:contextualSpacing w:val="0"/>
              <w:jc w:val="both"/>
              <w:rPr>
                <w:lang w:val="en-US"/>
              </w:rPr>
            </w:pPr>
            <w:bookmarkStart w:id="276" w:name="_Toc351343731"/>
            <w:bookmarkStart w:id="277" w:name="_Toc474333960"/>
            <w:bookmarkStart w:id="278" w:name="_Toc474334129"/>
            <w:r w:rsidRPr="0055328C">
              <w:rPr>
                <w:lang w:val="en-US"/>
              </w:rPr>
              <w:t>Services, Facilities, and Property of the Procuring Entity</w:t>
            </w:r>
            <w:bookmarkEnd w:id="276"/>
            <w:bookmarkEnd w:id="277"/>
            <w:bookmarkEnd w:id="278"/>
          </w:p>
        </w:tc>
        <w:tc>
          <w:tcPr>
            <w:tcW w:w="6838" w:type="dxa"/>
            <w:gridSpan w:val="2"/>
          </w:tcPr>
          <w:p w14:paraId="784ACFAF"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38.1</w:t>
            </w:r>
            <w:r w:rsidRPr="0055328C">
              <w:rPr>
                <w:rFonts w:ascii="Times New Roman" w:hAnsi="Times New Roman" w:cs="Times New Roman"/>
              </w:rPr>
              <w:tab/>
              <w:t>The Procuring Entity shall make available to the Consultant and the Experts, for the Services and free of any charge, the services, facilities, and property described in the Terms of Reference (</w:t>
            </w:r>
            <w:r w:rsidRPr="0055328C">
              <w:rPr>
                <w:rFonts w:ascii="Times New Roman" w:hAnsi="Times New Roman" w:cs="Times New Roman"/>
                <w:b/>
              </w:rPr>
              <w:t>Appendix A)</w:t>
            </w:r>
            <w:r w:rsidRPr="0055328C">
              <w:rPr>
                <w:rFonts w:ascii="Times New Roman" w:hAnsi="Times New Roman" w:cs="Times New Roman"/>
              </w:rPr>
              <w:t xml:space="preserve"> at the times and in the manner specified in said </w:t>
            </w:r>
            <w:r w:rsidRPr="0055328C">
              <w:rPr>
                <w:rFonts w:ascii="Times New Roman" w:hAnsi="Times New Roman" w:cs="Times New Roman"/>
                <w:b/>
              </w:rPr>
              <w:t>Appendix A.</w:t>
            </w:r>
          </w:p>
          <w:p w14:paraId="690E54DF"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lastRenderedPageBreak/>
              <w:t>38.2</w:t>
            </w:r>
            <w:r w:rsidRPr="0055328C">
              <w:rPr>
                <w:rFonts w:ascii="Times New Roman" w:hAnsi="Times New Roman" w:cs="Times New Roman"/>
              </w:rPr>
              <w:tab/>
              <w:t xml:space="preserve">In case such services, facilities, and property shall not be made available to the Consultant as and when specified in </w:t>
            </w:r>
            <w:r w:rsidRPr="0055328C">
              <w:rPr>
                <w:rFonts w:ascii="Times New Roman" w:hAnsi="Times New Roman" w:cs="Times New Roman"/>
                <w:b/>
              </w:rPr>
              <w:t>Appendix A</w:t>
            </w:r>
            <w:r w:rsidRPr="0055328C">
              <w:rPr>
                <w:rFonts w:ascii="Times New Roman" w:hAnsi="Times New Roman" w:cs="Times New Roman"/>
              </w:rPr>
              <w:t>, the Parties shall agree on (i) any time extension that it may be appropriate to grant to the Consultant for the performance of the Services, (ii) how the Consultant shall procure any such services, facilities and property from other sources, and (iii) the additional payments, if any, to be made to the Consultant as a result thereof under Clause GCC 41.3.</w:t>
            </w:r>
          </w:p>
        </w:tc>
      </w:tr>
      <w:tr w:rsidR="001851FE" w:rsidRPr="0055328C" w14:paraId="5F24E668" w14:textId="77777777" w:rsidTr="00EF6073">
        <w:trPr>
          <w:gridAfter w:val="1"/>
          <w:wAfter w:w="55" w:type="dxa"/>
          <w:jc w:val="center"/>
        </w:trPr>
        <w:tc>
          <w:tcPr>
            <w:tcW w:w="2628" w:type="dxa"/>
          </w:tcPr>
          <w:p w14:paraId="1A31ED00" w14:textId="77777777" w:rsidR="001851FE" w:rsidRPr="0055328C" w:rsidRDefault="001851FE" w:rsidP="0055328C">
            <w:pPr>
              <w:pStyle w:val="Heading3"/>
              <w:numPr>
                <w:ilvl w:val="0"/>
                <w:numId w:val="26"/>
              </w:numPr>
              <w:spacing w:after="200"/>
              <w:ind w:left="360"/>
              <w:contextualSpacing w:val="0"/>
              <w:jc w:val="both"/>
              <w:rPr>
                <w:lang w:val="en-US"/>
              </w:rPr>
            </w:pPr>
            <w:bookmarkStart w:id="279" w:name="_Toc351343733"/>
            <w:bookmarkStart w:id="280" w:name="_Toc474333961"/>
            <w:bookmarkStart w:id="281" w:name="_Toc474334130"/>
            <w:r w:rsidRPr="0055328C">
              <w:rPr>
                <w:lang w:val="en-US"/>
              </w:rPr>
              <w:lastRenderedPageBreak/>
              <w:t>Counterpart Personnel</w:t>
            </w:r>
            <w:bookmarkEnd w:id="279"/>
            <w:bookmarkEnd w:id="280"/>
            <w:bookmarkEnd w:id="281"/>
          </w:p>
        </w:tc>
        <w:tc>
          <w:tcPr>
            <w:tcW w:w="6783" w:type="dxa"/>
          </w:tcPr>
          <w:p w14:paraId="085DE2CF"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39.1</w:t>
            </w:r>
            <w:r w:rsidRPr="0055328C">
              <w:rPr>
                <w:rFonts w:ascii="Times New Roman" w:hAnsi="Times New Roman" w:cs="Times New Roman"/>
              </w:rPr>
              <w:tab/>
              <w:t xml:space="preserve">The Procuring Entity shall make available to the Consultant free of charge such professional and support counterpart personnel, to be nominated by the Procuring Entity with the Consultant’s advice, if specified in </w:t>
            </w:r>
            <w:r w:rsidRPr="0055328C">
              <w:rPr>
                <w:rFonts w:ascii="Times New Roman" w:hAnsi="Times New Roman" w:cs="Times New Roman"/>
                <w:b/>
              </w:rPr>
              <w:t>Appendix A</w:t>
            </w:r>
            <w:r w:rsidRPr="0055328C">
              <w:rPr>
                <w:rFonts w:ascii="Times New Roman" w:hAnsi="Times New Roman" w:cs="Times New Roman"/>
              </w:rPr>
              <w:t>.</w:t>
            </w:r>
          </w:p>
          <w:p w14:paraId="14D2CF75"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39.2</w:t>
            </w:r>
            <w:r w:rsidRPr="0055328C">
              <w:rPr>
                <w:rFonts w:ascii="Times New Roman" w:hAnsi="Times New Roman" w:cs="Times New Roman"/>
              </w:rPr>
              <w:tab/>
              <w:t xml:space="preserve">If counterpart personnel is not provided by the Procuring Entity to the Consultant as and when specified in </w:t>
            </w:r>
            <w:r w:rsidRPr="0055328C">
              <w:rPr>
                <w:rFonts w:ascii="Times New Roman" w:hAnsi="Times New Roman" w:cs="Times New Roman"/>
                <w:b/>
              </w:rPr>
              <w:t>Appendix A</w:t>
            </w:r>
            <w:r w:rsidRPr="0055328C">
              <w:rPr>
                <w:rFonts w:ascii="Times New Roman" w:hAnsi="Times New Roman" w:cs="Times New Roman"/>
              </w:rPr>
              <w:t>, the Procuring Entity and the Consultant shall agree on (i) how the affected part of the Services shall be carried out, and (ii) the additional payments, if any, to be made by the Procuring Entity to the Consultant as a result thereof under Clause GCC 41.3.</w:t>
            </w:r>
          </w:p>
          <w:p w14:paraId="766D6E14"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39.3</w:t>
            </w:r>
            <w:r w:rsidRPr="0055328C">
              <w:rPr>
                <w:rFonts w:ascii="Times New Roman" w:hAnsi="Times New Roman" w:cs="Times New Roman"/>
              </w:rPr>
              <w:tab/>
              <w:t>Professional and support counterpart personnel, excluding the Procuring Entity’s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Procuring Entity shall not unreasonably refuse to act upon such request.</w:t>
            </w:r>
          </w:p>
        </w:tc>
      </w:tr>
      <w:tr w:rsidR="001851FE" w:rsidRPr="0055328C" w14:paraId="4935A1F8" w14:textId="77777777" w:rsidTr="00EF6073">
        <w:trPr>
          <w:jc w:val="center"/>
        </w:trPr>
        <w:tc>
          <w:tcPr>
            <w:tcW w:w="2628" w:type="dxa"/>
          </w:tcPr>
          <w:p w14:paraId="25A80869" w14:textId="77777777" w:rsidR="001851FE" w:rsidRPr="0055328C" w:rsidRDefault="001851FE" w:rsidP="0055328C">
            <w:pPr>
              <w:pStyle w:val="Heading3"/>
              <w:numPr>
                <w:ilvl w:val="0"/>
                <w:numId w:val="26"/>
              </w:numPr>
              <w:spacing w:after="200"/>
              <w:ind w:left="360"/>
              <w:contextualSpacing w:val="0"/>
              <w:jc w:val="both"/>
              <w:rPr>
                <w:lang w:val="en-US"/>
              </w:rPr>
            </w:pPr>
            <w:bookmarkStart w:id="282" w:name="_Toc351343732"/>
            <w:bookmarkStart w:id="283" w:name="_Toc474333962"/>
            <w:bookmarkStart w:id="284" w:name="_Toc474334131"/>
            <w:r w:rsidRPr="0055328C">
              <w:rPr>
                <w:lang w:val="en-US"/>
              </w:rPr>
              <w:t>Payment</w:t>
            </w:r>
            <w:bookmarkEnd w:id="282"/>
            <w:r w:rsidRPr="0055328C">
              <w:rPr>
                <w:lang w:val="en-US"/>
              </w:rPr>
              <w:t xml:space="preserve"> Obligation</w:t>
            </w:r>
            <w:bookmarkEnd w:id="283"/>
            <w:bookmarkEnd w:id="284"/>
          </w:p>
        </w:tc>
        <w:tc>
          <w:tcPr>
            <w:tcW w:w="6838" w:type="dxa"/>
            <w:gridSpan w:val="2"/>
          </w:tcPr>
          <w:p w14:paraId="3A577BD0"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40.1</w:t>
            </w:r>
            <w:r w:rsidRPr="0055328C">
              <w:rPr>
                <w:rFonts w:ascii="Times New Roman" w:hAnsi="Times New Roman" w:cs="Times New Roman"/>
              </w:rPr>
              <w:tab/>
              <w:t>In consideration of the Services performed by the Consultant under this Contract, the Procuring Entity shall make such payments to the Consultant and in such manner as is provided by GCC F below.</w:t>
            </w:r>
          </w:p>
        </w:tc>
      </w:tr>
    </w:tbl>
    <w:p w14:paraId="299384E8" w14:textId="77777777" w:rsidR="001851FE" w:rsidRPr="0055328C" w:rsidRDefault="001851FE" w:rsidP="0055328C">
      <w:pPr>
        <w:pStyle w:val="Heading1"/>
        <w:jc w:val="both"/>
        <w:rPr>
          <w:rFonts w:ascii="Times New Roman" w:hAnsi="Times New Roman" w:cs="Times New Roman"/>
          <w:smallCaps/>
          <w:sz w:val="28"/>
          <w:szCs w:val="28"/>
        </w:rPr>
      </w:pPr>
      <w:bookmarkStart w:id="285" w:name="_Toc351343734"/>
      <w:bookmarkStart w:id="286" w:name="_Toc474333963"/>
      <w:bookmarkStart w:id="287" w:name="_Toc474334132"/>
      <w:bookmarkStart w:id="288" w:name="_Toc124359022"/>
      <w:r w:rsidRPr="0055328C">
        <w:rPr>
          <w:rFonts w:ascii="Times New Roman" w:hAnsi="Times New Roman" w:cs="Times New Roman"/>
          <w:smallCaps/>
          <w:sz w:val="28"/>
          <w:szCs w:val="28"/>
        </w:rPr>
        <w:t>F.  Payments to the Consultant</w:t>
      </w:r>
      <w:bookmarkEnd w:id="285"/>
      <w:bookmarkEnd w:id="286"/>
      <w:bookmarkEnd w:id="287"/>
      <w:bookmarkEnd w:id="288"/>
    </w:p>
    <w:tbl>
      <w:tblPr>
        <w:tblW w:w="9463" w:type="dxa"/>
        <w:jc w:val="center"/>
        <w:tblLayout w:type="fixed"/>
        <w:tblLook w:val="0000" w:firstRow="0" w:lastRow="0" w:firstColumn="0" w:lastColumn="0" w:noHBand="0" w:noVBand="0"/>
      </w:tblPr>
      <w:tblGrid>
        <w:gridCol w:w="2625"/>
        <w:gridCol w:w="6838"/>
      </w:tblGrid>
      <w:tr w:rsidR="001851FE" w:rsidRPr="0055328C" w14:paraId="7C37B04E" w14:textId="77777777" w:rsidTr="00EF6073">
        <w:trPr>
          <w:jc w:val="center"/>
        </w:trPr>
        <w:tc>
          <w:tcPr>
            <w:tcW w:w="2625" w:type="dxa"/>
          </w:tcPr>
          <w:p w14:paraId="1B5E7BA5" w14:textId="77777777" w:rsidR="001851FE" w:rsidRPr="0055328C" w:rsidRDefault="001851FE" w:rsidP="0055328C">
            <w:pPr>
              <w:pStyle w:val="Heading3"/>
              <w:numPr>
                <w:ilvl w:val="0"/>
                <w:numId w:val="26"/>
              </w:numPr>
              <w:spacing w:after="200"/>
              <w:ind w:left="360"/>
              <w:contextualSpacing w:val="0"/>
              <w:jc w:val="both"/>
              <w:rPr>
                <w:lang w:val="en-US"/>
              </w:rPr>
            </w:pPr>
            <w:bookmarkStart w:id="289" w:name="_Toc351343735"/>
            <w:bookmarkStart w:id="290" w:name="_Toc474333964"/>
            <w:bookmarkStart w:id="291" w:name="_Toc474334133"/>
            <w:r w:rsidRPr="0055328C">
              <w:rPr>
                <w:lang w:val="en-US"/>
              </w:rPr>
              <w:t>Ceiling Amount</w:t>
            </w:r>
            <w:bookmarkEnd w:id="289"/>
            <w:bookmarkEnd w:id="290"/>
            <w:bookmarkEnd w:id="291"/>
          </w:p>
        </w:tc>
        <w:tc>
          <w:tcPr>
            <w:tcW w:w="6838" w:type="dxa"/>
          </w:tcPr>
          <w:p w14:paraId="12BA27BC" w14:textId="77777777" w:rsidR="001851FE" w:rsidRPr="0055328C" w:rsidRDefault="001851FE" w:rsidP="0055328C">
            <w:pPr>
              <w:spacing w:after="240"/>
              <w:ind w:left="-18" w:right="-72" w:firstLine="18"/>
              <w:jc w:val="both"/>
              <w:rPr>
                <w:rFonts w:ascii="Times New Roman" w:hAnsi="Times New Roman" w:cs="Times New Roman"/>
              </w:rPr>
            </w:pPr>
            <w:r w:rsidRPr="0055328C">
              <w:rPr>
                <w:rFonts w:ascii="Times New Roman" w:hAnsi="Times New Roman" w:cs="Times New Roman"/>
              </w:rPr>
              <w:t>41.1</w:t>
            </w:r>
            <w:r w:rsidRPr="0055328C">
              <w:rPr>
                <w:rFonts w:ascii="Times New Roman" w:hAnsi="Times New Roman" w:cs="Times New Roman"/>
              </w:rPr>
              <w:tab/>
            </w:r>
            <w:r w:rsidRPr="0055328C">
              <w:rPr>
                <w:rFonts w:ascii="Times New Roman" w:hAnsi="Times New Roman" w:cs="Times New Roman"/>
                <w:spacing w:val="-4"/>
              </w:rPr>
              <w:t xml:space="preserve">An estimate of the cost of the Services is outlined in </w:t>
            </w:r>
            <w:r w:rsidRPr="0055328C">
              <w:rPr>
                <w:rFonts w:ascii="Times New Roman" w:hAnsi="Times New Roman" w:cs="Times New Roman"/>
                <w:b/>
                <w:spacing w:val="-4"/>
              </w:rPr>
              <w:t xml:space="preserve">Appendix C </w:t>
            </w:r>
            <w:r w:rsidRPr="0055328C">
              <w:rPr>
                <w:rFonts w:ascii="Times New Roman" w:hAnsi="Times New Roman" w:cs="Times New Roman"/>
                <w:spacing w:val="-4"/>
              </w:rPr>
              <w:t xml:space="preserve">(Remuneration) and </w:t>
            </w:r>
            <w:r w:rsidRPr="0055328C">
              <w:rPr>
                <w:rFonts w:ascii="Times New Roman" w:hAnsi="Times New Roman" w:cs="Times New Roman"/>
                <w:b/>
                <w:spacing w:val="-4"/>
              </w:rPr>
              <w:t>Appendix D</w:t>
            </w:r>
            <w:r w:rsidRPr="0055328C">
              <w:rPr>
                <w:rFonts w:ascii="Times New Roman" w:hAnsi="Times New Roman" w:cs="Times New Roman"/>
                <w:spacing w:val="-4"/>
              </w:rPr>
              <w:t xml:space="preserve"> (Reimbursable expenses). </w:t>
            </w:r>
          </w:p>
          <w:p w14:paraId="0A931305" w14:textId="77777777" w:rsidR="001851FE" w:rsidRPr="0055328C" w:rsidRDefault="001851FE" w:rsidP="0055328C">
            <w:pPr>
              <w:spacing w:after="240"/>
              <w:ind w:left="-18" w:right="-72" w:firstLine="18"/>
              <w:jc w:val="both"/>
              <w:rPr>
                <w:rFonts w:ascii="Times New Roman" w:hAnsi="Times New Roman" w:cs="Times New Roman"/>
              </w:rPr>
            </w:pPr>
            <w:r w:rsidRPr="0055328C">
              <w:rPr>
                <w:rFonts w:ascii="Times New Roman" w:hAnsi="Times New Roman" w:cs="Times New Roman"/>
              </w:rPr>
              <w:t>41.2</w:t>
            </w:r>
            <w:r w:rsidRPr="0055328C">
              <w:rPr>
                <w:rFonts w:ascii="Times New Roman" w:hAnsi="Times New Roman" w:cs="Times New Roman"/>
              </w:rPr>
              <w:tab/>
              <w:t xml:space="preserve">Payments under this Contract shall not exceed the ceilings in foreign currency and local currency specified in the </w:t>
            </w:r>
            <w:r w:rsidRPr="0055328C">
              <w:rPr>
                <w:rFonts w:ascii="Times New Roman" w:hAnsi="Times New Roman" w:cs="Times New Roman"/>
                <w:b/>
              </w:rPr>
              <w:t>SCC</w:t>
            </w:r>
            <w:r w:rsidRPr="0055328C">
              <w:rPr>
                <w:rFonts w:ascii="Times New Roman" w:hAnsi="Times New Roman" w:cs="Times New Roman"/>
              </w:rPr>
              <w:t>.</w:t>
            </w:r>
          </w:p>
          <w:p w14:paraId="474D5160" w14:textId="77777777" w:rsidR="001851FE" w:rsidRPr="0055328C" w:rsidRDefault="001851FE" w:rsidP="0055328C">
            <w:pPr>
              <w:spacing w:after="240"/>
              <w:ind w:left="-18" w:right="-72" w:firstLine="18"/>
              <w:jc w:val="both"/>
              <w:rPr>
                <w:rFonts w:ascii="Times New Roman" w:hAnsi="Times New Roman" w:cs="Times New Roman"/>
              </w:rPr>
            </w:pPr>
            <w:r w:rsidRPr="0055328C">
              <w:rPr>
                <w:rFonts w:ascii="Times New Roman" w:hAnsi="Times New Roman" w:cs="Times New Roman"/>
              </w:rPr>
              <w:t>41.3</w:t>
            </w:r>
            <w:r w:rsidRPr="0055328C">
              <w:rPr>
                <w:rFonts w:ascii="Times New Roman" w:hAnsi="Times New Roman" w:cs="Times New Roman"/>
              </w:rPr>
              <w:tab/>
              <w:t>For any payments over the ceilings specified in GCC41.2, an amendment to the Contract shall be signed by the Parties referring to the provision of this Contract that evokes such amendment.</w:t>
            </w:r>
          </w:p>
        </w:tc>
      </w:tr>
      <w:tr w:rsidR="001851FE" w:rsidRPr="0055328C" w14:paraId="4C5CA9F0" w14:textId="77777777" w:rsidTr="00EF6073">
        <w:trPr>
          <w:jc w:val="center"/>
        </w:trPr>
        <w:tc>
          <w:tcPr>
            <w:tcW w:w="2625" w:type="dxa"/>
          </w:tcPr>
          <w:p w14:paraId="7F7397C5" w14:textId="77777777" w:rsidR="001851FE" w:rsidRPr="0055328C" w:rsidRDefault="001851FE" w:rsidP="0055328C">
            <w:pPr>
              <w:pStyle w:val="Heading3"/>
              <w:numPr>
                <w:ilvl w:val="0"/>
                <w:numId w:val="26"/>
              </w:numPr>
              <w:spacing w:after="200"/>
              <w:ind w:left="360"/>
              <w:contextualSpacing w:val="0"/>
              <w:jc w:val="both"/>
              <w:rPr>
                <w:lang w:val="en-US"/>
              </w:rPr>
            </w:pPr>
            <w:bookmarkStart w:id="292" w:name="_Toc351343736"/>
            <w:bookmarkStart w:id="293" w:name="_Toc474333965"/>
            <w:bookmarkStart w:id="294" w:name="_Toc474334134"/>
            <w:r w:rsidRPr="0055328C">
              <w:rPr>
                <w:lang w:val="en-US"/>
              </w:rPr>
              <w:t xml:space="preserve">Remuneration and </w:t>
            </w:r>
            <w:bookmarkEnd w:id="292"/>
            <w:r w:rsidRPr="0055328C">
              <w:rPr>
                <w:lang w:val="en-US"/>
              </w:rPr>
              <w:t>Reimbursable Expenses</w:t>
            </w:r>
            <w:bookmarkEnd w:id="293"/>
            <w:bookmarkEnd w:id="294"/>
          </w:p>
          <w:p w14:paraId="10924F17" w14:textId="77777777" w:rsidR="001851FE" w:rsidRPr="0055328C" w:rsidRDefault="001851FE" w:rsidP="0055328C">
            <w:pPr>
              <w:pStyle w:val="BankNormal"/>
              <w:jc w:val="both"/>
              <w:rPr>
                <w:b/>
                <w:bCs/>
              </w:rPr>
            </w:pPr>
          </w:p>
        </w:tc>
        <w:tc>
          <w:tcPr>
            <w:tcW w:w="6838" w:type="dxa"/>
          </w:tcPr>
          <w:p w14:paraId="57F0D5D5" w14:textId="77777777" w:rsidR="001851FE" w:rsidRPr="0055328C" w:rsidRDefault="001851FE" w:rsidP="0055328C">
            <w:pPr>
              <w:tabs>
                <w:tab w:val="left" w:pos="540"/>
              </w:tabs>
              <w:spacing w:after="240"/>
              <w:ind w:right="-72"/>
              <w:jc w:val="both"/>
              <w:rPr>
                <w:rFonts w:ascii="Times New Roman" w:hAnsi="Times New Roman" w:cs="Times New Roman"/>
              </w:rPr>
            </w:pPr>
            <w:r w:rsidRPr="0055328C">
              <w:rPr>
                <w:rFonts w:ascii="Times New Roman" w:hAnsi="Times New Roman" w:cs="Times New Roman"/>
              </w:rPr>
              <w:lastRenderedPageBreak/>
              <w:t>42.1</w:t>
            </w:r>
            <w:r w:rsidRPr="0055328C">
              <w:rPr>
                <w:rFonts w:ascii="Times New Roman" w:hAnsi="Times New Roman" w:cs="Times New Roman"/>
              </w:rPr>
              <w:tab/>
              <w:t xml:space="preserve">The Procuring Entity shall pay to the Consultant (i) remuneration that shall be determined based on time spent by each Expert in the performance of the Services after the date of commencing of Services or such other date as the Parties shall agree in writing; and (ii) reimbursable expenses that are </w:t>
            </w:r>
            <w:r w:rsidRPr="0055328C">
              <w:rPr>
                <w:rFonts w:ascii="Times New Roman" w:hAnsi="Times New Roman" w:cs="Times New Roman"/>
              </w:rPr>
              <w:lastRenderedPageBreak/>
              <w:t>actually and reasonably incurred by the Consultant in the performance of the Services.</w:t>
            </w:r>
          </w:p>
          <w:p w14:paraId="4D483A39" w14:textId="77777777" w:rsidR="001851FE" w:rsidRPr="0055328C" w:rsidRDefault="001851FE" w:rsidP="0055328C">
            <w:pPr>
              <w:tabs>
                <w:tab w:val="left" w:pos="540"/>
              </w:tabs>
              <w:spacing w:after="240"/>
              <w:ind w:right="-72"/>
              <w:jc w:val="both"/>
              <w:rPr>
                <w:rFonts w:ascii="Times New Roman" w:hAnsi="Times New Roman" w:cs="Times New Roman"/>
              </w:rPr>
            </w:pPr>
            <w:r w:rsidRPr="0055328C">
              <w:rPr>
                <w:rFonts w:ascii="Times New Roman" w:hAnsi="Times New Roman" w:cs="Times New Roman"/>
              </w:rPr>
              <w:t>42.2</w:t>
            </w:r>
            <w:r w:rsidRPr="0055328C">
              <w:rPr>
                <w:rFonts w:ascii="Times New Roman" w:hAnsi="Times New Roman" w:cs="Times New Roman"/>
              </w:rPr>
              <w:tab/>
              <w:t xml:space="preserve">All payments shall be at the rates outlined in </w:t>
            </w:r>
            <w:r w:rsidRPr="0055328C">
              <w:rPr>
                <w:rFonts w:ascii="Times New Roman" w:hAnsi="Times New Roman" w:cs="Times New Roman"/>
                <w:b/>
              </w:rPr>
              <w:t>Appendix C</w:t>
            </w:r>
            <w:r w:rsidRPr="0055328C">
              <w:rPr>
                <w:rFonts w:ascii="Times New Roman" w:hAnsi="Times New Roman" w:cs="Times New Roman"/>
              </w:rPr>
              <w:t xml:space="preserve"> and </w:t>
            </w:r>
            <w:r w:rsidRPr="0055328C">
              <w:rPr>
                <w:rFonts w:ascii="Times New Roman" w:hAnsi="Times New Roman" w:cs="Times New Roman"/>
                <w:b/>
              </w:rPr>
              <w:t>Appendix D</w:t>
            </w:r>
            <w:r w:rsidRPr="0055328C">
              <w:rPr>
                <w:rFonts w:ascii="Times New Roman" w:hAnsi="Times New Roman" w:cs="Times New Roman"/>
              </w:rPr>
              <w:t>.</w:t>
            </w:r>
          </w:p>
          <w:p w14:paraId="66EE817C" w14:textId="77777777" w:rsidR="001851FE" w:rsidRPr="0055328C" w:rsidRDefault="001851FE" w:rsidP="0055328C">
            <w:pPr>
              <w:tabs>
                <w:tab w:val="left" w:pos="540"/>
              </w:tabs>
              <w:spacing w:after="240"/>
              <w:ind w:right="-72"/>
              <w:jc w:val="both"/>
              <w:rPr>
                <w:rFonts w:ascii="Times New Roman" w:hAnsi="Times New Roman" w:cs="Times New Roman"/>
              </w:rPr>
            </w:pPr>
            <w:r w:rsidRPr="0055328C">
              <w:rPr>
                <w:rFonts w:ascii="Times New Roman" w:hAnsi="Times New Roman" w:cs="Times New Roman"/>
              </w:rPr>
              <w:t>42.3</w:t>
            </w:r>
            <w:r w:rsidRPr="0055328C">
              <w:rPr>
                <w:rFonts w:ascii="Times New Roman" w:hAnsi="Times New Roman" w:cs="Times New Roman"/>
              </w:rPr>
              <w:tab/>
              <w:t xml:space="preserve">Unless the </w:t>
            </w:r>
            <w:r w:rsidRPr="0055328C">
              <w:rPr>
                <w:rFonts w:ascii="Times New Roman" w:hAnsi="Times New Roman" w:cs="Times New Roman"/>
                <w:b/>
              </w:rPr>
              <w:t xml:space="preserve">SCC </w:t>
            </w:r>
            <w:r w:rsidRPr="0055328C">
              <w:rPr>
                <w:rFonts w:ascii="Times New Roman" w:hAnsi="Times New Roman" w:cs="Times New Roman"/>
              </w:rPr>
              <w:t>provides for the price adjustment of the remuneration rates, said remuneration shall be fixed for the duration of the Contract.</w:t>
            </w:r>
          </w:p>
          <w:p w14:paraId="66EA57A6" w14:textId="77777777" w:rsidR="001851FE" w:rsidRPr="0055328C" w:rsidRDefault="001851FE" w:rsidP="0055328C">
            <w:pPr>
              <w:tabs>
                <w:tab w:val="left" w:pos="540"/>
              </w:tabs>
              <w:spacing w:after="240"/>
              <w:ind w:right="-72"/>
              <w:jc w:val="both"/>
              <w:rPr>
                <w:rFonts w:ascii="Times New Roman" w:hAnsi="Times New Roman" w:cs="Times New Roman"/>
              </w:rPr>
            </w:pPr>
            <w:r w:rsidRPr="0055328C">
              <w:rPr>
                <w:rFonts w:ascii="Times New Roman" w:hAnsi="Times New Roman" w:cs="Times New Roman"/>
              </w:rPr>
              <w:t>42.4</w:t>
            </w:r>
            <w:r w:rsidRPr="0055328C">
              <w:rPr>
                <w:rFonts w:ascii="Times New Roman" w:hAnsi="Times New Roman" w:cs="Times New Roman"/>
              </w:rPr>
              <w:tab/>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55328C">
              <w:rPr>
                <w:rFonts w:ascii="Times New Roman" w:hAnsi="Times New Roman" w:cs="Times New Roman"/>
                <w:b/>
              </w:rPr>
              <w:t>Appendix B</w:t>
            </w:r>
            <w:r w:rsidRPr="0055328C">
              <w:rPr>
                <w:rFonts w:ascii="Times New Roman" w:hAnsi="Times New Roman" w:cs="Times New Roman"/>
              </w:rPr>
              <w:t xml:space="preserve">, (iii) the Consultant’s profit, and (iv) any other items as specified in the </w:t>
            </w:r>
            <w:r w:rsidRPr="0055328C">
              <w:rPr>
                <w:rFonts w:ascii="Times New Roman" w:hAnsi="Times New Roman" w:cs="Times New Roman"/>
                <w:b/>
              </w:rPr>
              <w:t>SCC</w:t>
            </w:r>
            <w:r w:rsidRPr="0055328C">
              <w:rPr>
                <w:rFonts w:ascii="Times New Roman" w:hAnsi="Times New Roman" w:cs="Times New Roman"/>
              </w:rPr>
              <w:t>.</w:t>
            </w:r>
          </w:p>
          <w:p w14:paraId="473160D5" w14:textId="77777777" w:rsidR="001851FE" w:rsidRPr="0055328C" w:rsidRDefault="001851FE" w:rsidP="0055328C">
            <w:pPr>
              <w:tabs>
                <w:tab w:val="left" w:pos="540"/>
              </w:tabs>
              <w:spacing w:after="240"/>
              <w:ind w:right="-72"/>
              <w:jc w:val="both"/>
              <w:rPr>
                <w:rFonts w:ascii="Times New Roman" w:hAnsi="Times New Roman" w:cs="Times New Roman"/>
              </w:rPr>
            </w:pPr>
            <w:r w:rsidRPr="0055328C">
              <w:rPr>
                <w:rFonts w:ascii="Times New Roman" w:hAnsi="Times New Roman" w:cs="Times New Roman"/>
              </w:rPr>
              <w:t>42.5</w:t>
            </w:r>
            <w:r w:rsidRPr="0055328C">
              <w:rPr>
                <w:rFonts w:ascii="Times New Roman" w:hAnsi="Times New Roman" w:cs="Times New Roman"/>
              </w:rPr>
              <w:tab/>
              <w:t>Any rates specified for Experts not yet appointed shall be provisional and shall be subject to revision, with the written approval of the Procuring Entity, once the applicable remuneration rates and allowances are known.</w:t>
            </w:r>
          </w:p>
        </w:tc>
      </w:tr>
      <w:tr w:rsidR="001851FE" w:rsidRPr="0055328C" w14:paraId="6305B9A9" w14:textId="77777777" w:rsidTr="00EF6073">
        <w:trPr>
          <w:jc w:val="center"/>
        </w:trPr>
        <w:tc>
          <w:tcPr>
            <w:tcW w:w="2625" w:type="dxa"/>
          </w:tcPr>
          <w:p w14:paraId="19F03EDF" w14:textId="77777777" w:rsidR="001851FE" w:rsidRPr="0055328C" w:rsidRDefault="001851FE" w:rsidP="0055328C">
            <w:pPr>
              <w:pStyle w:val="Heading3"/>
              <w:numPr>
                <w:ilvl w:val="0"/>
                <w:numId w:val="26"/>
              </w:numPr>
              <w:spacing w:after="200"/>
              <w:ind w:left="360"/>
              <w:contextualSpacing w:val="0"/>
              <w:jc w:val="both"/>
              <w:rPr>
                <w:lang w:val="en-US"/>
              </w:rPr>
            </w:pPr>
            <w:bookmarkStart w:id="295" w:name="_Toc474333966"/>
            <w:bookmarkStart w:id="296" w:name="_Toc474334135"/>
            <w:r w:rsidRPr="0055328C">
              <w:rPr>
                <w:lang w:val="en-US"/>
              </w:rPr>
              <w:lastRenderedPageBreak/>
              <w:t>Taxes and Duties</w:t>
            </w:r>
            <w:bookmarkEnd w:id="295"/>
            <w:bookmarkEnd w:id="296"/>
          </w:p>
        </w:tc>
        <w:tc>
          <w:tcPr>
            <w:tcW w:w="6838" w:type="dxa"/>
          </w:tcPr>
          <w:p w14:paraId="30A8ACF5"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43.1</w:t>
            </w:r>
            <w:r w:rsidRPr="0055328C">
              <w:rPr>
                <w:rFonts w:ascii="Times New Roman" w:hAnsi="Times New Roman" w:cs="Times New Roman"/>
              </w:rPr>
              <w:tab/>
              <w:t xml:space="preserve">The Consultant, Sub-consultants, and Experts are responsible for meeting any tax liabilities arising out of the Contract unless it is stated otherwise in the </w:t>
            </w:r>
            <w:r w:rsidRPr="0055328C">
              <w:rPr>
                <w:rFonts w:ascii="Times New Roman" w:hAnsi="Times New Roman" w:cs="Times New Roman"/>
                <w:b/>
              </w:rPr>
              <w:t>SCC</w:t>
            </w:r>
            <w:r w:rsidRPr="0055328C">
              <w:rPr>
                <w:rFonts w:ascii="Times New Roman" w:hAnsi="Times New Roman" w:cs="Times New Roman"/>
              </w:rPr>
              <w:t xml:space="preserve">.  </w:t>
            </w:r>
          </w:p>
          <w:p w14:paraId="51FFF278"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 xml:space="preserve">43.2 </w:t>
            </w:r>
            <w:r w:rsidRPr="0055328C">
              <w:rPr>
                <w:rFonts w:ascii="Times New Roman" w:hAnsi="Times New Roman" w:cs="Times New Roman"/>
              </w:rPr>
              <w:tab/>
              <w:t xml:space="preserve">As an exception to the above and as stated in the </w:t>
            </w:r>
            <w:r w:rsidRPr="0055328C">
              <w:rPr>
                <w:rFonts w:ascii="Times New Roman" w:hAnsi="Times New Roman" w:cs="Times New Roman"/>
                <w:b/>
              </w:rPr>
              <w:t>SCC</w:t>
            </w:r>
            <w:r w:rsidRPr="0055328C">
              <w:rPr>
                <w:rFonts w:ascii="Times New Roman" w:hAnsi="Times New Roman" w:cs="Times New Roman"/>
              </w:rPr>
              <w:t>, all locally identifiable indirect taxes (itemized and finalized at Contract negotiations) are reimbursed to the Consultant or are paid by the Procuring Entity on behalf of the Consultant.</w:t>
            </w:r>
          </w:p>
        </w:tc>
      </w:tr>
      <w:tr w:rsidR="001851FE" w:rsidRPr="0055328C" w14:paraId="41619128" w14:textId="77777777" w:rsidTr="00EF6073">
        <w:trPr>
          <w:jc w:val="center"/>
        </w:trPr>
        <w:tc>
          <w:tcPr>
            <w:tcW w:w="2625" w:type="dxa"/>
          </w:tcPr>
          <w:p w14:paraId="6DB080F4" w14:textId="77777777" w:rsidR="001851FE" w:rsidRPr="0055328C" w:rsidRDefault="001851FE" w:rsidP="0055328C">
            <w:pPr>
              <w:pStyle w:val="Heading3"/>
              <w:numPr>
                <w:ilvl w:val="0"/>
                <w:numId w:val="26"/>
              </w:numPr>
              <w:spacing w:after="200"/>
              <w:ind w:left="360"/>
              <w:contextualSpacing w:val="0"/>
              <w:jc w:val="both"/>
              <w:rPr>
                <w:lang w:val="en-US"/>
              </w:rPr>
            </w:pPr>
            <w:bookmarkStart w:id="297" w:name="_Toc351343737"/>
            <w:bookmarkStart w:id="298" w:name="_Toc474333967"/>
            <w:bookmarkStart w:id="299" w:name="_Toc474334136"/>
            <w:r w:rsidRPr="0055328C">
              <w:rPr>
                <w:lang w:val="en-US"/>
              </w:rPr>
              <w:t>Currency of Payment</w:t>
            </w:r>
            <w:bookmarkEnd w:id="297"/>
            <w:bookmarkEnd w:id="298"/>
            <w:bookmarkEnd w:id="299"/>
          </w:p>
        </w:tc>
        <w:tc>
          <w:tcPr>
            <w:tcW w:w="6838" w:type="dxa"/>
          </w:tcPr>
          <w:p w14:paraId="274FF472" w14:textId="77777777" w:rsidR="001851FE" w:rsidRPr="0055328C" w:rsidRDefault="001851FE" w:rsidP="0055328C">
            <w:pPr>
              <w:pStyle w:val="BodyText2"/>
              <w:spacing w:after="200" w:line="240" w:lineRule="auto"/>
              <w:jc w:val="both"/>
            </w:pPr>
            <w:r w:rsidRPr="0055328C">
              <w:t>44.1</w:t>
            </w:r>
            <w:r w:rsidRPr="0055328C">
              <w:tab/>
              <w:t>Any payment under this Contract shall be made in Nigeria Naira, unless another currency(</w:t>
            </w:r>
            <w:proofErr w:type="spellStart"/>
            <w:r w:rsidRPr="0055328C">
              <w:t>ies</w:t>
            </w:r>
            <w:proofErr w:type="spellEnd"/>
            <w:r w:rsidRPr="0055328C">
              <w:t xml:space="preserve">) is specified in the </w:t>
            </w:r>
            <w:r w:rsidRPr="0055328C">
              <w:rPr>
                <w:b/>
              </w:rPr>
              <w:t>SCC.</w:t>
            </w:r>
          </w:p>
        </w:tc>
      </w:tr>
      <w:tr w:rsidR="001851FE" w:rsidRPr="0055328C" w14:paraId="5BB2761A" w14:textId="77777777" w:rsidTr="00EF6073">
        <w:trPr>
          <w:jc w:val="center"/>
        </w:trPr>
        <w:tc>
          <w:tcPr>
            <w:tcW w:w="2625" w:type="dxa"/>
          </w:tcPr>
          <w:p w14:paraId="570A79E8" w14:textId="77777777" w:rsidR="001851FE" w:rsidRPr="0055328C" w:rsidRDefault="001851FE" w:rsidP="0055328C">
            <w:pPr>
              <w:pStyle w:val="Heading3"/>
              <w:numPr>
                <w:ilvl w:val="0"/>
                <w:numId w:val="26"/>
              </w:numPr>
              <w:spacing w:after="200"/>
              <w:ind w:left="360"/>
              <w:contextualSpacing w:val="0"/>
              <w:jc w:val="both"/>
              <w:rPr>
                <w:lang w:val="en-US"/>
              </w:rPr>
            </w:pPr>
            <w:bookmarkStart w:id="300" w:name="_Toc474333968"/>
            <w:bookmarkStart w:id="301" w:name="_Toc474334137"/>
            <w:r w:rsidRPr="0055328C">
              <w:rPr>
                <w:lang w:val="en-US"/>
              </w:rPr>
              <w:t>Mode of Billing and Payment</w:t>
            </w:r>
            <w:bookmarkEnd w:id="300"/>
            <w:bookmarkEnd w:id="301"/>
          </w:p>
        </w:tc>
        <w:tc>
          <w:tcPr>
            <w:tcW w:w="6838" w:type="dxa"/>
          </w:tcPr>
          <w:p w14:paraId="47F392F8"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45.1</w:t>
            </w:r>
            <w:r w:rsidRPr="0055328C">
              <w:rPr>
                <w:rFonts w:ascii="Times New Roman" w:hAnsi="Times New Roman" w:cs="Times New Roman"/>
              </w:rPr>
              <w:tab/>
              <w:t>Billings and payments in respect of the Services shall be made as follows:</w:t>
            </w:r>
          </w:p>
          <w:p w14:paraId="665A1E31" w14:textId="77777777" w:rsidR="001851FE" w:rsidRPr="0055328C" w:rsidRDefault="001851FE" w:rsidP="0055328C">
            <w:pPr>
              <w:tabs>
                <w:tab w:val="left" w:pos="540"/>
              </w:tabs>
              <w:spacing w:after="200"/>
              <w:ind w:left="540" w:right="-72" w:hanging="540"/>
              <w:jc w:val="both"/>
              <w:rPr>
                <w:rFonts w:ascii="Times New Roman" w:hAnsi="Times New Roman" w:cs="Times New Roman"/>
                <w:spacing w:val="-2"/>
              </w:rPr>
            </w:pPr>
            <w:r w:rsidRPr="0055328C">
              <w:rPr>
                <w:rFonts w:ascii="Times New Roman" w:hAnsi="Times New Roman" w:cs="Times New Roman"/>
              </w:rPr>
              <w:t>(a)</w:t>
            </w:r>
            <w:r w:rsidRPr="0055328C">
              <w:rPr>
                <w:rFonts w:ascii="Times New Roman" w:hAnsi="Times New Roman" w:cs="Times New Roman"/>
              </w:rPr>
              <w:tab/>
            </w:r>
            <w:r w:rsidRPr="0055328C">
              <w:rPr>
                <w:rFonts w:ascii="Times New Roman" w:hAnsi="Times New Roman" w:cs="Times New Roman"/>
                <w:i/>
                <w:u w:val="single"/>
              </w:rPr>
              <w:t>Advance payment</w:t>
            </w:r>
            <w:r w:rsidRPr="0055328C">
              <w:rPr>
                <w:rFonts w:ascii="Times New Roman" w:hAnsi="Times New Roman" w:cs="Times New Roman"/>
              </w:rPr>
              <w:t xml:space="preserve">. </w:t>
            </w:r>
            <w:r w:rsidRPr="0055328C">
              <w:rPr>
                <w:rFonts w:ascii="Times New Roman" w:hAnsi="Times New Roman" w:cs="Times New Roman"/>
                <w:spacing w:val="-2"/>
              </w:rPr>
              <w:t xml:space="preserve">Within the number of days after the Effective Date, the Procuring Entity shall pay to the Consultant an advance payment as specified in the </w:t>
            </w:r>
            <w:r w:rsidRPr="0055328C">
              <w:rPr>
                <w:rFonts w:ascii="Times New Roman" w:hAnsi="Times New Roman" w:cs="Times New Roman"/>
                <w:b/>
                <w:spacing w:val="-2"/>
              </w:rPr>
              <w:t>SCC</w:t>
            </w:r>
            <w:r w:rsidRPr="0055328C">
              <w:rPr>
                <w:rFonts w:ascii="Times New Roman" w:hAnsi="Times New Roman" w:cs="Times New Roman"/>
                <w:spacing w:val="-2"/>
              </w:rPr>
              <w:t xml:space="preserve">.  Unless otherwise indicated in the </w:t>
            </w:r>
            <w:r w:rsidRPr="0055328C">
              <w:rPr>
                <w:rFonts w:ascii="Times New Roman" w:hAnsi="Times New Roman" w:cs="Times New Roman"/>
                <w:b/>
                <w:spacing w:val="-2"/>
              </w:rPr>
              <w:t>SCC</w:t>
            </w:r>
            <w:r w:rsidRPr="0055328C">
              <w:rPr>
                <w:rFonts w:ascii="Times New Roman" w:hAnsi="Times New Roman" w:cs="Times New Roman"/>
                <w:spacing w:val="-2"/>
              </w:rPr>
              <w:t xml:space="preserve">, an </w:t>
            </w:r>
            <w:r w:rsidRPr="0055328C">
              <w:rPr>
                <w:rFonts w:ascii="Times New Roman" w:hAnsi="Times New Roman" w:cs="Times New Roman"/>
              </w:rPr>
              <w:t xml:space="preserve">advance payment shall be made against an advance payment bank guarantee acceptable to the Procuring Entity in an amount (or amounts) and a currency (or currencies) specified in the </w:t>
            </w:r>
            <w:r w:rsidRPr="0055328C">
              <w:rPr>
                <w:rFonts w:ascii="Times New Roman" w:hAnsi="Times New Roman" w:cs="Times New Roman"/>
                <w:b/>
              </w:rPr>
              <w:t>SCC</w:t>
            </w:r>
            <w:r w:rsidRPr="0055328C">
              <w:rPr>
                <w:rFonts w:ascii="Times New Roman" w:hAnsi="Times New Roman" w:cs="Times New Roman"/>
              </w:rPr>
              <w:t xml:space="preserve">. Such guarantee (i) is to remain effective until the advance payment has been fully set off, and (ii) is to be in the form outlined in </w:t>
            </w:r>
            <w:r w:rsidRPr="0055328C">
              <w:rPr>
                <w:rFonts w:ascii="Times New Roman" w:hAnsi="Times New Roman" w:cs="Times New Roman"/>
                <w:b/>
              </w:rPr>
              <w:t>Appendix E</w:t>
            </w:r>
            <w:r w:rsidRPr="0055328C">
              <w:rPr>
                <w:rFonts w:ascii="Times New Roman" w:hAnsi="Times New Roman" w:cs="Times New Roman"/>
              </w:rPr>
              <w:t xml:space="preserve">, or such other form as the Procuring Entity shall have approved in writing. </w:t>
            </w:r>
            <w:r w:rsidRPr="0055328C">
              <w:rPr>
                <w:rFonts w:ascii="Times New Roman" w:hAnsi="Times New Roman" w:cs="Times New Roman"/>
                <w:spacing w:val="-2"/>
              </w:rPr>
              <w:t xml:space="preserve">The advance payments will be set off by the Procuring Entity in equal installments against the statements for the number of months of the Services specified in the </w:t>
            </w:r>
            <w:r w:rsidRPr="0055328C">
              <w:rPr>
                <w:rFonts w:ascii="Times New Roman" w:hAnsi="Times New Roman" w:cs="Times New Roman"/>
                <w:b/>
                <w:spacing w:val="-2"/>
              </w:rPr>
              <w:t>SCC</w:t>
            </w:r>
            <w:r w:rsidRPr="0055328C">
              <w:rPr>
                <w:rFonts w:ascii="Times New Roman" w:hAnsi="Times New Roman" w:cs="Times New Roman"/>
                <w:spacing w:val="-2"/>
              </w:rPr>
              <w:t xml:space="preserve"> until said advance payments have been fully set off. </w:t>
            </w:r>
          </w:p>
          <w:p w14:paraId="2A451F6F"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lastRenderedPageBreak/>
              <w:t>(b)</w:t>
            </w:r>
            <w:r w:rsidRPr="0055328C">
              <w:rPr>
                <w:rFonts w:ascii="Times New Roman" w:hAnsi="Times New Roman" w:cs="Times New Roman"/>
              </w:rPr>
              <w:tab/>
            </w:r>
            <w:r w:rsidRPr="0055328C">
              <w:rPr>
                <w:rFonts w:ascii="Times New Roman" w:hAnsi="Times New Roman" w:cs="Times New Roman"/>
                <w:i/>
                <w:u w:val="single"/>
              </w:rPr>
              <w:t>The Itemized Invoices.</w:t>
            </w:r>
            <w:r w:rsidRPr="0055328C">
              <w:rPr>
                <w:rFonts w:ascii="Times New Roman" w:hAnsi="Times New Roman" w:cs="Times New Roman"/>
              </w:rPr>
              <w:t xml:space="preserve"> As soon as practicable and not later than fifteen (15) days after the end of each calendar month during the period of the Services, or after the end of each time interval otherwise indicated in the </w:t>
            </w:r>
            <w:r w:rsidRPr="0055328C">
              <w:rPr>
                <w:rFonts w:ascii="Times New Roman" w:hAnsi="Times New Roman" w:cs="Times New Roman"/>
                <w:b/>
              </w:rPr>
              <w:t>SCC</w:t>
            </w:r>
            <w:r w:rsidRPr="0055328C">
              <w:rPr>
                <w:rFonts w:ascii="Times New Roman" w:hAnsi="Times New Roman" w:cs="Times New Roman"/>
              </w:rPr>
              <w:t xml:space="preserve">, the Consultant shall submit to the Procuring Entity, in duplicate, itemized invoices, accompanied by the receipts or other appropriate supporting documents, of the amounts payable under Clauses GCC 44 and GCC 45 for the such interval, or any other period indicated in the </w:t>
            </w:r>
            <w:r w:rsidRPr="0055328C">
              <w:rPr>
                <w:rFonts w:ascii="Times New Roman" w:hAnsi="Times New Roman" w:cs="Times New Roman"/>
                <w:b/>
              </w:rPr>
              <w:t>SCC</w:t>
            </w:r>
            <w:r w:rsidRPr="0055328C">
              <w:rPr>
                <w:rFonts w:ascii="Times New Roman" w:hAnsi="Times New Roman" w:cs="Times New Roman"/>
              </w:rPr>
              <w:t>.  Separate invoices shall be submitted for expenses incurred in foreign currency and local currency. Each invoice shall show remuneration and reimbursable expenses separately.</w:t>
            </w:r>
          </w:p>
          <w:p w14:paraId="38D3B2CD"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spacing w:val="-2"/>
              </w:rPr>
              <w:t>(c)</w:t>
            </w:r>
            <w:r w:rsidRPr="0055328C">
              <w:rPr>
                <w:rFonts w:ascii="Times New Roman" w:hAnsi="Times New Roman" w:cs="Times New Roman"/>
                <w:spacing w:val="-2"/>
              </w:rPr>
              <w:tab/>
            </w:r>
            <w:r w:rsidRPr="0055328C">
              <w:rPr>
                <w:rFonts w:ascii="Times New Roman" w:hAnsi="Times New Roman" w:cs="Times New Roman"/>
              </w:rPr>
              <w:t xml:space="preserve">The Procuring Entity shall pay the Consultant’s invoices within sixty (60) days after the receipt by the Procuring Entity of such itemized invoices with supporting documents.  Only such a portion of an invoice that is not satisfactorily supported may be withheld from the payment. Should any discrepancy be found to exist between the actual payment and costs authorized to be incurred by the Consultant, the Procuring Entity may add or subtract the difference from any subsequent payments.  </w:t>
            </w:r>
          </w:p>
          <w:p w14:paraId="2C7F3545"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r>
            <w:r w:rsidRPr="0055328C">
              <w:rPr>
                <w:rFonts w:ascii="Times New Roman" w:hAnsi="Times New Roman" w:cs="Times New Roman"/>
                <w:i/>
                <w:u w:val="single"/>
              </w:rPr>
              <w:t>The Final Payment</w:t>
            </w:r>
            <w:r w:rsidRPr="0055328C">
              <w:rPr>
                <w:rFonts w:ascii="Times New Roman" w:hAnsi="Times New Roman" w:cs="Times New Roman"/>
              </w:rPr>
              <w:t xml:space="preserve">. </w:t>
            </w:r>
            <w:r w:rsidRPr="0055328C">
              <w:rPr>
                <w:rFonts w:ascii="Times New Roman" w:hAnsi="Times New Roman" w:cs="Times New Roman"/>
                <w:spacing w:val="-4"/>
              </w:rPr>
              <w:t>The final payment under this Clause shall be made only after the final report and a final invoice, identified as such, shall have been submitted by the Consultant and approved as satisfactory by the Procuring Entity.  The Services shall be deemed completed and finally accepted by the Procuring Entity and the final report and final invoice shall be deemed approved by the Procuring Entity as satisfactory ninety (90) calendar days after receipt of the final report and final invoice by the Procuring Entity unless the Procuring Entity, within such ninety (90) calendar day period, gives written notice to the Consultant specifying in detail deficiencies in the Services, the final report or final invoice.</w:t>
            </w:r>
            <w:r w:rsidRPr="0055328C">
              <w:rPr>
                <w:rFonts w:ascii="Times New Roman" w:hAnsi="Times New Roman" w:cs="Times New Roman"/>
              </w:rPr>
              <w:t xml:space="preserve"> The Consultant shall thereupon promptly make any necessary corrections, and thereafter the foregoing process shall be repeated.  Any amount that the Procuring Entity has paid or has caused to be paid per this Clause over the amounts payable per the provisions of this Contract shall be reimbursed by the Consultant to the Procuring Entity within thirty (30) days after receipt by the Consultant of notice thereof.  Any such claim by the Procuring Entity for reimbursement must be made within twelve (12) calendar months after receipt by the Procuring Entity of a final report and a final invoice approved by the Procuring Entity per the above.</w:t>
            </w:r>
          </w:p>
          <w:p w14:paraId="272B66E5"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(e)</w:t>
            </w:r>
            <w:r w:rsidRPr="0055328C">
              <w:rPr>
                <w:rFonts w:ascii="Times New Roman" w:hAnsi="Times New Roman" w:cs="Times New Roman"/>
              </w:rPr>
              <w:tab/>
              <w:t xml:space="preserve">All payments under this Contract shall be made to the accounts of the Consultant specified in the </w:t>
            </w:r>
            <w:r w:rsidRPr="0055328C">
              <w:rPr>
                <w:rFonts w:ascii="Times New Roman" w:hAnsi="Times New Roman" w:cs="Times New Roman"/>
                <w:b/>
              </w:rPr>
              <w:t>SCC</w:t>
            </w:r>
            <w:r w:rsidRPr="0055328C">
              <w:rPr>
                <w:rFonts w:ascii="Times New Roman" w:hAnsi="Times New Roman" w:cs="Times New Roman"/>
              </w:rPr>
              <w:t>.</w:t>
            </w:r>
          </w:p>
          <w:p w14:paraId="471715F7" w14:textId="77777777" w:rsidR="001851FE" w:rsidRPr="0055328C" w:rsidRDefault="001851FE" w:rsidP="0055328C">
            <w:pPr>
              <w:tabs>
                <w:tab w:val="left" w:pos="540"/>
              </w:tabs>
              <w:spacing w:after="200"/>
              <w:ind w:left="540" w:right="-72" w:hanging="540"/>
              <w:jc w:val="both"/>
              <w:rPr>
                <w:rFonts w:ascii="Times New Roman" w:hAnsi="Times New Roman" w:cs="Times New Roman"/>
                <w:spacing w:val="-2"/>
              </w:rPr>
            </w:pPr>
            <w:r w:rsidRPr="0055328C">
              <w:rPr>
                <w:rFonts w:ascii="Times New Roman" w:hAnsi="Times New Roman" w:cs="Times New Roman"/>
                <w:spacing w:val="-2"/>
              </w:rPr>
              <w:t>(f)</w:t>
            </w:r>
            <w:r w:rsidRPr="0055328C">
              <w:rPr>
                <w:rFonts w:ascii="Times New Roman" w:hAnsi="Times New Roman" w:cs="Times New Roman"/>
                <w:spacing w:val="-2"/>
              </w:rPr>
              <w:tab/>
              <w:t xml:space="preserve">except for the final payment under (d) above, payments do not constitute acceptance of the Services nor relieve the </w:t>
            </w:r>
            <w:r w:rsidRPr="0055328C">
              <w:rPr>
                <w:rFonts w:ascii="Times New Roman" w:hAnsi="Times New Roman" w:cs="Times New Roman"/>
              </w:rPr>
              <w:t>Consultant</w:t>
            </w:r>
            <w:r w:rsidRPr="0055328C">
              <w:rPr>
                <w:rFonts w:ascii="Times New Roman" w:hAnsi="Times New Roman" w:cs="Times New Roman"/>
                <w:spacing w:val="-2"/>
              </w:rPr>
              <w:t xml:space="preserve"> of any obligations hereunder.</w:t>
            </w:r>
            <w:r w:rsidRPr="0055328C">
              <w:rPr>
                <w:rFonts w:ascii="Times New Roman" w:hAnsi="Times New Roman" w:cs="Times New Roman"/>
                <w:spacing w:val="-2"/>
              </w:rPr>
              <w:tab/>
            </w:r>
          </w:p>
        </w:tc>
      </w:tr>
      <w:tr w:rsidR="001851FE" w:rsidRPr="0055328C" w14:paraId="49325D8A" w14:textId="77777777" w:rsidTr="00EF6073">
        <w:trPr>
          <w:jc w:val="center"/>
        </w:trPr>
        <w:tc>
          <w:tcPr>
            <w:tcW w:w="2625" w:type="dxa"/>
          </w:tcPr>
          <w:p w14:paraId="6869A753" w14:textId="77777777" w:rsidR="001851FE" w:rsidRPr="0055328C" w:rsidRDefault="001851FE" w:rsidP="0055328C">
            <w:pPr>
              <w:pStyle w:val="Heading3"/>
              <w:numPr>
                <w:ilvl w:val="0"/>
                <w:numId w:val="26"/>
              </w:numPr>
              <w:spacing w:after="200"/>
              <w:ind w:left="360"/>
              <w:contextualSpacing w:val="0"/>
              <w:jc w:val="both"/>
              <w:rPr>
                <w:lang w:val="en-US"/>
              </w:rPr>
            </w:pPr>
            <w:bookmarkStart w:id="302" w:name="_Toc474333969"/>
            <w:bookmarkStart w:id="303" w:name="_Toc474334138"/>
            <w:r w:rsidRPr="0055328C">
              <w:rPr>
                <w:lang w:val="en-US"/>
              </w:rPr>
              <w:lastRenderedPageBreak/>
              <w:t>Interest in Delayed Payments</w:t>
            </w:r>
            <w:bookmarkEnd w:id="302"/>
            <w:bookmarkEnd w:id="303"/>
          </w:p>
        </w:tc>
        <w:tc>
          <w:tcPr>
            <w:tcW w:w="6838" w:type="dxa"/>
          </w:tcPr>
          <w:p w14:paraId="3844F9DD" w14:textId="77777777" w:rsidR="001851FE" w:rsidRPr="0055328C" w:rsidRDefault="001851FE" w:rsidP="0055328C">
            <w:pPr>
              <w:spacing w:after="200"/>
              <w:ind w:right="-72"/>
              <w:jc w:val="both"/>
              <w:rPr>
                <w:rFonts w:ascii="Times New Roman" w:hAnsi="Times New Roman" w:cs="Times New Roman"/>
                <w:b/>
              </w:rPr>
            </w:pPr>
            <w:r w:rsidRPr="0055328C">
              <w:rPr>
                <w:rFonts w:ascii="Times New Roman" w:hAnsi="Times New Roman" w:cs="Times New Roman"/>
              </w:rPr>
              <w:t>46.1</w:t>
            </w:r>
            <w:r w:rsidRPr="0055328C">
              <w:rPr>
                <w:rFonts w:ascii="Times New Roman" w:hAnsi="Times New Roman" w:cs="Times New Roman"/>
              </w:rPr>
              <w:tab/>
              <w:t xml:space="preserve">If the Procuring Entity had delayed payments beyond fifteen (15) days after the due date stated in Clause GCC 45.1 (c), interest shall be paid to the Consultant on any amount due by, not paid on, such due date for each day of delay at the annual rate stated in the </w:t>
            </w:r>
            <w:r w:rsidRPr="0055328C">
              <w:rPr>
                <w:rFonts w:ascii="Times New Roman" w:hAnsi="Times New Roman" w:cs="Times New Roman"/>
                <w:b/>
              </w:rPr>
              <w:t>SCC.</w:t>
            </w:r>
          </w:p>
        </w:tc>
      </w:tr>
    </w:tbl>
    <w:p w14:paraId="2C3B5133" w14:textId="77777777" w:rsidR="001851FE" w:rsidRPr="0055328C" w:rsidRDefault="001851FE" w:rsidP="0055328C">
      <w:pPr>
        <w:pStyle w:val="Heading1"/>
        <w:jc w:val="both"/>
        <w:rPr>
          <w:rFonts w:ascii="Times New Roman" w:hAnsi="Times New Roman" w:cs="Times New Roman"/>
          <w:smallCaps/>
          <w:sz w:val="28"/>
          <w:szCs w:val="28"/>
        </w:rPr>
      </w:pPr>
      <w:bookmarkStart w:id="304" w:name="_Toc351343739"/>
      <w:bookmarkStart w:id="305" w:name="_Toc474333970"/>
      <w:bookmarkStart w:id="306" w:name="_Toc474334139"/>
      <w:bookmarkStart w:id="307" w:name="_Toc124359023"/>
      <w:r w:rsidRPr="0055328C">
        <w:rPr>
          <w:rFonts w:ascii="Times New Roman" w:hAnsi="Times New Roman" w:cs="Times New Roman"/>
          <w:smallCaps/>
          <w:sz w:val="28"/>
          <w:szCs w:val="28"/>
        </w:rPr>
        <w:t>G.  Fairness and Good Faith</w:t>
      </w:r>
      <w:bookmarkEnd w:id="304"/>
      <w:bookmarkEnd w:id="305"/>
      <w:bookmarkEnd w:id="306"/>
      <w:bookmarkEnd w:id="307"/>
    </w:p>
    <w:tbl>
      <w:tblPr>
        <w:tblW w:w="9463" w:type="dxa"/>
        <w:jc w:val="center"/>
        <w:tblLayout w:type="fixed"/>
        <w:tblLook w:val="0000" w:firstRow="0" w:lastRow="0" w:firstColumn="0" w:lastColumn="0" w:noHBand="0" w:noVBand="0"/>
      </w:tblPr>
      <w:tblGrid>
        <w:gridCol w:w="2625"/>
        <w:gridCol w:w="6838"/>
      </w:tblGrid>
      <w:tr w:rsidR="001851FE" w:rsidRPr="0055328C" w14:paraId="7DB84911" w14:textId="77777777" w:rsidTr="00EF6073">
        <w:trPr>
          <w:jc w:val="center"/>
        </w:trPr>
        <w:tc>
          <w:tcPr>
            <w:tcW w:w="2625" w:type="dxa"/>
          </w:tcPr>
          <w:p w14:paraId="7AA6D1BD" w14:textId="77777777" w:rsidR="001851FE" w:rsidRPr="0055328C" w:rsidRDefault="001851FE" w:rsidP="0055328C">
            <w:pPr>
              <w:pStyle w:val="Heading3"/>
              <w:numPr>
                <w:ilvl w:val="0"/>
                <w:numId w:val="26"/>
              </w:numPr>
              <w:spacing w:after="200"/>
              <w:ind w:left="360"/>
              <w:contextualSpacing w:val="0"/>
              <w:jc w:val="both"/>
              <w:rPr>
                <w:lang w:val="en-US"/>
              </w:rPr>
            </w:pPr>
            <w:bookmarkStart w:id="308" w:name="_Toc351343740"/>
            <w:bookmarkStart w:id="309" w:name="_Toc474333971"/>
            <w:bookmarkStart w:id="310" w:name="_Toc474334140"/>
            <w:r w:rsidRPr="0055328C">
              <w:rPr>
                <w:lang w:val="en-US"/>
              </w:rPr>
              <w:t>Good Faith</w:t>
            </w:r>
            <w:bookmarkEnd w:id="308"/>
            <w:bookmarkEnd w:id="309"/>
            <w:bookmarkEnd w:id="310"/>
          </w:p>
        </w:tc>
        <w:tc>
          <w:tcPr>
            <w:tcW w:w="6838" w:type="dxa"/>
          </w:tcPr>
          <w:p w14:paraId="6CC9330C"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47.1</w:t>
            </w:r>
            <w:r w:rsidRPr="0055328C">
              <w:rPr>
                <w:rFonts w:ascii="Times New Roman" w:hAnsi="Times New Roman" w:cs="Times New Roman"/>
              </w:rPr>
              <w:tab/>
              <w:t>The Parties undertake to act in good faith concerning each other’s rights under this Contract and to adopt all reasonable measures to ensure the realization of the objectives of this Contract.</w:t>
            </w:r>
          </w:p>
        </w:tc>
      </w:tr>
    </w:tbl>
    <w:p w14:paraId="21D81F2B" w14:textId="77777777" w:rsidR="001851FE" w:rsidRPr="0055328C" w:rsidRDefault="001851FE" w:rsidP="0055328C">
      <w:pPr>
        <w:pStyle w:val="Heading1"/>
        <w:jc w:val="both"/>
        <w:rPr>
          <w:rFonts w:ascii="Times New Roman" w:hAnsi="Times New Roman" w:cs="Times New Roman"/>
          <w:smallCaps/>
          <w:sz w:val="28"/>
          <w:szCs w:val="28"/>
        </w:rPr>
      </w:pPr>
      <w:bookmarkStart w:id="311" w:name="_Toc351343742"/>
      <w:bookmarkStart w:id="312" w:name="_Toc474333972"/>
      <w:bookmarkStart w:id="313" w:name="_Toc474334141"/>
      <w:bookmarkStart w:id="314" w:name="_Toc124359024"/>
      <w:r w:rsidRPr="0055328C">
        <w:rPr>
          <w:rFonts w:ascii="Times New Roman" w:hAnsi="Times New Roman" w:cs="Times New Roman"/>
          <w:smallCaps/>
          <w:sz w:val="28"/>
          <w:szCs w:val="28"/>
        </w:rPr>
        <w:t>H.  Settlement of Disputes</w:t>
      </w:r>
      <w:bookmarkEnd w:id="311"/>
      <w:bookmarkEnd w:id="312"/>
      <w:bookmarkEnd w:id="313"/>
      <w:bookmarkEnd w:id="314"/>
    </w:p>
    <w:tbl>
      <w:tblPr>
        <w:tblW w:w="9463" w:type="dxa"/>
        <w:jc w:val="center"/>
        <w:tblLayout w:type="fixed"/>
        <w:tblLook w:val="0000" w:firstRow="0" w:lastRow="0" w:firstColumn="0" w:lastColumn="0" w:noHBand="0" w:noVBand="0"/>
      </w:tblPr>
      <w:tblGrid>
        <w:gridCol w:w="2625"/>
        <w:gridCol w:w="6838"/>
      </w:tblGrid>
      <w:tr w:rsidR="001851FE" w:rsidRPr="0055328C" w14:paraId="6C4561BA" w14:textId="77777777" w:rsidTr="00EF6073">
        <w:trPr>
          <w:jc w:val="center"/>
        </w:trPr>
        <w:tc>
          <w:tcPr>
            <w:tcW w:w="2625" w:type="dxa"/>
          </w:tcPr>
          <w:p w14:paraId="7B307030" w14:textId="77777777" w:rsidR="001851FE" w:rsidRPr="0055328C" w:rsidRDefault="001851FE" w:rsidP="0055328C">
            <w:pPr>
              <w:pStyle w:val="Heading3"/>
              <w:numPr>
                <w:ilvl w:val="0"/>
                <w:numId w:val="26"/>
              </w:numPr>
              <w:spacing w:after="200"/>
              <w:ind w:left="360"/>
              <w:contextualSpacing w:val="0"/>
              <w:jc w:val="both"/>
              <w:rPr>
                <w:spacing w:val="-3"/>
                <w:lang w:val="en-US"/>
              </w:rPr>
            </w:pPr>
            <w:bookmarkStart w:id="315" w:name="_Toc474333973"/>
            <w:bookmarkStart w:id="316" w:name="_Toc474334142"/>
            <w:r w:rsidRPr="0055328C">
              <w:rPr>
                <w:lang w:val="en-US"/>
              </w:rPr>
              <w:t>Amicable Settlement</w:t>
            </w:r>
            <w:bookmarkEnd w:id="315"/>
            <w:bookmarkEnd w:id="316"/>
          </w:p>
        </w:tc>
        <w:tc>
          <w:tcPr>
            <w:tcW w:w="6838" w:type="dxa"/>
          </w:tcPr>
          <w:p w14:paraId="0C4CCACA"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48.1</w:t>
            </w:r>
            <w:r w:rsidRPr="0055328C">
              <w:rPr>
                <w:rFonts w:ascii="Times New Roman" w:hAnsi="Times New Roman" w:cs="Times New Roman"/>
              </w:rPr>
              <w:tab/>
              <w:t xml:space="preserve">The Parties shall seek to resolve any dispute amicably by mutual consultation. </w:t>
            </w:r>
          </w:p>
          <w:p w14:paraId="790C69D7"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48.2</w:t>
            </w:r>
            <w:r w:rsidRPr="0055328C">
              <w:rPr>
                <w:rFonts w:ascii="Times New Roman" w:hAnsi="Times New Roman" w:cs="Times New Roman"/>
              </w:rPr>
              <w:tab/>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49.1 shall apply. </w:t>
            </w:r>
          </w:p>
        </w:tc>
      </w:tr>
      <w:tr w:rsidR="001851FE" w:rsidRPr="0055328C" w14:paraId="5FB0F5C2" w14:textId="77777777" w:rsidTr="00EF6073">
        <w:trPr>
          <w:jc w:val="center"/>
        </w:trPr>
        <w:tc>
          <w:tcPr>
            <w:tcW w:w="2625" w:type="dxa"/>
          </w:tcPr>
          <w:p w14:paraId="3CC309E4" w14:textId="77777777" w:rsidR="001851FE" w:rsidRPr="0055328C" w:rsidRDefault="001851FE" w:rsidP="0055328C">
            <w:pPr>
              <w:pStyle w:val="Heading3"/>
              <w:numPr>
                <w:ilvl w:val="0"/>
                <w:numId w:val="26"/>
              </w:numPr>
              <w:spacing w:after="200"/>
              <w:ind w:left="360"/>
              <w:contextualSpacing w:val="0"/>
              <w:jc w:val="both"/>
              <w:rPr>
                <w:lang w:val="en-US"/>
              </w:rPr>
            </w:pPr>
            <w:bookmarkStart w:id="317" w:name="_Toc474333974"/>
            <w:bookmarkStart w:id="318" w:name="_Toc474334143"/>
            <w:r w:rsidRPr="0055328C">
              <w:rPr>
                <w:lang w:val="en-US"/>
              </w:rPr>
              <w:t>Dispute Resolution</w:t>
            </w:r>
            <w:bookmarkEnd w:id="317"/>
            <w:bookmarkEnd w:id="318"/>
          </w:p>
        </w:tc>
        <w:tc>
          <w:tcPr>
            <w:tcW w:w="6838" w:type="dxa"/>
          </w:tcPr>
          <w:p w14:paraId="215F4A45" w14:textId="77777777" w:rsidR="001851FE" w:rsidRPr="0055328C" w:rsidRDefault="001851FE" w:rsidP="0055328C">
            <w:pPr>
              <w:numPr>
                <w:ilvl w:val="12"/>
                <w:numId w:val="0"/>
              </w:numPr>
              <w:spacing w:after="200"/>
              <w:ind w:right="-72"/>
              <w:jc w:val="both"/>
              <w:rPr>
                <w:rFonts w:ascii="Times New Roman" w:hAnsi="Times New Roman" w:cs="Times New Roman"/>
              </w:rPr>
            </w:pPr>
            <w:r w:rsidRPr="0055328C">
              <w:rPr>
                <w:rFonts w:ascii="Times New Roman" w:hAnsi="Times New Roman" w:cs="Times New Roman"/>
              </w:rPr>
              <w:t>49.1</w:t>
            </w:r>
            <w:r w:rsidRPr="0055328C">
              <w:rPr>
                <w:rFonts w:ascii="Times New Roman" w:hAnsi="Times New Roman" w:cs="Times New Roman"/>
              </w:rPr>
              <w:tab/>
              <w:t xml:space="preserve">Any dispute between the Parties arising under or related to this Contract that cannot be settled amicably may be referred to by either Party to the adjudication/arbitration per the provisions specified in the </w:t>
            </w:r>
            <w:r w:rsidRPr="0055328C">
              <w:rPr>
                <w:rFonts w:ascii="Times New Roman" w:hAnsi="Times New Roman" w:cs="Times New Roman"/>
                <w:b/>
              </w:rPr>
              <w:t>SCC</w:t>
            </w:r>
            <w:r w:rsidRPr="0055328C">
              <w:rPr>
                <w:rFonts w:ascii="Times New Roman" w:hAnsi="Times New Roman" w:cs="Times New Roman"/>
              </w:rPr>
              <w:t>.</w:t>
            </w:r>
          </w:p>
        </w:tc>
      </w:tr>
    </w:tbl>
    <w:p w14:paraId="22D0F243" w14:textId="77777777" w:rsidR="001851FE" w:rsidRPr="0055328C" w:rsidRDefault="001851FE" w:rsidP="0055328C">
      <w:pPr>
        <w:pStyle w:val="BankNormal"/>
        <w:spacing w:after="0"/>
        <w:jc w:val="both"/>
        <w:rPr>
          <w:szCs w:val="24"/>
          <w:lang w:eastAsia="it-IT"/>
        </w:rPr>
        <w:sectPr w:rsidR="001851FE" w:rsidRPr="0055328C" w:rsidSect="006C2FFA">
          <w:headerReference w:type="even" r:id="rId72"/>
          <w:headerReference w:type="default" r:id="rId73"/>
          <w:headerReference w:type="first" r:id="rId74"/>
          <w:footerReference w:type="first" r:id="rId75"/>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44EAC590" w14:textId="77777777" w:rsidR="001851FE" w:rsidRPr="0055328C" w:rsidRDefault="001851FE" w:rsidP="0055328C">
      <w:pPr>
        <w:jc w:val="both"/>
        <w:rPr>
          <w:rFonts w:ascii="Times New Roman" w:hAnsi="Times New Roman" w:cs="Times New Roman"/>
          <w:b/>
          <w:sz w:val="32"/>
          <w:szCs w:val="32"/>
        </w:rPr>
      </w:pPr>
      <w:bookmarkStart w:id="319" w:name="_Toc351343745"/>
      <w:r w:rsidRPr="0055328C">
        <w:rPr>
          <w:rFonts w:ascii="Times New Roman" w:hAnsi="Times New Roman" w:cs="Times New Roman"/>
          <w:b/>
          <w:sz w:val="32"/>
          <w:szCs w:val="32"/>
        </w:rPr>
        <w:lastRenderedPageBreak/>
        <w:t>II. General Conditions</w:t>
      </w:r>
    </w:p>
    <w:p w14:paraId="7DA9FB40" w14:textId="77777777" w:rsidR="001851FE" w:rsidRPr="0055328C" w:rsidRDefault="001851FE" w:rsidP="0055328C">
      <w:pPr>
        <w:jc w:val="both"/>
        <w:rPr>
          <w:rFonts w:ascii="Times New Roman" w:hAnsi="Times New Roman" w:cs="Times New Roman"/>
          <w:b/>
          <w:sz w:val="36"/>
          <w:szCs w:val="36"/>
        </w:rPr>
      </w:pPr>
      <w:bookmarkStart w:id="320" w:name="_Toc300745681"/>
      <w:r w:rsidRPr="0055328C">
        <w:rPr>
          <w:rFonts w:ascii="Times New Roman" w:hAnsi="Times New Roman" w:cs="Times New Roman"/>
          <w:b/>
          <w:sz w:val="36"/>
          <w:szCs w:val="36"/>
        </w:rPr>
        <w:t xml:space="preserve">Attachment 1 </w:t>
      </w:r>
    </w:p>
    <w:p w14:paraId="7D18D390" w14:textId="77777777" w:rsidR="001851FE" w:rsidRPr="0055328C" w:rsidRDefault="001851FE" w:rsidP="0055328C">
      <w:pPr>
        <w:spacing w:before="240"/>
        <w:jc w:val="both"/>
        <w:rPr>
          <w:rFonts w:ascii="Times New Roman" w:hAnsi="Times New Roman" w:cs="Times New Roman"/>
          <w:b/>
          <w:sz w:val="36"/>
          <w:szCs w:val="36"/>
        </w:rPr>
      </w:pPr>
      <w:r w:rsidRPr="0055328C">
        <w:rPr>
          <w:rFonts w:ascii="Times New Roman" w:hAnsi="Times New Roman" w:cs="Times New Roman"/>
          <w:b/>
          <w:sz w:val="36"/>
          <w:szCs w:val="36"/>
        </w:rPr>
        <w:t>Fraud and Corruption</w:t>
      </w:r>
    </w:p>
    <w:p w14:paraId="3C792B55"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i/>
        </w:rPr>
        <w:t xml:space="preserve">(Text in this Appendix </w:t>
      </w:r>
      <w:r w:rsidRPr="0055328C">
        <w:rPr>
          <w:rFonts w:ascii="Times New Roman" w:hAnsi="Times New Roman" w:cs="Times New Roman"/>
          <w:b/>
          <w:i/>
          <w:u w:val="single"/>
        </w:rPr>
        <w:t>shall not</w:t>
      </w:r>
      <w:r w:rsidRPr="0055328C">
        <w:rPr>
          <w:rFonts w:ascii="Times New Roman" w:hAnsi="Times New Roman" w:cs="Times New Roman"/>
          <w:b/>
          <w:i/>
        </w:rPr>
        <w:t xml:space="preserve"> be modified)</w:t>
      </w:r>
    </w:p>
    <w:p w14:paraId="0F8024A3" w14:textId="77777777" w:rsidR="001851FE" w:rsidRPr="0055328C" w:rsidRDefault="001851FE" w:rsidP="0055328C">
      <w:pPr>
        <w:jc w:val="both"/>
        <w:rPr>
          <w:rFonts w:ascii="Times New Roman" w:hAnsi="Times New Roman" w:cs="Times New Roman"/>
          <w:b/>
          <w:sz w:val="36"/>
          <w:szCs w:val="36"/>
        </w:rPr>
      </w:pPr>
    </w:p>
    <w:p w14:paraId="420A4301" w14:textId="77777777" w:rsidR="001851FE" w:rsidRPr="0055328C" w:rsidRDefault="001851FE" w:rsidP="0055328C">
      <w:pPr>
        <w:numPr>
          <w:ilvl w:val="0"/>
          <w:numId w:val="77"/>
        </w:numPr>
        <w:spacing w:after="120" w:line="240" w:lineRule="auto"/>
        <w:ind w:left="360"/>
        <w:jc w:val="both"/>
        <w:rPr>
          <w:rFonts w:ascii="Times New Roman" w:hAnsi="Times New Roman" w:cs="Times New Roman"/>
          <w:b/>
        </w:rPr>
      </w:pPr>
      <w:r w:rsidRPr="0055328C">
        <w:rPr>
          <w:rFonts w:ascii="Times New Roman" w:hAnsi="Times New Roman" w:cs="Times New Roman"/>
          <w:b/>
        </w:rPr>
        <w:t>Purpose</w:t>
      </w:r>
    </w:p>
    <w:p w14:paraId="1EB94346" w14:textId="77777777" w:rsidR="001851FE" w:rsidRPr="0055328C" w:rsidRDefault="001851FE" w:rsidP="0055328C">
      <w:pPr>
        <w:pStyle w:val="ListParagraph"/>
        <w:numPr>
          <w:ilvl w:val="1"/>
          <w:numId w:val="77"/>
        </w:numPr>
        <w:spacing w:after="120"/>
        <w:ind w:left="360"/>
        <w:contextualSpacing w:val="0"/>
        <w:jc w:val="both"/>
        <w:rPr>
          <w:rFonts w:eastAsiaTheme="minorHAnsi"/>
        </w:rPr>
      </w:pPr>
      <w:r w:rsidRPr="0055328C">
        <w:rPr>
          <w:rFonts w:eastAsiaTheme="minorHAnsi"/>
        </w:rPr>
        <w:t>The Bureau of Public Procurement’s Anti-Corruption Guidelines and this annex apply for procurement under the Bureau of Public Procurement operations.</w:t>
      </w:r>
    </w:p>
    <w:p w14:paraId="445699F7" w14:textId="77777777" w:rsidR="001851FE" w:rsidRPr="0055328C" w:rsidRDefault="001851FE" w:rsidP="0055328C">
      <w:pPr>
        <w:numPr>
          <w:ilvl w:val="0"/>
          <w:numId w:val="77"/>
        </w:numPr>
        <w:spacing w:after="120" w:line="240" w:lineRule="auto"/>
        <w:ind w:left="360"/>
        <w:jc w:val="both"/>
        <w:rPr>
          <w:rFonts w:ascii="Times New Roman" w:hAnsi="Times New Roman" w:cs="Times New Roman"/>
          <w:b/>
        </w:rPr>
      </w:pPr>
      <w:r w:rsidRPr="0055328C">
        <w:rPr>
          <w:rFonts w:ascii="Times New Roman" w:hAnsi="Times New Roman" w:cs="Times New Roman"/>
          <w:b/>
        </w:rPr>
        <w:t>Requirements</w:t>
      </w:r>
    </w:p>
    <w:p w14:paraId="495D61C9" w14:textId="77777777" w:rsidR="001851FE" w:rsidRPr="0055328C" w:rsidRDefault="001851FE" w:rsidP="0055328C">
      <w:pPr>
        <w:pStyle w:val="ListParagraph"/>
        <w:numPr>
          <w:ilvl w:val="0"/>
          <w:numId w:val="78"/>
        </w:numPr>
        <w:autoSpaceDE w:val="0"/>
        <w:autoSpaceDN w:val="0"/>
        <w:adjustRightInd w:val="0"/>
        <w:spacing w:after="120"/>
        <w:contextualSpacing w:val="0"/>
        <w:jc w:val="both"/>
        <w:rPr>
          <w:rFonts w:eastAsiaTheme="minorHAnsi"/>
        </w:rPr>
      </w:pPr>
      <w:r w:rsidRPr="0055328C">
        <w:rPr>
          <w:rFonts w:eastAsiaTheme="minorHAnsi"/>
          <w:color w:val="000000"/>
        </w:rPr>
        <w:t>The Bureau of Public Procurement requires that Tenderers (applicants/Tenderers), consultants, contractors, and suppliers; any sub-contractors, sub-consultants, service providers or suppliers; any agents (whether declared or not); and any of their personnel, observe the highest standard of ethics during the procurement process, selection and contract execution of contracts, and refrain from Fraud and Corruption.</w:t>
      </w:r>
    </w:p>
    <w:p w14:paraId="1E7D39AF" w14:textId="77777777" w:rsidR="001851FE" w:rsidRPr="0055328C" w:rsidRDefault="001851FE" w:rsidP="0055328C">
      <w:pPr>
        <w:pStyle w:val="ListParagraph"/>
        <w:numPr>
          <w:ilvl w:val="0"/>
          <w:numId w:val="78"/>
        </w:numPr>
        <w:autoSpaceDE w:val="0"/>
        <w:autoSpaceDN w:val="0"/>
        <w:adjustRightInd w:val="0"/>
        <w:spacing w:after="120"/>
        <w:contextualSpacing w:val="0"/>
        <w:jc w:val="both"/>
        <w:rPr>
          <w:rFonts w:eastAsiaTheme="minorHAnsi"/>
        </w:rPr>
      </w:pPr>
      <w:r w:rsidRPr="0055328C">
        <w:rPr>
          <w:rFonts w:eastAsiaTheme="minorHAnsi"/>
        </w:rPr>
        <w:t>To this end, the Bureau of Public Procurement:</w:t>
      </w:r>
    </w:p>
    <w:p w14:paraId="451AA400" w14:textId="77777777" w:rsidR="001851FE" w:rsidRPr="0055328C" w:rsidRDefault="001851FE" w:rsidP="0055328C">
      <w:pPr>
        <w:numPr>
          <w:ilvl w:val="0"/>
          <w:numId w:val="79"/>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t>Defines, for this provision, the terms set forth below as follows:</w:t>
      </w:r>
    </w:p>
    <w:p w14:paraId="2A125B09" w14:textId="77777777" w:rsidR="001851FE" w:rsidRPr="0055328C" w:rsidRDefault="001851FE" w:rsidP="0055328C">
      <w:pPr>
        <w:numPr>
          <w:ilvl w:val="0"/>
          <w:numId w:val="80"/>
        </w:numPr>
        <w:autoSpaceDE w:val="0"/>
        <w:autoSpaceDN w:val="0"/>
        <w:adjustRightInd w:val="0"/>
        <w:spacing w:after="120" w:line="240" w:lineRule="auto"/>
        <w:ind w:left="1350" w:hanging="180"/>
        <w:jc w:val="both"/>
        <w:rPr>
          <w:rFonts w:ascii="Times New Roman" w:hAnsi="Times New Roman" w:cs="Times New Roman"/>
          <w:color w:val="000000"/>
        </w:rPr>
      </w:pPr>
      <w:r w:rsidRPr="0055328C">
        <w:rPr>
          <w:rFonts w:ascii="Times New Roman" w:hAnsi="Times New Roman" w:cs="Times New Roman"/>
          <w:color w:val="000000"/>
        </w:rPr>
        <w:t>“corrupt practice” is the offering, giving, receiving, or soliciting, directly or indirectly, of anything of value to influence improperly the actions of another party;</w:t>
      </w:r>
    </w:p>
    <w:p w14:paraId="1D3B233E" w14:textId="77777777" w:rsidR="001851FE" w:rsidRPr="0055328C" w:rsidRDefault="001851FE" w:rsidP="0055328C">
      <w:pPr>
        <w:numPr>
          <w:ilvl w:val="0"/>
          <w:numId w:val="80"/>
        </w:numPr>
        <w:autoSpaceDE w:val="0"/>
        <w:autoSpaceDN w:val="0"/>
        <w:adjustRightInd w:val="0"/>
        <w:spacing w:after="120" w:line="240" w:lineRule="auto"/>
        <w:ind w:left="1350" w:hanging="180"/>
        <w:jc w:val="both"/>
        <w:rPr>
          <w:rFonts w:ascii="Times New Roman" w:hAnsi="Times New Roman" w:cs="Times New Roman"/>
          <w:color w:val="000000"/>
        </w:rPr>
      </w:pPr>
      <w:r w:rsidRPr="0055328C">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14:paraId="00C3B321" w14:textId="77777777" w:rsidR="001851FE" w:rsidRPr="0055328C" w:rsidRDefault="001851FE" w:rsidP="0055328C">
      <w:pPr>
        <w:numPr>
          <w:ilvl w:val="0"/>
          <w:numId w:val="80"/>
        </w:numPr>
        <w:autoSpaceDE w:val="0"/>
        <w:autoSpaceDN w:val="0"/>
        <w:adjustRightInd w:val="0"/>
        <w:spacing w:after="120" w:line="240" w:lineRule="auto"/>
        <w:ind w:left="1350" w:hanging="180"/>
        <w:jc w:val="both"/>
        <w:rPr>
          <w:rFonts w:ascii="Times New Roman" w:hAnsi="Times New Roman" w:cs="Times New Roman"/>
          <w:color w:val="000000"/>
        </w:rPr>
      </w:pPr>
      <w:r w:rsidRPr="0055328C">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14:paraId="6EBBB5E7" w14:textId="77777777" w:rsidR="001851FE" w:rsidRPr="0055328C" w:rsidRDefault="001851FE" w:rsidP="0055328C">
      <w:pPr>
        <w:numPr>
          <w:ilvl w:val="0"/>
          <w:numId w:val="80"/>
        </w:numPr>
        <w:autoSpaceDE w:val="0"/>
        <w:autoSpaceDN w:val="0"/>
        <w:adjustRightInd w:val="0"/>
        <w:spacing w:after="120" w:line="240" w:lineRule="auto"/>
        <w:ind w:left="1350" w:hanging="180"/>
        <w:jc w:val="both"/>
        <w:rPr>
          <w:rFonts w:ascii="Times New Roman" w:hAnsi="Times New Roman" w:cs="Times New Roman"/>
          <w:color w:val="000000"/>
        </w:rPr>
      </w:pPr>
      <w:r w:rsidRPr="0055328C">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14:paraId="323E529C" w14:textId="77777777" w:rsidR="001851FE" w:rsidRPr="0055328C" w:rsidRDefault="001851FE" w:rsidP="0055328C">
      <w:pPr>
        <w:numPr>
          <w:ilvl w:val="0"/>
          <w:numId w:val="80"/>
        </w:numPr>
        <w:autoSpaceDE w:val="0"/>
        <w:autoSpaceDN w:val="0"/>
        <w:adjustRightInd w:val="0"/>
        <w:spacing w:after="120" w:line="240" w:lineRule="auto"/>
        <w:ind w:left="1350" w:hanging="180"/>
        <w:jc w:val="both"/>
        <w:rPr>
          <w:rFonts w:ascii="Times New Roman" w:hAnsi="Times New Roman" w:cs="Times New Roman"/>
          <w:color w:val="000000"/>
        </w:rPr>
      </w:pPr>
      <w:r w:rsidRPr="0055328C">
        <w:rPr>
          <w:rFonts w:ascii="Times New Roman" w:hAnsi="Times New Roman" w:cs="Times New Roman"/>
          <w:color w:val="000000"/>
        </w:rPr>
        <w:t>“obstructive practice” is:</w:t>
      </w:r>
    </w:p>
    <w:p w14:paraId="1BF3FB13" w14:textId="77777777" w:rsidR="001851FE" w:rsidRPr="0055328C" w:rsidRDefault="001851FE" w:rsidP="0055328C">
      <w:pPr>
        <w:numPr>
          <w:ilvl w:val="0"/>
          <w:numId w:val="81"/>
        </w:numPr>
        <w:autoSpaceDE w:val="0"/>
        <w:autoSpaceDN w:val="0"/>
        <w:adjustRightInd w:val="0"/>
        <w:spacing w:after="120" w:line="240" w:lineRule="auto"/>
        <w:ind w:left="2340" w:hanging="720"/>
        <w:jc w:val="both"/>
        <w:rPr>
          <w:rFonts w:ascii="Times New Roman" w:hAnsi="Times New Roman" w:cs="Times New Roman"/>
          <w:color w:val="000000"/>
        </w:rPr>
      </w:pPr>
      <w:r w:rsidRPr="0055328C">
        <w:rPr>
          <w:rFonts w:ascii="Times New Roman" w:hAnsi="Times New Roman" w:cs="Times New Roman"/>
          <w:color w:val="000000"/>
        </w:rPr>
        <w:t>deliberately destroying, falsifying, altering, or concealing evidence material to the investigation or making false statements to investigators to materially impede a Bureau of Public Procurement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F3B78E" w14:textId="77777777" w:rsidR="001851FE" w:rsidRPr="0055328C" w:rsidRDefault="001851FE" w:rsidP="0055328C">
      <w:pPr>
        <w:numPr>
          <w:ilvl w:val="0"/>
          <w:numId w:val="81"/>
        </w:numPr>
        <w:autoSpaceDE w:val="0"/>
        <w:autoSpaceDN w:val="0"/>
        <w:adjustRightInd w:val="0"/>
        <w:spacing w:after="120" w:line="240" w:lineRule="auto"/>
        <w:ind w:left="2340" w:hanging="720"/>
        <w:jc w:val="both"/>
        <w:rPr>
          <w:rFonts w:ascii="Times New Roman" w:hAnsi="Times New Roman" w:cs="Times New Roman"/>
          <w:color w:val="000000"/>
        </w:rPr>
      </w:pPr>
      <w:r w:rsidRPr="0055328C">
        <w:rPr>
          <w:rFonts w:ascii="Times New Roman" w:hAnsi="Times New Roman" w:cs="Times New Roman"/>
          <w:color w:val="000000"/>
        </w:rPr>
        <w:t>acts intended to materially impede the exercise of the Bureau of Public Procurement’s inspection and audit rights provided for under paragraph 2.2 e. below.</w:t>
      </w:r>
    </w:p>
    <w:p w14:paraId="15D5B082" w14:textId="77777777" w:rsidR="001851FE" w:rsidRPr="0055328C" w:rsidRDefault="001851FE" w:rsidP="0055328C">
      <w:pPr>
        <w:numPr>
          <w:ilvl w:val="0"/>
          <w:numId w:val="79"/>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lastRenderedPageBreak/>
        <w:t>Rejects a Tender for award if the Bureau of Public Procurement determines that the firm or individual recommended for award, any of its personnel, its agents, or its sub-consultants, sub-contractors, service providers, suppliers, and/ or their employees, has, directly or indirectly, engaged in corrupt, fraudulent, collusive, coercive, or obstructive practices in competing for the contract in question;</w:t>
      </w:r>
    </w:p>
    <w:p w14:paraId="41E130AF" w14:textId="77777777" w:rsidR="001851FE" w:rsidRPr="0055328C" w:rsidRDefault="001851FE" w:rsidP="0055328C">
      <w:pPr>
        <w:numPr>
          <w:ilvl w:val="0"/>
          <w:numId w:val="79"/>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t xml:space="preserve">In addition to the legal remedies set out in the relevant Legal Agreement, may take other appropriate actions, including declaring </w:t>
      </w:r>
      <w:proofErr w:type="spellStart"/>
      <w:r w:rsidRPr="0055328C">
        <w:rPr>
          <w:rFonts w:ascii="Times New Roman" w:hAnsi="Times New Roman" w:cs="Times New Roman"/>
          <w:color w:val="000000"/>
        </w:rPr>
        <w:t>misprocurement</w:t>
      </w:r>
      <w:proofErr w:type="spellEnd"/>
      <w:r w:rsidRPr="0055328C">
        <w:rPr>
          <w:rFonts w:ascii="Times New Roman" w:hAnsi="Times New Roman" w:cs="Times New Roman"/>
          <w:color w:val="000000"/>
        </w:rPr>
        <w:t xml:space="preserve">, if the Bureau of Public Procurement determines at any time that representatives of the Tenderer or a recipient of any part of the proceeds of the loan engaged in corrupt, fraudulent, collusive, coercive, or obstructive practices during the procurement process, selection and/or execution of the contract in question,  without the Tenderer having taken timely and appropriate action satisfactory to the Bureau of Public Procurement to address such practices when they occur, including by failing to inform the Bureau of Public Procurement promptly at the time  they knew of the practices; </w:t>
      </w:r>
    </w:p>
    <w:p w14:paraId="77159205" w14:textId="77777777" w:rsidR="001851FE" w:rsidRPr="0055328C" w:rsidRDefault="001851FE" w:rsidP="0055328C">
      <w:pPr>
        <w:numPr>
          <w:ilvl w:val="0"/>
          <w:numId w:val="79"/>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t xml:space="preserve">Under the Public </w:t>
      </w:r>
      <w:proofErr w:type="spellStart"/>
      <w:r w:rsidRPr="0055328C">
        <w:rPr>
          <w:rFonts w:ascii="Times New Roman" w:hAnsi="Times New Roman" w:cs="Times New Roman"/>
          <w:color w:val="000000"/>
        </w:rPr>
        <w:t>Procureemnt</w:t>
      </w:r>
      <w:proofErr w:type="spellEnd"/>
      <w:r w:rsidRPr="0055328C">
        <w:rPr>
          <w:rFonts w:ascii="Times New Roman" w:hAnsi="Times New Roman" w:cs="Times New Roman"/>
          <w:color w:val="000000"/>
        </w:rPr>
        <w:t xml:space="preserve"> Act 2007 as amended and the Bureau of Public Procurement’s Code of Conduct, the Bureau of Public Procurement may sanction a firm or individual, either indefinitely or for a stated period, including by publicly declaring such firm or individual ineligible (i) to be awarded or otherwise benefit from a contract, financially or in any other manner;</w:t>
      </w:r>
      <w:r w:rsidRPr="0055328C">
        <w:rPr>
          <w:rFonts w:ascii="Times New Roman" w:hAnsi="Times New Roman" w:cs="Times New Roman"/>
          <w:vertAlign w:val="superscript"/>
        </w:rPr>
        <w:footnoteReference w:id="4"/>
      </w:r>
      <w:r w:rsidRPr="0055328C">
        <w:rPr>
          <w:rFonts w:ascii="Times New Roman" w:hAnsi="Times New Roman" w:cs="Times New Roman"/>
          <w:color w:val="000000"/>
        </w:rPr>
        <w:t xml:space="preserve"> (ii) to be a nominated</w:t>
      </w:r>
      <w:r w:rsidRPr="0055328C">
        <w:rPr>
          <w:rFonts w:ascii="Times New Roman" w:hAnsi="Times New Roman" w:cs="Times New Roman"/>
          <w:vertAlign w:val="superscript"/>
        </w:rPr>
        <w:footnoteReference w:id="5"/>
      </w:r>
      <w:r w:rsidRPr="0055328C">
        <w:rPr>
          <w:rFonts w:ascii="Times New Roman" w:hAnsi="Times New Roman" w:cs="Times New Roman"/>
          <w:color w:val="000000"/>
        </w:rPr>
        <w:t xml:space="preserve"> sub-contractor, consultant, manufacturer or supplier, or service provider of an otherwise eligible firm being awarded a contract; and (iii) to receive the proceeds of any loan made by the Bureau of Public Procurement or otherwise to participate further in the preparation or implementation of any project.  </w:t>
      </w:r>
    </w:p>
    <w:bookmarkEnd w:id="320"/>
    <w:p w14:paraId="118FD1F7" w14:textId="77777777" w:rsidR="001851FE" w:rsidRPr="0055328C" w:rsidRDefault="001851FE" w:rsidP="0055328C">
      <w:pPr>
        <w:jc w:val="both"/>
        <w:rPr>
          <w:rFonts w:ascii="Times New Roman" w:hAnsi="Times New Roman" w:cs="Times New Roman"/>
          <w:i/>
          <w:color w:val="C00000"/>
        </w:rPr>
      </w:pPr>
    </w:p>
    <w:p w14:paraId="5576A5DB" w14:textId="77777777" w:rsidR="001851FE" w:rsidRPr="0055328C" w:rsidRDefault="001851FE" w:rsidP="0055328C">
      <w:pPr>
        <w:jc w:val="both"/>
        <w:rPr>
          <w:rFonts w:ascii="Times New Roman" w:hAnsi="Times New Roman" w:cs="Times New Roman"/>
          <w:i/>
          <w:color w:val="C00000"/>
        </w:rPr>
      </w:pPr>
    </w:p>
    <w:p w14:paraId="43C59415" w14:textId="77777777" w:rsidR="001851FE" w:rsidRPr="0055328C" w:rsidRDefault="001851FE" w:rsidP="0055328C">
      <w:pPr>
        <w:pStyle w:val="A1-Heading1"/>
        <w:jc w:val="both"/>
        <w:sectPr w:rsidR="001851FE" w:rsidRPr="0055328C" w:rsidSect="006C2FFA">
          <w:headerReference w:type="even" r:id="rId76"/>
          <w:headerReference w:type="default" r:id="rId77"/>
          <w:headerReference w:type="first" r:id="rId78"/>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0DCEB516" w14:textId="77777777" w:rsidR="001851FE" w:rsidRPr="0055328C" w:rsidRDefault="001851FE" w:rsidP="0055328C">
      <w:pPr>
        <w:pStyle w:val="Heading1"/>
        <w:numPr>
          <w:ilvl w:val="0"/>
          <w:numId w:val="45"/>
        </w:numPr>
        <w:spacing w:after="240" w:line="240" w:lineRule="auto"/>
        <w:jc w:val="both"/>
        <w:rPr>
          <w:rFonts w:ascii="Times New Roman" w:hAnsi="Times New Roman" w:cs="Times New Roman"/>
        </w:rPr>
      </w:pPr>
      <w:bookmarkStart w:id="321" w:name="_Toc300745682"/>
      <w:bookmarkStart w:id="322" w:name="_Toc474333975"/>
      <w:bookmarkStart w:id="323" w:name="_Toc474334144"/>
      <w:bookmarkStart w:id="324" w:name="_Toc124359025"/>
      <w:r w:rsidRPr="0055328C">
        <w:rPr>
          <w:rFonts w:ascii="Times New Roman" w:hAnsi="Times New Roman" w:cs="Times New Roman"/>
        </w:rPr>
        <w:lastRenderedPageBreak/>
        <w:t>Special Conditions of Contract</w:t>
      </w:r>
      <w:bookmarkEnd w:id="319"/>
      <w:bookmarkEnd w:id="321"/>
      <w:bookmarkEnd w:id="322"/>
      <w:bookmarkEnd w:id="323"/>
      <w:bookmarkEnd w:id="324"/>
    </w:p>
    <w:p w14:paraId="4E05BD1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The following Special Conditions of Contract (SCC) shall supplement and/or amend the General Conditions of Contract (GCC). Whenever there is a conﬂict, the provisions herein shall prevail over those in the GCC.</w:t>
      </w:r>
    </w:p>
    <w:p w14:paraId="4D343316" w14:textId="77777777" w:rsidR="001851FE" w:rsidRPr="0055328C" w:rsidRDefault="001851FE" w:rsidP="0055328C">
      <w:pPr>
        <w:jc w:val="both"/>
        <w:rPr>
          <w:rFonts w:ascii="Times New Roman" w:hAnsi="Times New Roman" w:cs="Times New Roman"/>
        </w:rPr>
      </w:pPr>
    </w:p>
    <w:p w14:paraId="6698A603"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[Notes in brackets are for guidance purposes only and should be deleted in the final text of the signed contract]</w:t>
      </w:r>
    </w:p>
    <w:p w14:paraId="0925A4D3" w14:textId="77777777" w:rsidR="001851FE" w:rsidRPr="0055328C" w:rsidRDefault="001851FE" w:rsidP="0055328C">
      <w:pPr>
        <w:jc w:val="both"/>
        <w:rPr>
          <w:rFonts w:ascii="Times New Roman" w:hAnsi="Times New Roman" w:cs="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851FE" w:rsidRPr="0055328C" w14:paraId="72768D03" w14:textId="77777777" w:rsidTr="00EF6073">
        <w:tc>
          <w:tcPr>
            <w:tcW w:w="1980" w:type="dxa"/>
            <w:tcMar>
              <w:top w:w="85" w:type="dxa"/>
              <w:bottom w:w="142" w:type="dxa"/>
              <w:right w:w="170" w:type="dxa"/>
            </w:tcMar>
          </w:tcPr>
          <w:p w14:paraId="0430DD11"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Number of GC Clause</w:t>
            </w:r>
          </w:p>
        </w:tc>
        <w:tc>
          <w:tcPr>
            <w:tcW w:w="7020" w:type="dxa"/>
            <w:tcMar>
              <w:top w:w="85" w:type="dxa"/>
              <w:bottom w:w="142" w:type="dxa"/>
              <w:right w:w="170" w:type="dxa"/>
            </w:tcMar>
          </w:tcPr>
          <w:p w14:paraId="619D814F"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Amendments of, and Supplements to, Clauses in the General Conditions of Contract</w:t>
            </w:r>
          </w:p>
        </w:tc>
      </w:tr>
      <w:tr w:rsidR="001851FE" w:rsidRPr="0055328C" w14:paraId="2B5AD19F" w14:textId="77777777" w:rsidTr="00EF6073">
        <w:trPr>
          <w:trHeight w:val="1048"/>
        </w:trPr>
        <w:tc>
          <w:tcPr>
            <w:tcW w:w="1980" w:type="dxa"/>
            <w:tcMar>
              <w:top w:w="85" w:type="dxa"/>
              <w:bottom w:w="142" w:type="dxa"/>
              <w:right w:w="170" w:type="dxa"/>
            </w:tcMar>
          </w:tcPr>
          <w:p w14:paraId="490C99B6"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1.1(a) </w:t>
            </w:r>
          </w:p>
        </w:tc>
        <w:tc>
          <w:tcPr>
            <w:tcW w:w="7020" w:type="dxa"/>
            <w:tcMar>
              <w:top w:w="85" w:type="dxa"/>
              <w:bottom w:w="142" w:type="dxa"/>
              <w:right w:w="170" w:type="dxa"/>
            </w:tcMar>
          </w:tcPr>
          <w:p w14:paraId="0371AB12"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Contract shall be construed per the law of</w:t>
            </w:r>
            <w:r w:rsidRPr="0055328C">
              <w:rPr>
                <w:rFonts w:ascii="Times New Roman" w:hAnsi="Times New Roman" w:cs="Times New Roman"/>
              </w:rPr>
              <w:t xml:space="preserve"> [</w:t>
            </w:r>
            <w:r w:rsidRPr="0055328C">
              <w:rPr>
                <w:rFonts w:ascii="Times New Roman" w:hAnsi="Times New Roman" w:cs="Times New Roman"/>
                <w:i/>
              </w:rPr>
              <w:t>insert country name</w:t>
            </w:r>
            <w:r w:rsidRPr="0055328C">
              <w:rPr>
                <w:rFonts w:ascii="Times New Roman" w:hAnsi="Times New Roman" w:cs="Times New Roman"/>
              </w:rPr>
              <w:t>].</w:t>
            </w:r>
          </w:p>
          <w:p w14:paraId="3ABC7DBF" w14:textId="77777777" w:rsidR="001851FE" w:rsidRPr="0055328C" w:rsidRDefault="001851FE" w:rsidP="0055328C">
            <w:pPr>
              <w:ind w:right="-72"/>
              <w:jc w:val="both"/>
              <w:rPr>
                <w:rFonts w:ascii="Times New Roman" w:hAnsi="Times New Roman" w:cs="Times New Roman"/>
              </w:rPr>
            </w:pPr>
          </w:p>
          <w:p w14:paraId="6C30E8AB" w14:textId="77777777" w:rsidR="001851FE" w:rsidRPr="0055328C" w:rsidRDefault="001851FE" w:rsidP="0055328C">
            <w:pPr>
              <w:ind w:right="-72"/>
              <w:jc w:val="both"/>
              <w:rPr>
                <w:rFonts w:ascii="Times New Roman" w:hAnsi="Times New Roman" w:cs="Times New Roman"/>
                <w:b/>
                <w:bCs/>
                <w:i/>
              </w:rPr>
            </w:pPr>
            <w:r w:rsidRPr="0055328C">
              <w:rPr>
                <w:rFonts w:ascii="Times New Roman" w:hAnsi="Times New Roman" w:cs="Times New Roman"/>
                <w:i/>
              </w:rPr>
              <w:t>[</w:t>
            </w:r>
            <w:r w:rsidRPr="0055328C">
              <w:rPr>
                <w:rFonts w:ascii="Times New Roman" w:hAnsi="Times New Roman" w:cs="Times New Roman"/>
                <w:i/>
                <w:u w:val="single"/>
              </w:rPr>
              <w:t>Note</w:t>
            </w:r>
            <w:r w:rsidRPr="0055328C">
              <w:rPr>
                <w:rFonts w:ascii="Times New Roman" w:hAnsi="Times New Roman" w:cs="Times New Roman"/>
                <w:i/>
              </w:rPr>
              <w:t>: The contracts normally designate the law of the [Government’s/Procuring Entity’s] country as the law governing the contract.  However, the Parties may designate the law of another country, in which case the name of the respective country should be inserted, and the square brackets should be removed.]</w:t>
            </w:r>
          </w:p>
        </w:tc>
      </w:tr>
      <w:tr w:rsidR="001851FE" w:rsidRPr="0055328C" w14:paraId="2D8AAFC9" w14:textId="77777777" w:rsidTr="00EF6073">
        <w:tc>
          <w:tcPr>
            <w:tcW w:w="1980" w:type="dxa"/>
            <w:tcMar>
              <w:top w:w="85" w:type="dxa"/>
              <w:bottom w:w="142" w:type="dxa"/>
              <w:right w:w="170" w:type="dxa"/>
            </w:tcMar>
          </w:tcPr>
          <w:p w14:paraId="56289102"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4.1</w:t>
            </w:r>
          </w:p>
        </w:tc>
        <w:tc>
          <w:tcPr>
            <w:tcW w:w="7020" w:type="dxa"/>
            <w:tcMar>
              <w:top w:w="85" w:type="dxa"/>
              <w:bottom w:w="142" w:type="dxa"/>
              <w:right w:w="170" w:type="dxa"/>
            </w:tcMar>
          </w:tcPr>
          <w:p w14:paraId="6D4FE82B" w14:textId="77777777" w:rsidR="001851FE" w:rsidRPr="0055328C" w:rsidRDefault="001851FE" w:rsidP="0055328C">
            <w:pPr>
              <w:tabs>
                <w:tab w:val="left" w:pos="5040"/>
              </w:tabs>
              <w:ind w:right="-72"/>
              <w:jc w:val="both"/>
              <w:rPr>
                <w:rFonts w:ascii="Times New Roman" w:hAnsi="Times New Roman" w:cs="Times New Roman"/>
              </w:rPr>
            </w:pPr>
            <w:r w:rsidRPr="0055328C">
              <w:rPr>
                <w:rFonts w:ascii="Times New Roman" w:hAnsi="Times New Roman" w:cs="Times New Roman"/>
                <w:b/>
              </w:rPr>
              <w:t>The language is:____________</w:t>
            </w:r>
            <w:r w:rsidRPr="0055328C">
              <w:rPr>
                <w:rFonts w:ascii="Times New Roman" w:hAnsi="Times New Roman" w:cs="Times New Roman"/>
              </w:rPr>
              <w:t xml:space="preserve"> </w:t>
            </w:r>
            <w:r w:rsidRPr="0055328C">
              <w:rPr>
                <w:rFonts w:ascii="Times New Roman" w:hAnsi="Times New Roman" w:cs="Times New Roman"/>
                <w:i/>
              </w:rPr>
              <w:t>[insert the language].</w:t>
            </w:r>
          </w:p>
        </w:tc>
      </w:tr>
      <w:tr w:rsidR="001851FE" w:rsidRPr="0055328C" w14:paraId="2A71602B" w14:textId="77777777" w:rsidTr="00EF6073">
        <w:tc>
          <w:tcPr>
            <w:tcW w:w="1980" w:type="dxa"/>
            <w:tcMar>
              <w:top w:w="85" w:type="dxa"/>
              <w:bottom w:w="142" w:type="dxa"/>
              <w:right w:w="170" w:type="dxa"/>
            </w:tcMar>
          </w:tcPr>
          <w:p w14:paraId="3C8676BB"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6.1 and 6.2</w:t>
            </w:r>
          </w:p>
        </w:tc>
        <w:tc>
          <w:tcPr>
            <w:tcW w:w="7020" w:type="dxa"/>
            <w:tcMar>
              <w:top w:w="85" w:type="dxa"/>
              <w:bottom w:w="142" w:type="dxa"/>
              <w:right w:w="170" w:type="dxa"/>
            </w:tcMar>
          </w:tcPr>
          <w:p w14:paraId="0D85AD11"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 xml:space="preserve">The addresses are </w:t>
            </w:r>
            <w:r w:rsidRPr="0055328C">
              <w:rPr>
                <w:rFonts w:ascii="Times New Roman" w:hAnsi="Times New Roman" w:cs="Times New Roman"/>
                <w:i/>
              </w:rPr>
              <w:t>[fill in at negotiations with the selected firm]</w:t>
            </w:r>
            <w:r w:rsidRPr="0055328C">
              <w:rPr>
                <w:rFonts w:ascii="Times New Roman" w:hAnsi="Times New Roman" w:cs="Times New Roman"/>
                <w:b/>
              </w:rPr>
              <w:t>:</w:t>
            </w:r>
          </w:p>
          <w:p w14:paraId="5C4D2371" w14:textId="77777777" w:rsidR="001851FE" w:rsidRPr="0055328C" w:rsidRDefault="001851FE" w:rsidP="0055328C">
            <w:pPr>
              <w:ind w:right="-72"/>
              <w:jc w:val="both"/>
              <w:rPr>
                <w:rFonts w:ascii="Times New Roman" w:hAnsi="Times New Roman" w:cs="Times New Roman"/>
              </w:rPr>
            </w:pPr>
          </w:p>
          <w:p w14:paraId="16557DB8"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Procuring Entity :</w:t>
            </w:r>
            <w:r w:rsidRPr="0055328C">
              <w:rPr>
                <w:rFonts w:ascii="Times New Roman" w:hAnsi="Times New Roman" w:cs="Times New Roman"/>
              </w:rPr>
              <w:tab/>
            </w:r>
            <w:r w:rsidRPr="0055328C">
              <w:rPr>
                <w:rFonts w:ascii="Times New Roman" w:hAnsi="Times New Roman" w:cs="Times New Roman"/>
                <w:u w:val="single"/>
              </w:rPr>
              <w:tab/>
            </w:r>
          </w:p>
          <w:p w14:paraId="68C4C340"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ab/>
            </w:r>
            <w:r w:rsidRPr="0055328C">
              <w:rPr>
                <w:rFonts w:ascii="Times New Roman" w:hAnsi="Times New Roman" w:cs="Times New Roman"/>
                <w:u w:val="single"/>
              </w:rPr>
              <w:tab/>
            </w:r>
          </w:p>
          <w:p w14:paraId="5F834C0F"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Attention :</w:t>
            </w:r>
            <w:r w:rsidRPr="0055328C">
              <w:rPr>
                <w:rFonts w:ascii="Times New Roman" w:hAnsi="Times New Roman" w:cs="Times New Roman"/>
              </w:rPr>
              <w:tab/>
            </w:r>
            <w:r w:rsidRPr="0055328C">
              <w:rPr>
                <w:rFonts w:ascii="Times New Roman" w:hAnsi="Times New Roman" w:cs="Times New Roman"/>
                <w:u w:val="single"/>
              </w:rPr>
              <w:tab/>
            </w:r>
          </w:p>
          <w:p w14:paraId="4B09C52C"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Facsimile :</w:t>
            </w:r>
            <w:r w:rsidRPr="0055328C">
              <w:rPr>
                <w:rFonts w:ascii="Times New Roman" w:hAnsi="Times New Roman" w:cs="Times New Roman"/>
              </w:rPr>
              <w:tab/>
            </w:r>
            <w:r w:rsidRPr="0055328C">
              <w:rPr>
                <w:rFonts w:ascii="Times New Roman" w:hAnsi="Times New Roman" w:cs="Times New Roman"/>
                <w:u w:val="single"/>
              </w:rPr>
              <w:tab/>
            </w:r>
          </w:p>
          <w:p w14:paraId="50DE0E23"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E-mail (where permitted):</w:t>
            </w:r>
            <w:r w:rsidRPr="0055328C">
              <w:rPr>
                <w:rFonts w:ascii="Times New Roman" w:hAnsi="Times New Roman" w:cs="Times New Roman"/>
                <w:u w:val="single"/>
              </w:rPr>
              <w:tab/>
            </w:r>
          </w:p>
          <w:p w14:paraId="71D136CB" w14:textId="77777777" w:rsidR="001851FE" w:rsidRPr="0055328C" w:rsidRDefault="001851FE" w:rsidP="0055328C">
            <w:pPr>
              <w:tabs>
                <w:tab w:val="left" w:pos="1311"/>
              </w:tabs>
              <w:ind w:right="-72"/>
              <w:jc w:val="both"/>
              <w:rPr>
                <w:rFonts w:ascii="Times New Roman" w:hAnsi="Times New Roman" w:cs="Times New Roman"/>
              </w:rPr>
            </w:pPr>
          </w:p>
          <w:p w14:paraId="02300109"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Consultant :</w:t>
            </w:r>
            <w:r w:rsidRPr="0055328C">
              <w:rPr>
                <w:rFonts w:ascii="Times New Roman" w:hAnsi="Times New Roman" w:cs="Times New Roman"/>
              </w:rPr>
              <w:tab/>
            </w:r>
            <w:r w:rsidRPr="0055328C">
              <w:rPr>
                <w:rFonts w:ascii="Times New Roman" w:hAnsi="Times New Roman" w:cs="Times New Roman"/>
                <w:u w:val="single"/>
              </w:rPr>
              <w:tab/>
            </w:r>
          </w:p>
          <w:p w14:paraId="06A47058"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ab/>
            </w:r>
            <w:r w:rsidRPr="0055328C">
              <w:rPr>
                <w:rFonts w:ascii="Times New Roman" w:hAnsi="Times New Roman" w:cs="Times New Roman"/>
                <w:u w:val="single"/>
              </w:rPr>
              <w:tab/>
            </w:r>
          </w:p>
          <w:p w14:paraId="6D768AAE"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Attention :</w:t>
            </w:r>
            <w:r w:rsidRPr="0055328C">
              <w:rPr>
                <w:rFonts w:ascii="Times New Roman" w:hAnsi="Times New Roman" w:cs="Times New Roman"/>
              </w:rPr>
              <w:tab/>
            </w:r>
            <w:r w:rsidRPr="0055328C">
              <w:rPr>
                <w:rFonts w:ascii="Times New Roman" w:hAnsi="Times New Roman" w:cs="Times New Roman"/>
                <w:u w:val="single"/>
              </w:rPr>
              <w:tab/>
            </w:r>
          </w:p>
          <w:p w14:paraId="77B31435"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lastRenderedPageBreak/>
              <w:t>Facsimile :</w:t>
            </w:r>
            <w:r w:rsidRPr="0055328C">
              <w:rPr>
                <w:rFonts w:ascii="Times New Roman" w:hAnsi="Times New Roman" w:cs="Times New Roman"/>
              </w:rPr>
              <w:tab/>
            </w:r>
            <w:r w:rsidRPr="0055328C">
              <w:rPr>
                <w:rFonts w:ascii="Times New Roman" w:hAnsi="Times New Roman" w:cs="Times New Roman"/>
                <w:u w:val="single"/>
              </w:rPr>
              <w:tab/>
            </w:r>
          </w:p>
          <w:p w14:paraId="2C1B329C"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E-mail (where permitted) :</w:t>
            </w:r>
            <w:r w:rsidRPr="0055328C">
              <w:rPr>
                <w:rFonts w:ascii="Times New Roman" w:hAnsi="Times New Roman" w:cs="Times New Roman"/>
                <w:u w:val="single"/>
              </w:rPr>
              <w:tab/>
            </w:r>
          </w:p>
        </w:tc>
      </w:tr>
      <w:tr w:rsidR="001851FE" w:rsidRPr="0055328C" w14:paraId="031695C8" w14:textId="77777777" w:rsidTr="00EF6073">
        <w:tc>
          <w:tcPr>
            <w:tcW w:w="1980" w:type="dxa"/>
            <w:tcMar>
              <w:top w:w="85" w:type="dxa"/>
              <w:bottom w:w="142" w:type="dxa"/>
              <w:right w:w="170" w:type="dxa"/>
            </w:tcMar>
          </w:tcPr>
          <w:p w14:paraId="5A830EC3"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lastRenderedPageBreak/>
              <w:t>8.1</w:t>
            </w:r>
          </w:p>
          <w:p w14:paraId="70DA3111" w14:textId="77777777" w:rsidR="001851FE" w:rsidRPr="0055328C" w:rsidRDefault="001851FE" w:rsidP="0055328C">
            <w:pPr>
              <w:ind w:right="-72"/>
              <w:jc w:val="both"/>
              <w:rPr>
                <w:rFonts w:ascii="Times New Roman" w:hAnsi="Times New Roman" w:cs="Times New Roman"/>
                <w:b/>
              </w:rPr>
            </w:pPr>
          </w:p>
        </w:tc>
        <w:tc>
          <w:tcPr>
            <w:tcW w:w="7020" w:type="dxa"/>
            <w:tcMar>
              <w:top w:w="85" w:type="dxa"/>
              <w:bottom w:w="142" w:type="dxa"/>
              <w:right w:w="170" w:type="dxa"/>
            </w:tcMar>
          </w:tcPr>
          <w:p w14:paraId="7D995E65" w14:textId="77777777" w:rsidR="001851FE" w:rsidRPr="0055328C" w:rsidRDefault="001851FE" w:rsidP="0055328C">
            <w:pPr>
              <w:ind w:right="-72"/>
              <w:jc w:val="both"/>
              <w:rPr>
                <w:rFonts w:ascii="Times New Roman" w:hAnsi="Times New Roman" w:cs="Times New Roman"/>
                <w:i/>
                <w:color w:val="44546A" w:themeColor="text2"/>
              </w:rPr>
            </w:pPr>
            <w:r w:rsidRPr="0055328C">
              <w:rPr>
                <w:rFonts w:ascii="Times New Roman" w:hAnsi="Times New Roman" w:cs="Times New Roman"/>
                <w:i/>
                <w:color w:val="44546A" w:themeColor="text2"/>
              </w:rPr>
              <w:t>[</w:t>
            </w:r>
            <w:r w:rsidRPr="0055328C">
              <w:rPr>
                <w:rFonts w:ascii="Times New Roman" w:hAnsi="Times New Roman" w:cs="Times New Roman"/>
                <w:i/>
                <w:color w:val="44546A" w:themeColor="text2"/>
                <w:u w:val="single"/>
              </w:rPr>
              <w:t>Note</w:t>
            </w:r>
            <w:r w:rsidRPr="0055328C">
              <w:rPr>
                <w:rFonts w:ascii="Times New Roman" w:hAnsi="Times New Roman" w:cs="Times New Roman"/>
                <w:i/>
                <w:color w:val="44546A" w:themeColor="text2"/>
              </w:rPr>
              <w:t xml:space="preserve">: If the </w:t>
            </w:r>
            <w:r w:rsidRPr="0055328C">
              <w:rPr>
                <w:rFonts w:ascii="Times New Roman" w:hAnsi="Times New Roman" w:cs="Times New Roman"/>
                <w:i/>
                <w:iCs/>
                <w:color w:val="44546A" w:themeColor="text2"/>
              </w:rPr>
              <w:t xml:space="preserve">Consultant </w:t>
            </w:r>
            <w:r w:rsidRPr="0055328C">
              <w:rPr>
                <w:rFonts w:ascii="Times New Roman" w:hAnsi="Times New Roman" w:cs="Times New Roman"/>
                <w:i/>
                <w:color w:val="44546A" w:themeColor="text2"/>
              </w:rPr>
              <w:t>consists only of one entity, state “N/A”;</w:t>
            </w:r>
          </w:p>
          <w:p w14:paraId="7FC74764" w14:textId="77777777" w:rsidR="001851FE" w:rsidRPr="0055328C" w:rsidRDefault="001851FE" w:rsidP="0055328C">
            <w:pPr>
              <w:ind w:right="-72"/>
              <w:jc w:val="both"/>
              <w:rPr>
                <w:rFonts w:ascii="Times New Roman" w:hAnsi="Times New Roman" w:cs="Times New Roman"/>
                <w:i/>
                <w:color w:val="44546A" w:themeColor="text2"/>
              </w:rPr>
            </w:pPr>
            <w:r w:rsidRPr="0055328C">
              <w:rPr>
                <w:rFonts w:ascii="Times New Roman" w:hAnsi="Times New Roman" w:cs="Times New Roman"/>
                <w:i/>
                <w:color w:val="44546A" w:themeColor="text2"/>
              </w:rPr>
              <w:t>OR</w:t>
            </w:r>
          </w:p>
          <w:p w14:paraId="1B0ACD87" w14:textId="77777777" w:rsidR="001851FE" w:rsidRPr="0055328C" w:rsidRDefault="001851FE" w:rsidP="0055328C">
            <w:pPr>
              <w:ind w:right="-72"/>
              <w:jc w:val="both"/>
              <w:rPr>
                <w:rFonts w:ascii="Times New Roman" w:hAnsi="Times New Roman" w:cs="Times New Roman"/>
                <w:i/>
                <w:color w:val="44546A" w:themeColor="text2"/>
              </w:rPr>
            </w:pPr>
            <w:r w:rsidRPr="0055328C">
              <w:rPr>
                <w:rFonts w:ascii="Times New Roman" w:hAnsi="Times New Roman" w:cs="Times New Roman"/>
                <w:i/>
                <w:color w:val="44546A" w:themeColor="text2"/>
              </w:rPr>
              <w:t xml:space="preserve">If the </w:t>
            </w:r>
            <w:r w:rsidRPr="0055328C">
              <w:rPr>
                <w:rFonts w:ascii="Times New Roman" w:hAnsi="Times New Roman" w:cs="Times New Roman"/>
                <w:i/>
                <w:iCs/>
                <w:color w:val="44546A" w:themeColor="text2"/>
              </w:rPr>
              <w:t xml:space="preserve">Consultant is a Joint Venture </w:t>
            </w:r>
            <w:r w:rsidRPr="0055328C">
              <w:rPr>
                <w:rFonts w:ascii="Times New Roman" w:hAnsi="Times New Roman" w:cs="Times New Roman"/>
                <w:i/>
                <w:color w:val="44546A" w:themeColor="text2"/>
              </w:rPr>
              <w:t>consisting of more than one entity, the name of the JV member whose address is specified in Clause SCC6.1 should be inserted here. ]</w:t>
            </w:r>
          </w:p>
          <w:p w14:paraId="087B73D0" w14:textId="77777777" w:rsidR="001851FE" w:rsidRPr="0055328C" w:rsidRDefault="001851FE" w:rsidP="0055328C">
            <w:pPr>
              <w:ind w:right="-72"/>
              <w:jc w:val="both"/>
              <w:rPr>
                <w:rFonts w:ascii="Times New Roman" w:hAnsi="Times New Roman" w:cs="Times New Roman"/>
                <w:color w:val="44546A" w:themeColor="text2"/>
              </w:rPr>
            </w:pPr>
            <w:r w:rsidRPr="0055328C">
              <w:rPr>
                <w:rFonts w:ascii="Times New Roman" w:hAnsi="Times New Roman" w:cs="Times New Roman"/>
                <w:b/>
              </w:rPr>
              <w:t>The Lead Member on behalf of the JV is</w:t>
            </w:r>
            <w:r w:rsidRPr="0055328C">
              <w:rPr>
                <w:rFonts w:ascii="Times New Roman" w:hAnsi="Times New Roman" w:cs="Times New Roman"/>
              </w:rPr>
              <w:t xml:space="preserve"> ___________ ______________________________ </w:t>
            </w:r>
            <w:r w:rsidRPr="0055328C">
              <w:rPr>
                <w:rFonts w:ascii="Times New Roman" w:hAnsi="Times New Roman" w:cs="Times New Roman"/>
                <w:i/>
              </w:rPr>
              <w:t>[insert name of the member]</w:t>
            </w:r>
            <w:r w:rsidRPr="0055328C">
              <w:rPr>
                <w:rFonts w:ascii="Times New Roman" w:hAnsi="Times New Roman" w:cs="Times New Roman"/>
                <w:i/>
                <w:color w:val="44546A" w:themeColor="text2"/>
              </w:rPr>
              <w:t xml:space="preserve"> </w:t>
            </w:r>
          </w:p>
        </w:tc>
      </w:tr>
      <w:tr w:rsidR="001851FE" w:rsidRPr="0055328C" w14:paraId="09A19433" w14:textId="77777777" w:rsidTr="00EF6073">
        <w:tc>
          <w:tcPr>
            <w:tcW w:w="1980" w:type="dxa"/>
            <w:tcMar>
              <w:top w:w="85" w:type="dxa"/>
              <w:bottom w:w="142" w:type="dxa"/>
              <w:right w:w="170" w:type="dxa"/>
            </w:tcMar>
          </w:tcPr>
          <w:p w14:paraId="147CDB5F"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t>9.1</w:t>
            </w:r>
          </w:p>
        </w:tc>
        <w:tc>
          <w:tcPr>
            <w:tcW w:w="7020" w:type="dxa"/>
            <w:tcMar>
              <w:top w:w="85" w:type="dxa"/>
              <w:bottom w:w="142" w:type="dxa"/>
              <w:right w:w="170" w:type="dxa"/>
            </w:tcMar>
          </w:tcPr>
          <w:p w14:paraId="14F88A75"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The Authorized Representatives are:</w:t>
            </w:r>
          </w:p>
          <w:p w14:paraId="1DE464CD" w14:textId="77777777" w:rsidR="001851FE" w:rsidRPr="0055328C" w:rsidRDefault="001851FE" w:rsidP="0055328C">
            <w:pPr>
              <w:ind w:right="-72"/>
              <w:jc w:val="both"/>
              <w:rPr>
                <w:rFonts w:ascii="Times New Roman" w:hAnsi="Times New Roman" w:cs="Times New Roman"/>
              </w:rPr>
            </w:pPr>
          </w:p>
          <w:p w14:paraId="5DFBCC16" w14:textId="77777777" w:rsidR="001851FE" w:rsidRPr="0055328C" w:rsidRDefault="001851FE" w:rsidP="0055328C">
            <w:pPr>
              <w:tabs>
                <w:tab w:val="left" w:pos="2160"/>
                <w:tab w:val="left" w:pos="6480"/>
              </w:tabs>
              <w:ind w:right="-72"/>
              <w:jc w:val="both"/>
              <w:rPr>
                <w:rFonts w:ascii="Times New Roman" w:hAnsi="Times New Roman" w:cs="Times New Roman"/>
                <w:b/>
              </w:rPr>
            </w:pPr>
            <w:r w:rsidRPr="0055328C">
              <w:rPr>
                <w:rFonts w:ascii="Times New Roman" w:hAnsi="Times New Roman" w:cs="Times New Roman"/>
                <w:b/>
              </w:rPr>
              <w:t>For the Procuring Entity:</w:t>
            </w:r>
            <w:r w:rsidRPr="0055328C">
              <w:rPr>
                <w:rFonts w:ascii="Times New Roman" w:hAnsi="Times New Roman" w:cs="Times New Roman"/>
                <w:b/>
              </w:rPr>
              <w:tab/>
            </w:r>
            <w:r w:rsidRPr="0055328C">
              <w:rPr>
                <w:rFonts w:ascii="Times New Roman" w:hAnsi="Times New Roman" w:cs="Times New Roman"/>
                <w:i/>
              </w:rPr>
              <w:t>[name, title]</w:t>
            </w:r>
            <w:r w:rsidRPr="0055328C">
              <w:rPr>
                <w:rFonts w:ascii="Times New Roman" w:hAnsi="Times New Roman" w:cs="Times New Roman"/>
                <w:b/>
                <w:u w:val="single"/>
              </w:rPr>
              <w:tab/>
            </w:r>
          </w:p>
          <w:p w14:paraId="1FD14A00" w14:textId="77777777" w:rsidR="001851FE" w:rsidRPr="0055328C" w:rsidRDefault="001851FE" w:rsidP="0055328C">
            <w:pPr>
              <w:ind w:right="-72"/>
              <w:jc w:val="both"/>
              <w:rPr>
                <w:rFonts w:ascii="Times New Roman" w:hAnsi="Times New Roman" w:cs="Times New Roman"/>
              </w:rPr>
            </w:pPr>
          </w:p>
          <w:p w14:paraId="3B10ABF4" w14:textId="77777777" w:rsidR="001851FE" w:rsidRPr="0055328C" w:rsidRDefault="001851FE" w:rsidP="0055328C">
            <w:pPr>
              <w:tabs>
                <w:tab w:val="left" w:pos="2160"/>
                <w:tab w:val="left" w:pos="6480"/>
              </w:tabs>
              <w:ind w:right="-72"/>
              <w:jc w:val="both"/>
              <w:rPr>
                <w:rFonts w:ascii="Times New Roman" w:hAnsi="Times New Roman" w:cs="Times New Roman"/>
                <w:b/>
              </w:rPr>
            </w:pPr>
            <w:r w:rsidRPr="0055328C">
              <w:rPr>
                <w:rFonts w:ascii="Times New Roman" w:hAnsi="Times New Roman" w:cs="Times New Roman"/>
                <w:b/>
              </w:rPr>
              <w:t>For the Consultant:</w:t>
            </w:r>
            <w:r w:rsidRPr="0055328C">
              <w:rPr>
                <w:rFonts w:ascii="Times New Roman" w:hAnsi="Times New Roman" w:cs="Times New Roman"/>
                <w:b/>
              </w:rPr>
              <w:tab/>
            </w:r>
            <w:r w:rsidRPr="0055328C">
              <w:rPr>
                <w:rFonts w:ascii="Times New Roman" w:hAnsi="Times New Roman" w:cs="Times New Roman"/>
                <w:i/>
                <w:color w:val="44546A" w:themeColor="text2"/>
              </w:rPr>
              <w:t>[name, title]</w:t>
            </w:r>
            <w:r w:rsidRPr="0055328C">
              <w:rPr>
                <w:rFonts w:ascii="Times New Roman" w:hAnsi="Times New Roman" w:cs="Times New Roman"/>
                <w:b/>
                <w:u w:val="single"/>
              </w:rPr>
              <w:tab/>
            </w:r>
          </w:p>
        </w:tc>
      </w:tr>
      <w:tr w:rsidR="001851FE" w:rsidRPr="0055328C" w14:paraId="3AEFB5B8" w14:textId="77777777" w:rsidTr="00EF6073">
        <w:tc>
          <w:tcPr>
            <w:tcW w:w="1980" w:type="dxa"/>
            <w:tcMar>
              <w:top w:w="85" w:type="dxa"/>
              <w:bottom w:w="142" w:type="dxa"/>
              <w:right w:w="170" w:type="dxa"/>
            </w:tcMar>
          </w:tcPr>
          <w:p w14:paraId="16BF12DD"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t>11.1</w:t>
            </w:r>
          </w:p>
        </w:tc>
        <w:tc>
          <w:tcPr>
            <w:tcW w:w="7020" w:type="dxa"/>
            <w:tcMar>
              <w:top w:w="85" w:type="dxa"/>
              <w:bottom w:w="142" w:type="dxa"/>
              <w:right w:w="170" w:type="dxa"/>
            </w:tcMar>
          </w:tcPr>
          <w:p w14:paraId="3B4373D0"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i/>
                <w:u w:val="single"/>
              </w:rPr>
              <w:t>Note</w:t>
            </w:r>
            <w:r w:rsidRPr="0055328C">
              <w:rPr>
                <w:rFonts w:ascii="Times New Roman" w:hAnsi="Times New Roman" w:cs="Times New Roman"/>
                <w:i/>
              </w:rPr>
              <w:t>: If there are no effectiveness conditions, state “N/A”]</w:t>
            </w:r>
          </w:p>
          <w:p w14:paraId="25BED000" w14:textId="77777777" w:rsidR="001851FE" w:rsidRPr="0055328C" w:rsidRDefault="001851FE" w:rsidP="0055328C">
            <w:pPr>
              <w:ind w:right="-72"/>
              <w:jc w:val="both"/>
              <w:rPr>
                <w:rFonts w:ascii="Times New Roman" w:hAnsi="Times New Roman" w:cs="Times New Roman"/>
                <w:i/>
              </w:rPr>
            </w:pPr>
          </w:p>
          <w:p w14:paraId="243E56E2" w14:textId="77777777" w:rsidR="001851FE" w:rsidRPr="0055328C" w:rsidRDefault="001851FE" w:rsidP="0055328C">
            <w:pPr>
              <w:ind w:right="-72"/>
              <w:jc w:val="both"/>
              <w:rPr>
                <w:rFonts w:ascii="Times New Roman" w:hAnsi="Times New Roman" w:cs="Times New Roman"/>
                <w:b/>
                <w:bCs/>
              </w:rPr>
            </w:pPr>
            <w:r w:rsidRPr="0055328C">
              <w:rPr>
                <w:rFonts w:ascii="Times New Roman" w:hAnsi="Times New Roman" w:cs="Times New Roman"/>
                <w:i/>
              </w:rPr>
              <w:t>OR</w:t>
            </w:r>
          </w:p>
          <w:p w14:paraId="0697EF80" w14:textId="77777777" w:rsidR="001851FE" w:rsidRPr="0055328C" w:rsidRDefault="001851FE" w:rsidP="0055328C">
            <w:pPr>
              <w:ind w:right="-72"/>
              <w:jc w:val="both"/>
              <w:rPr>
                <w:rFonts w:ascii="Times New Roman" w:hAnsi="Times New Roman" w:cs="Times New Roman"/>
                <w:i/>
              </w:rPr>
            </w:pPr>
          </w:p>
          <w:p w14:paraId="0DCBBB59"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List here any conditions of effectiveness of the Contract.</w:t>
            </w:r>
          </w:p>
          <w:p w14:paraId="5BDF0180" w14:textId="77777777" w:rsidR="001851FE" w:rsidRPr="0055328C" w:rsidRDefault="001851FE" w:rsidP="0055328C">
            <w:pPr>
              <w:ind w:right="-72"/>
              <w:jc w:val="both"/>
              <w:rPr>
                <w:rFonts w:ascii="Times New Roman" w:hAnsi="Times New Roman" w:cs="Times New Roman"/>
                <w:i/>
                <w:color w:val="44546A" w:themeColor="text2"/>
              </w:rPr>
            </w:pPr>
          </w:p>
          <w:p w14:paraId="15495FDF"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effectiveness conditions are the following</w:t>
            </w:r>
            <w:r w:rsidRPr="0055328C">
              <w:rPr>
                <w:rFonts w:ascii="Times New Roman" w:hAnsi="Times New Roman" w:cs="Times New Roman"/>
              </w:rPr>
              <w:t xml:space="preserve">: </w:t>
            </w:r>
            <w:r w:rsidRPr="0055328C">
              <w:rPr>
                <w:rFonts w:ascii="Times New Roman" w:hAnsi="Times New Roman" w:cs="Times New Roman"/>
                <w:i/>
                <w:iCs/>
              </w:rPr>
              <w:t>[insert “N/A” or list the conditions]</w:t>
            </w:r>
          </w:p>
        </w:tc>
      </w:tr>
      <w:tr w:rsidR="001851FE" w:rsidRPr="0055328C" w14:paraId="439CD277" w14:textId="77777777" w:rsidTr="00EF6073">
        <w:tc>
          <w:tcPr>
            <w:tcW w:w="1980" w:type="dxa"/>
            <w:tcMar>
              <w:top w:w="85" w:type="dxa"/>
              <w:bottom w:w="142" w:type="dxa"/>
              <w:right w:w="170" w:type="dxa"/>
            </w:tcMar>
          </w:tcPr>
          <w:p w14:paraId="191B272B"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t>12.1</w:t>
            </w:r>
          </w:p>
        </w:tc>
        <w:tc>
          <w:tcPr>
            <w:tcW w:w="7020" w:type="dxa"/>
            <w:tcMar>
              <w:top w:w="85" w:type="dxa"/>
              <w:bottom w:w="142" w:type="dxa"/>
              <w:right w:w="170" w:type="dxa"/>
            </w:tcMar>
          </w:tcPr>
          <w:p w14:paraId="41BA4F7F"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Termination of Contract for Failure to Become Effective:</w:t>
            </w:r>
          </w:p>
          <w:p w14:paraId="2388A1CA" w14:textId="77777777" w:rsidR="001851FE" w:rsidRPr="0055328C" w:rsidRDefault="001851FE" w:rsidP="0055328C">
            <w:pPr>
              <w:ind w:right="-72"/>
              <w:jc w:val="both"/>
              <w:rPr>
                <w:rFonts w:ascii="Times New Roman" w:hAnsi="Times New Roman" w:cs="Times New Roman"/>
                <w:b/>
              </w:rPr>
            </w:pPr>
          </w:p>
          <w:p w14:paraId="4BB39661"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time period shall be _______________________</w:t>
            </w:r>
            <w:r w:rsidRPr="0055328C">
              <w:rPr>
                <w:rFonts w:ascii="Times New Roman" w:hAnsi="Times New Roman" w:cs="Times New Roman"/>
              </w:rPr>
              <w:t xml:space="preserve"> </w:t>
            </w:r>
            <w:r w:rsidRPr="0055328C">
              <w:rPr>
                <w:rFonts w:ascii="Times New Roman" w:hAnsi="Times New Roman" w:cs="Times New Roman"/>
                <w:i/>
              </w:rPr>
              <w:t>[insert time period, e.g.: four months]</w:t>
            </w:r>
            <w:r w:rsidRPr="0055328C">
              <w:rPr>
                <w:rFonts w:ascii="Times New Roman" w:hAnsi="Times New Roman" w:cs="Times New Roman"/>
              </w:rPr>
              <w:t>.</w:t>
            </w:r>
          </w:p>
        </w:tc>
      </w:tr>
      <w:tr w:rsidR="001851FE" w:rsidRPr="0055328C" w14:paraId="6D97A6B9" w14:textId="77777777" w:rsidTr="00EF6073">
        <w:tc>
          <w:tcPr>
            <w:tcW w:w="1980" w:type="dxa"/>
            <w:tcMar>
              <w:top w:w="85" w:type="dxa"/>
              <w:bottom w:w="142" w:type="dxa"/>
              <w:right w:w="170" w:type="dxa"/>
            </w:tcMar>
          </w:tcPr>
          <w:p w14:paraId="72430727"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t>13.1</w:t>
            </w:r>
          </w:p>
        </w:tc>
        <w:tc>
          <w:tcPr>
            <w:tcW w:w="7020" w:type="dxa"/>
            <w:tcMar>
              <w:top w:w="85" w:type="dxa"/>
              <w:bottom w:w="142" w:type="dxa"/>
              <w:right w:w="170" w:type="dxa"/>
            </w:tcMar>
          </w:tcPr>
          <w:p w14:paraId="107660E7"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Commencement of Services:</w:t>
            </w:r>
          </w:p>
          <w:p w14:paraId="2870299A" w14:textId="77777777" w:rsidR="001851FE" w:rsidRPr="0055328C" w:rsidRDefault="001851FE" w:rsidP="0055328C">
            <w:pPr>
              <w:ind w:right="-72"/>
              <w:jc w:val="both"/>
              <w:rPr>
                <w:rFonts w:ascii="Times New Roman" w:hAnsi="Times New Roman" w:cs="Times New Roman"/>
                <w:b/>
              </w:rPr>
            </w:pPr>
          </w:p>
          <w:p w14:paraId="71F8CECF"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number of days shall be_________________</w:t>
            </w:r>
            <w:r w:rsidRPr="0055328C">
              <w:rPr>
                <w:rFonts w:ascii="Times New Roman" w:hAnsi="Times New Roman" w:cs="Times New Roman"/>
              </w:rPr>
              <w:t xml:space="preserve"> </w:t>
            </w:r>
            <w:r w:rsidRPr="0055328C">
              <w:rPr>
                <w:rFonts w:ascii="Times New Roman" w:hAnsi="Times New Roman" w:cs="Times New Roman"/>
                <w:i/>
              </w:rPr>
              <w:t>[e.g.: ten]</w:t>
            </w:r>
            <w:r w:rsidRPr="0055328C">
              <w:rPr>
                <w:rFonts w:ascii="Times New Roman" w:hAnsi="Times New Roman" w:cs="Times New Roman"/>
              </w:rPr>
              <w:t>.</w:t>
            </w:r>
          </w:p>
          <w:p w14:paraId="7122E18B" w14:textId="77777777" w:rsidR="001851FE" w:rsidRPr="0055328C" w:rsidRDefault="001851FE" w:rsidP="0055328C">
            <w:pPr>
              <w:ind w:right="-72"/>
              <w:jc w:val="both"/>
              <w:rPr>
                <w:rFonts w:ascii="Times New Roman" w:hAnsi="Times New Roman" w:cs="Times New Roman"/>
              </w:rPr>
            </w:pPr>
          </w:p>
          <w:p w14:paraId="6233858F"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rPr>
              <w:t>Confirmation of Key Experts’ availability to start the Assignment shall be submitted to the Procuring Entity in writing as a written statement signed by each Key Expert.</w:t>
            </w:r>
          </w:p>
        </w:tc>
      </w:tr>
      <w:tr w:rsidR="001851FE" w:rsidRPr="0055328C" w14:paraId="52C7C680" w14:textId="77777777" w:rsidTr="00EF6073">
        <w:tc>
          <w:tcPr>
            <w:tcW w:w="1980" w:type="dxa"/>
            <w:tcMar>
              <w:top w:w="85" w:type="dxa"/>
              <w:bottom w:w="142" w:type="dxa"/>
              <w:right w:w="170" w:type="dxa"/>
            </w:tcMar>
          </w:tcPr>
          <w:p w14:paraId="6DE3F6FF"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lastRenderedPageBreak/>
              <w:t>14.1</w:t>
            </w:r>
          </w:p>
        </w:tc>
        <w:tc>
          <w:tcPr>
            <w:tcW w:w="7020" w:type="dxa"/>
            <w:tcMar>
              <w:top w:w="85" w:type="dxa"/>
              <w:bottom w:w="142" w:type="dxa"/>
              <w:right w:w="170" w:type="dxa"/>
            </w:tcMar>
          </w:tcPr>
          <w:p w14:paraId="5D879523"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Expiration of Contract:</w:t>
            </w:r>
          </w:p>
          <w:p w14:paraId="35714D56" w14:textId="77777777" w:rsidR="001851FE" w:rsidRPr="0055328C" w:rsidRDefault="001851FE" w:rsidP="0055328C">
            <w:pPr>
              <w:ind w:right="-72"/>
              <w:jc w:val="both"/>
              <w:rPr>
                <w:rFonts w:ascii="Times New Roman" w:hAnsi="Times New Roman" w:cs="Times New Roman"/>
                <w:b/>
              </w:rPr>
            </w:pPr>
          </w:p>
          <w:p w14:paraId="56B0AC1D"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time period shall be</w:t>
            </w:r>
            <w:r w:rsidRPr="0055328C">
              <w:rPr>
                <w:rFonts w:ascii="Times New Roman" w:hAnsi="Times New Roman" w:cs="Times New Roman"/>
              </w:rPr>
              <w:t xml:space="preserve"> ________________________ </w:t>
            </w:r>
            <w:r w:rsidRPr="0055328C">
              <w:rPr>
                <w:rFonts w:ascii="Times New Roman" w:hAnsi="Times New Roman" w:cs="Times New Roman"/>
                <w:i/>
              </w:rPr>
              <w:t>[insert time period, e.g.: twelve months]</w:t>
            </w:r>
            <w:r w:rsidRPr="0055328C">
              <w:rPr>
                <w:rFonts w:ascii="Times New Roman" w:hAnsi="Times New Roman" w:cs="Times New Roman"/>
              </w:rPr>
              <w:t>.</w:t>
            </w:r>
          </w:p>
        </w:tc>
      </w:tr>
    </w:tbl>
    <w:p w14:paraId="551700E7"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851FE" w:rsidRPr="0055328C" w14:paraId="243F026A" w14:textId="77777777" w:rsidTr="00EF6073">
        <w:tc>
          <w:tcPr>
            <w:tcW w:w="1980" w:type="dxa"/>
            <w:tcMar>
              <w:top w:w="85" w:type="dxa"/>
              <w:bottom w:w="142" w:type="dxa"/>
              <w:right w:w="170" w:type="dxa"/>
            </w:tcMar>
          </w:tcPr>
          <w:p w14:paraId="6E8A870A"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23.1</w:t>
            </w:r>
          </w:p>
        </w:tc>
        <w:tc>
          <w:tcPr>
            <w:tcW w:w="7020" w:type="dxa"/>
            <w:tcMar>
              <w:top w:w="85" w:type="dxa"/>
              <w:bottom w:w="142" w:type="dxa"/>
              <w:right w:w="170" w:type="dxa"/>
            </w:tcMar>
          </w:tcPr>
          <w:p w14:paraId="536B84C4" w14:textId="77777777" w:rsidR="001851FE" w:rsidRPr="0055328C" w:rsidRDefault="001851FE" w:rsidP="0055328C">
            <w:pPr>
              <w:pStyle w:val="BodyTextIndent2"/>
              <w:ind w:left="0" w:firstLine="0"/>
              <w:rPr>
                <w:b/>
              </w:rPr>
            </w:pPr>
            <w:r w:rsidRPr="0055328C">
              <w:rPr>
                <w:b/>
              </w:rPr>
              <w:t>No additional provisions.</w:t>
            </w:r>
          </w:p>
          <w:p w14:paraId="5ED1300A" w14:textId="77777777" w:rsidR="001851FE" w:rsidRPr="0055328C" w:rsidRDefault="001851FE" w:rsidP="0055328C">
            <w:pPr>
              <w:pStyle w:val="BodyTextIndent2"/>
              <w:ind w:left="0" w:firstLine="0"/>
              <w:rPr>
                <w:color w:val="44546A" w:themeColor="text2"/>
              </w:rPr>
            </w:pPr>
          </w:p>
          <w:p w14:paraId="1A2CCB7F" w14:textId="77777777" w:rsidR="001851FE" w:rsidRPr="0055328C" w:rsidRDefault="001851FE" w:rsidP="0055328C">
            <w:pPr>
              <w:pStyle w:val="BodyTextIndent2"/>
              <w:ind w:left="0" w:firstLine="0"/>
              <w:rPr>
                <w:i/>
              </w:rPr>
            </w:pPr>
            <w:r w:rsidRPr="0055328C">
              <w:rPr>
                <w:i/>
              </w:rPr>
              <w:t>[OR:</w:t>
            </w:r>
          </w:p>
          <w:p w14:paraId="43879523" w14:textId="77777777" w:rsidR="001851FE" w:rsidRPr="0055328C" w:rsidRDefault="001851FE" w:rsidP="0055328C">
            <w:pPr>
              <w:pStyle w:val="BodyTextIndent2"/>
              <w:ind w:left="0" w:firstLine="0"/>
              <w:rPr>
                <w:color w:val="44546A" w:themeColor="text2"/>
              </w:rPr>
            </w:pPr>
          </w:p>
          <w:p w14:paraId="43713CED" w14:textId="77777777" w:rsidR="001851FE" w:rsidRPr="0055328C" w:rsidRDefault="001851FE" w:rsidP="0055328C">
            <w:pPr>
              <w:pStyle w:val="BodyTextIndent2"/>
              <w:ind w:left="0" w:firstLine="0"/>
            </w:pPr>
            <w:r w:rsidRPr="0055328C">
              <w:t>The following limitation of the Consultant’s Liability towards the Procuring Entity can be subject to the Contract’s negotiations:</w:t>
            </w:r>
          </w:p>
          <w:p w14:paraId="6A3B2870" w14:textId="77777777" w:rsidR="001851FE" w:rsidRPr="0055328C" w:rsidRDefault="001851FE" w:rsidP="0055328C">
            <w:pPr>
              <w:pStyle w:val="BodyTextIndent2"/>
              <w:ind w:left="0" w:firstLine="0"/>
              <w:rPr>
                <w:color w:val="44546A" w:themeColor="text2"/>
              </w:rPr>
            </w:pPr>
          </w:p>
          <w:p w14:paraId="7A8B3071" w14:textId="77777777" w:rsidR="001851FE" w:rsidRPr="0055328C" w:rsidRDefault="001851FE" w:rsidP="0055328C">
            <w:pPr>
              <w:pStyle w:val="BodyTextIndent2"/>
              <w:tabs>
                <w:tab w:val="left" w:pos="377"/>
                <w:tab w:val="left" w:pos="917"/>
              </w:tabs>
              <w:spacing w:after="180"/>
              <w:ind w:left="917" w:hanging="917"/>
              <w:rPr>
                <w:b/>
              </w:rPr>
            </w:pPr>
            <w:r w:rsidRPr="0055328C">
              <w:rPr>
                <w:b/>
              </w:rPr>
              <w:t>“Limitation of the Consultant’s Liability towards the Procuring Entity:</w:t>
            </w:r>
          </w:p>
          <w:p w14:paraId="48CE647F" w14:textId="77777777" w:rsidR="001851FE" w:rsidRPr="0055328C" w:rsidRDefault="001851FE" w:rsidP="0055328C">
            <w:pPr>
              <w:pStyle w:val="BodyTextIndent2"/>
              <w:tabs>
                <w:tab w:val="left" w:pos="377"/>
                <w:tab w:val="left" w:pos="917"/>
              </w:tabs>
              <w:spacing w:after="180"/>
              <w:ind w:left="917" w:hanging="917"/>
              <w:rPr>
                <w:b/>
              </w:rPr>
            </w:pPr>
            <w:r w:rsidRPr="0055328C">
              <w:rPr>
                <w:b/>
              </w:rPr>
              <w:t>(a)</w:t>
            </w:r>
            <w:r w:rsidRPr="0055328C">
              <w:rPr>
                <w:b/>
              </w:rPr>
              <w:tab/>
              <w:t>Except in the case of gross negligence or willful misconduct on the part of the Consultant or on the part of any person or a firm acting on behalf of the Consultant in carrying out the Services, the Consultant, concerning damage caused by the Consultant to the Procuring Entity’s property, shall not be liable to the Procuring Entity:</w:t>
            </w:r>
          </w:p>
          <w:p w14:paraId="30F2494F" w14:textId="77777777" w:rsidR="001851FE" w:rsidRPr="0055328C" w:rsidRDefault="001851FE" w:rsidP="0055328C">
            <w:pPr>
              <w:pStyle w:val="BodyTextIndent2"/>
              <w:tabs>
                <w:tab w:val="left" w:pos="917"/>
                <w:tab w:val="left" w:pos="1457"/>
              </w:tabs>
              <w:spacing w:after="180"/>
              <w:ind w:left="1457" w:hanging="1457"/>
              <w:rPr>
                <w:b/>
              </w:rPr>
            </w:pPr>
            <w:r w:rsidRPr="0055328C">
              <w:rPr>
                <w:b/>
              </w:rPr>
              <w:tab/>
              <w:t>(i)</w:t>
            </w:r>
            <w:r w:rsidRPr="0055328C">
              <w:rPr>
                <w:b/>
              </w:rPr>
              <w:tab/>
              <w:t>for any indirect or consequential loss or damage; and</w:t>
            </w:r>
          </w:p>
          <w:p w14:paraId="59F32820" w14:textId="77777777" w:rsidR="001851FE" w:rsidRPr="0055328C" w:rsidRDefault="001851FE" w:rsidP="0055328C">
            <w:pPr>
              <w:pStyle w:val="BodyTextIndent2"/>
              <w:tabs>
                <w:tab w:val="left" w:pos="377"/>
                <w:tab w:val="left" w:pos="917"/>
              </w:tabs>
              <w:spacing w:after="180"/>
              <w:ind w:left="1637" w:hanging="917"/>
              <w:rPr>
                <w:b/>
              </w:rPr>
            </w:pPr>
            <w:r w:rsidRPr="0055328C">
              <w:rPr>
                <w:b/>
              </w:rPr>
              <w:tab/>
              <w:t>(ii)</w:t>
            </w:r>
            <w:r w:rsidRPr="0055328C">
              <w:rPr>
                <w:b/>
              </w:rPr>
              <w:tab/>
              <w:t xml:space="preserve">for any direct loss or damage that exceeds [insert a multiplier, e.g.: one, two, three] times the total value of the Contract; </w:t>
            </w:r>
          </w:p>
          <w:p w14:paraId="605737F4" w14:textId="77777777" w:rsidR="001851FE" w:rsidRPr="0055328C" w:rsidRDefault="001851FE" w:rsidP="0055328C">
            <w:pPr>
              <w:pStyle w:val="BodyTextIndent2"/>
              <w:tabs>
                <w:tab w:val="left" w:pos="377"/>
              </w:tabs>
              <w:spacing w:after="180"/>
              <w:ind w:left="377" w:firstLine="0"/>
              <w:rPr>
                <w:b/>
              </w:rPr>
            </w:pPr>
            <w:r w:rsidRPr="0055328C">
              <w:rPr>
                <w:b/>
              </w:rPr>
              <w:t xml:space="preserve">(b)  This limitation of liability shall not </w:t>
            </w:r>
          </w:p>
          <w:p w14:paraId="0D0A6DCD" w14:textId="77777777" w:rsidR="001851FE" w:rsidRPr="0055328C" w:rsidRDefault="001851FE" w:rsidP="0055328C">
            <w:pPr>
              <w:pStyle w:val="BodyTextIndent2"/>
              <w:tabs>
                <w:tab w:val="left" w:pos="377"/>
                <w:tab w:val="left" w:pos="917"/>
              </w:tabs>
              <w:spacing w:after="180"/>
              <w:ind w:firstLine="0"/>
              <w:rPr>
                <w:b/>
              </w:rPr>
            </w:pPr>
            <w:r w:rsidRPr="0055328C">
              <w:rPr>
                <w:b/>
              </w:rPr>
              <w:t>(i) affect the Consultant’s liability, if any, for damage to Third Parties caused by the Consultant or any person or firm acting on behalf of the Consultant in carrying out the Services;</w:t>
            </w:r>
          </w:p>
          <w:p w14:paraId="64230300" w14:textId="77777777" w:rsidR="001851FE" w:rsidRPr="0055328C" w:rsidRDefault="001851FE" w:rsidP="0055328C">
            <w:pPr>
              <w:pStyle w:val="BodyTextIndent2"/>
              <w:ind w:left="738" w:hanging="18"/>
              <w:rPr>
                <w:i/>
              </w:rPr>
            </w:pPr>
            <w:r w:rsidRPr="0055328C">
              <w:rPr>
                <w:b/>
              </w:rPr>
              <w:t xml:space="preserve">(ii) be construed as providing the Consultant with any limitation or exclusion from liability which is prohibited by the </w:t>
            </w:r>
            <w:r w:rsidRPr="0055328C">
              <w:rPr>
                <w:i/>
              </w:rPr>
              <w:t>[insert “</w:t>
            </w:r>
            <w:r w:rsidRPr="0055328C">
              <w:rPr>
                <w:b/>
              </w:rPr>
              <w:t>Applicable Law</w:t>
            </w:r>
            <w:r w:rsidRPr="0055328C">
              <w:rPr>
                <w:i/>
              </w:rPr>
              <w:t>”, if it is the law of the Procuring Entity’s country, or insert “</w:t>
            </w:r>
            <w:r w:rsidRPr="0055328C">
              <w:rPr>
                <w:b/>
              </w:rPr>
              <w:t>applicable law in the Procuring Entity’s country</w:t>
            </w:r>
            <w:r w:rsidRPr="0055328C">
              <w:rPr>
                <w:i/>
              </w:rPr>
              <w:t>”, if the Applicable Law stated in Clause SCC1.1 (a) is different from the law of the Procuring Entity’s country].</w:t>
            </w:r>
          </w:p>
          <w:p w14:paraId="2E36F350" w14:textId="77777777" w:rsidR="001851FE" w:rsidRPr="0055328C" w:rsidRDefault="001851FE" w:rsidP="0055328C">
            <w:pPr>
              <w:pStyle w:val="BodyTextIndent2"/>
              <w:ind w:left="0" w:firstLine="0"/>
              <w:rPr>
                <w:color w:val="44546A" w:themeColor="text2"/>
              </w:rPr>
            </w:pPr>
          </w:p>
          <w:p w14:paraId="0D211583" w14:textId="77777777" w:rsidR="001851FE" w:rsidRPr="0055328C" w:rsidRDefault="001851FE" w:rsidP="0055328C">
            <w:pPr>
              <w:pStyle w:val="BodyTextIndent2"/>
              <w:ind w:left="0" w:firstLine="0"/>
              <w:rPr>
                <w:i/>
              </w:rPr>
            </w:pPr>
            <w:r w:rsidRPr="0055328C">
              <w:rPr>
                <w:i/>
              </w:rPr>
              <w:t>[</w:t>
            </w:r>
            <w:r w:rsidRPr="0055328C">
              <w:rPr>
                <w:i/>
                <w:u w:val="single"/>
              </w:rPr>
              <w:t>Notes to the Procuring Entity and the Consultant</w:t>
            </w:r>
            <w:r w:rsidRPr="0055328C">
              <w:rPr>
                <w:i/>
              </w:rPr>
              <w:t xml:space="preserve">: Any suggestions made by the Consultant in the Tender to introduce exclusions/limitations of the Consultant’s liability under the Contract should be carefully scrutinized by the Procuring Entity and discussed with the Bureau of Public Procurement </w:t>
            </w:r>
            <w:r w:rsidRPr="0055328C">
              <w:rPr>
                <w:i/>
                <w:u w:val="single"/>
              </w:rPr>
              <w:t>before accepting any changes</w:t>
            </w:r>
            <w:r w:rsidRPr="0055328C">
              <w:rPr>
                <w:i/>
              </w:rPr>
              <w:t xml:space="preserve"> to what was included in the issued SBD. In this regard, the Parties should be aware of the Bureau of Public Procurement’s policy on this matter which is as follows:</w:t>
            </w:r>
          </w:p>
          <w:p w14:paraId="49430713" w14:textId="77777777" w:rsidR="001851FE" w:rsidRPr="0055328C" w:rsidRDefault="001851FE" w:rsidP="0055328C">
            <w:pPr>
              <w:pStyle w:val="BodyTextIndent2"/>
              <w:ind w:left="0" w:firstLine="0"/>
              <w:rPr>
                <w:i/>
              </w:rPr>
            </w:pPr>
          </w:p>
          <w:p w14:paraId="2B733E7E" w14:textId="77777777" w:rsidR="001851FE" w:rsidRPr="0055328C" w:rsidRDefault="001851FE" w:rsidP="0055328C">
            <w:pPr>
              <w:pStyle w:val="BodyTextIndent2"/>
              <w:ind w:left="0" w:firstLine="0"/>
              <w:rPr>
                <w:i/>
              </w:rPr>
            </w:pPr>
            <w:r w:rsidRPr="0055328C">
              <w:rPr>
                <w:i/>
              </w:rPr>
              <w:lastRenderedPageBreak/>
              <w:t xml:space="preserve">To be acceptable to the Bureau of Public Procurement, any limitation of the Consultant’s liability should at the very least be reasonably related to (a) the damage the Consultant might potentially cause to the Procuring Entity, and (b) the Consultant’s ability to pay compensation using its assets and reasonably obtainable insurance coverage. The Consultant’s liability shall not be limited to less than a multiplier of the total payments to the Consultant under the Contract for remuneration and reimbursable expenses. </w:t>
            </w:r>
            <w:r w:rsidRPr="0055328C">
              <w:rPr>
                <w:i/>
                <w:u w:val="single"/>
              </w:rPr>
              <w:t>A statement to the effect that the Consultant is liable only for the re-performance of faulty Services is not acceptable to the Bureau of Public Procurement</w:t>
            </w:r>
            <w:r w:rsidRPr="0055328C">
              <w:rPr>
                <w:i/>
              </w:rPr>
              <w:t xml:space="preserve">.  Also, the Consultant’s liability should never be limited to loss or damage caused by the Consultant’s gross negligence or willful misconduct. </w:t>
            </w:r>
          </w:p>
          <w:p w14:paraId="7F313266" w14:textId="77777777" w:rsidR="001851FE" w:rsidRPr="0055328C" w:rsidRDefault="001851FE" w:rsidP="0055328C">
            <w:pPr>
              <w:pStyle w:val="BodyTextIndent2"/>
              <w:tabs>
                <w:tab w:val="left" w:pos="378"/>
              </w:tabs>
              <w:ind w:left="0" w:firstLine="0"/>
              <w:rPr>
                <w:i/>
              </w:rPr>
            </w:pPr>
          </w:p>
          <w:p w14:paraId="1D676FF6" w14:textId="77777777" w:rsidR="001851FE" w:rsidRPr="0055328C" w:rsidRDefault="001851FE" w:rsidP="0055328C">
            <w:pPr>
              <w:pStyle w:val="BodyTextIndent2"/>
              <w:tabs>
                <w:tab w:val="left" w:pos="378"/>
              </w:tabs>
              <w:spacing w:after="180"/>
              <w:ind w:left="0" w:firstLine="0"/>
              <w:rPr>
                <w:i/>
                <w:iCs/>
              </w:rPr>
            </w:pPr>
            <w:r w:rsidRPr="0055328C">
              <w:rPr>
                <w:i/>
              </w:rPr>
              <w:t>The Bureau of Public Procurement does not accept a provision to the effect that the Procuring Entity shall indemnify and hold harmless the Consultant against Third Party claims, except, of course, if a claim is based on loss or damage caused by default or wrongful act of the Procuring Entity to the extent permissible by the law applicable in the Procuring Entity’s country.]</w:t>
            </w:r>
          </w:p>
        </w:tc>
      </w:tr>
      <w:tr w:rsidR="001851FE" w:rsidRPr="0055328C" w14:paraId="3DA39762" w14:textId="77777777" w:rsidTr="00EF6073">
        <w:tc>
          <w:tcPr>
            <w:tcW w:w="1980" w:type="dxa"/>
            <w:tcMar>
              <w:top w:w="85" w:type="dxa"/>
              <w:bottom w:w="142" w:type="dxa"/>
              <w:right w:w="170" w:type="dxa"/>
            </w:tcMar>
          </w:tcPr>
          <w:p w14:paraId="204C7261"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24.1</w:t>
            </w:r>
          </w:p>
          <w:p w14:paraId="2FCCACDC" w14:textId="77777777" w:rsidR="001851FE" w:rsidRPr="0055328C" w:rsidRDefault="001851FE" w:rsidP="0055328C">
            <w:pPr>
              <w:pStyle w:val="BankNormal"/>
              <w:spacing w:after="0"/>
              <w:jc w:val="both"/>
              <w:rPr>
                <w:szCs w:val="24"/>
                <w:lang w:eastAsia="it-IT"/>
              </w:rPr>
            </w:pPr>
          </w:p>
        </w:tc>
        <w:tc>
          <w:tcPr>
            <w:tcW w:w="7020" w:type="dxa"/>
            <w:tcMar>
              <w:top w:w="85" w:type="dxa"/>
              <w:bottom w:w="142" w:type="dxa"/>
              <w:right w:w="170" w:type="dxa"/>
            </w:tcMar>
          </w:tcPr>
          <w:p w14:paraId="5A10418C"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The insurance coverage against the risks shall be as follows:</w:t>
            </w:r>
          </w:p>
          <w:p w14:paraId="3CAF7898" w14:textId="77777777" w:rsidR="001851FE" w:rsidRPr="0055328C" w:rsidRDefault="001851FE" w:rsidP="0055328C">
            <w:pPr>
              <w:ind w:right="-72"/>
              <w:jc w:val="both"/>
              <w:rPr>
                <w:rFonts w:ascii="Times New Roman" w:hAnsi="Times New Roman" w:cs="Times New Roman"/>
              </w:rPr>
            </w:pPr>
          </w:p>
          <w:p w14:paraId="32B225CD"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[Note:  Delete what is not applicable except (a)].</w:t>
            </w:r>
          </w:p>
          <w:p w14:paraId="7761075B" w14:textId="77777777" w:rsidR="001851FE" w:rsidRPr="0055328C" w:rsidRDefault="001851FE" w:rsidP="0055328C">
            <w:pPr>
              <w:ind w:right="-72"/>
              <w:jc w:val="both"/>
              <w:rPr>
                <w:rFonts w:ascii="Times New Roman" w:hAnsi="Times New Roman" w:cs="Times New Roman"/>
              </w:rPr>
            </w:pPr>
          </w:p>
          <w:p w14:paraId="60641EC0"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(a) Professional liability insurance, with a minimum coverage of</w:t>
            </w:r>
            <w:r w:rsidRPr="0055328C">
              <w:rPr>
                <w:rFonts w:ascii="Times New Roman" w:hAnsi="Times New Roman" w:cs="Times New Roman"/>
              </w:rPr>
              <w:t xml:space="preserve"> ______________________ </w:t>
            </w:r>
            <w:r w:rsidRPr="0055328C">
              <w:rPr>
                <w:rFonts w:ascii="Times New Roman" w:hAnsi="Times New Roman" w:cs="Times New Roman"/>
                <w:i/>
              </w:rPr>
              <w:t>[insert amount and currency which should be not less than the total ceiling amount of the Contract]</w:t>
            </w:r>
            <w:r w:rsidRPr="0055328C">
              <w:rPr>
                <w:rFonts w:ascii="Times New Roman" w:hAnsi="Times New Roman" w:cs="Times New Roman"/>
              </w:rPr>
              <w:t>;</w:t>
            </w:r>
          </w:p>
          <w:p w14:paraId="7BFC8CC7" w14:textId="77777777" w:rsidR="001851FE" w:rsidRPr="0055328C" w:rsidRDefault="001851FE" w:rsidP="0055328C">
            <w:pPr>
              <w:ind w:right="-72"/>
              <w:jc w:val="both"/>
              <w:rPr>
                <w:rFonts w:ascii="Times New Roman" w:hAnsi="Times New Roman" w:cs="Times New Roman"/>
              </w:rPr>
            </w:pPr>
          </w:p>
          <w:p w14:paraId="22B1B71D" w14:textId="77777777" w:rsidR="001851FE" w:rsidRPr="0055328C" w:rsidRDefault="001851FE" w:rsidP="0055328C">
            <w:pPr>
              <w:tabs>
                <w:tab w:val="left" w:pos="540"/>
              </w:tabs>
              <w:ind w:left="540" w:right="-72"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 xml:space="preserve">Third Party motor vehicle liability insurance in respect of motor vehicles operated in the Procuring Entity’s country by the Consultant or its Experts or Sub-consultants, with a minimum coverage of </w:t>
            </w:r>
            <w:r w:rsidRPr="0055328C">
              <w:rPr>
                <w:rFonts w:ascii="Times New Roman" w:hAnsi="Times New Roman" w:cs="Times New Roman"/>
                <w:i/>
              </w:rPr>
              <w:t>[insert amount and currency or state “per the applicable law in the Procuring Entity’s country”]</w:t>
            </w:r>
            <w:r w:rsidRPr="0055328C">
              <w:rPr>
                <w:rFonts w:ascii="Times New Roman" w:hAnsi="Times New Roman" w:cs="Times New Roman"/>
              </w:rPr>
              <w:t>;</w:t>
            </w:r>
          </w:p>
          <w:p w14:paraId="16CAA117" w14:textId="77777777" w:rsidR="001851FE" w:rsidRPr="0055328C" w:rsidRDefault="001851FE" w:rsidP="0055328C">
            <w:pPr>
              <w:tabs>
                <w:tab w:val="left" w:pos="540"/>
              </w:tabs>
              <w:ind w:left="540" w:right="-72" w:hanging="540"/>
              <w:jc w:val="both"/>
              <w:rPr>
                <w:rFonts w:ascii="Times New Roman" w:hAnsi="Times New Roman" w:cs="Times New Roman"/>
              </w:rPr>
            </w:pPr>
          </w:p>
          <w:p w14:paraId="7692A2C1" w14:textId="77777777" w:rsidR="001851FE" w:rsidRPr="0055328C" w:rsidRDefault="001851FE" w:rsidP="0055328C">
            <w:pPr>
              <w:tabs>
                <w:tab w:val="left" w:pos="540"/>
              </w:tabs>
              <w:ind w:left="54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 xml:space="preserve">Third Party liability insurance, with a minimum coverage of </w:t>
            </w:r>
            <w:r w:rsidRPr="0055328C">
              <w:rPr>
                <w:rFonts w:ascii="Times New Roman" w:hAnsi="Times New Roman" w:cs="Times New Roman"/>
                <w:i/>
              </w:rPr>
              <w:t>[insert amount and currency or state “per the applicable law in the Procuring Entity’s country”]</w:t>
            </w:r>
            <w:r w:rsidRPr="0055328C">
              <w:rPr>
                <w:rFonts w:ascii="Times New Roman" w:hAnsi="Times New Roman" w:cs="Times New Roman"/>
              </w:rPr>
              <w:t>;</w:t>
            </w:r>
          </w:p>
          <w:p w14:paraId="727AB72D" w14:textId="77777777" w:rsidR="001851FE" w:rsidRPr="0055328C" w:rsidRDefault="001851FE" w:rsidP="0055328C">
            <w:pPr>
              <w:tabs>
                <w:tab w:val="left" w:pos="540"/>
              </w:tabs>
              <w:ind w:left="540" w:right="-72" w:hanging="540"/>
              <w:jc w:val="both"/>
              <w:rPr>
                <w:rFonts w:ascii="Times New Roman" w:hAnsi="Times New Roman" w:cs="Times New Roman"/>
              </w:rPr>
            </w:pPr>
          </w:p>
          <w:p w14:paraId="68D23D4B" w14:textId="77777777" w:rsidR="001851FE" w:rsidRPr="0055328C" w:rsidRDefault="001851FE" w:rsidP="0055328C">
            <w:pPr>
              <w:tabs>
                <w:tab w:val="left" w:pos="540"/>
              </w:tabs>
              <w:ind w:left="540" w:right="-72" w:hanging="540"/>
              <w:jc w:val="both"/>
              <w:rPr>
                <w:rFonts w:ascii="Times New Roman" w:hAnsi="Times New Roman" w:cs="Times New Roman"/>
              </w:rPr>
            </w:pPr>
            <w:r w:rsidRPr="0055328C">
              <w:rPr>
                <w:rFonts w:ascii="Times New Roman" w:hAnsi="Times New Roman" w:cs="Times New Roman"/>
              </w:rPr>
              <w:lastRenderedPageBreak/>
              <w:t>(d)</w:t>
            </w:r>
            <w:r w:rsidRPr="0055328C">
              <w:rPr>
                <w:rFonts w:ascii="Times New Roman" w:hAnsi="Times New Roman" w:cs="Times New Roman"/>
              </w:rPr>
              <w:tab/>
              <w:t>employer’s liability and workers’ compensation insurance in respect of the experts and Sub-consultants per the relevant provisions of the applicable law in the Procuring Entity’s country, as well as, concerning such Experts, any such life, health, accident, travel, or other insurance as may be appropriate; and</w:t>
            </w:r>
          </w:p>
          <w:p w14:paraId="64866180" w14:textId="77777777" w:rsidR="001851FE" w:rsidRPr="0055328C" w:rsidRDefault="001851FE" w:rsidP="0055328C">
            <w:pPr>
              <w:tabs>
                <w:tab w:val="left" w:pos="540"/>
              </w:tabs>
              <w:ind w:left="540" w:right="-72" w:hanging="540"/>
              <w:jc w:val="both"/>
              <w:rPr>
                <w:rFonts w:ascii="Times New Roman" w:hAnsi="Times New Roman" w:cs="Times New Roman"/>
              </w:rPr>
            </w:pPr>
          </w:p>
          <w:p w14:paraId="125763FD" w14:textId="77777777" w:rsidR="001851FE" w:rsidRPr="0055328C" w:rsidRDefault="001851FE" w:rsidP="0055328C">
            <w:pPr>
              <w:tabs>
                <w:tab w:val="left" w:pos="540"/>
              </w:tabs>
              <w:ind w:left="540" w:right="-72" w:hanging="540"/>
              <w:jc w:val="both"/>
              <w:rPr>
                <w:rFonts w:ascii="Times New Roman" w:hAnsi="Times New Roman" w:cs="Times New Roman"/>
                <w:strike/>
              </w:rPr>
            </w:pPr>
            <w:r w:rsidRPr="0055328C">
              <w:rPr>
                <w:rFonts w:ascii="Times New Roman" w:hAnsi="Times New Roman" w:cs="Times New Roman"/>
              </w:rPr>
              <w:t>(e)</w:t>
            </w:r>
            <w:r w:rsidRPr="0055328C">
              <w:rPr>
                <w:rFonts w:ascii="Times New Roman" w:hAnsi="Times New Roman" w:cs="Times New Roman"/>
              </w:rPr>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1851FE" w:rsidRPr="0055328C" w14:paraId="4BD201A5" w14:textId="77777777" w:rsidTr="00EF6073">
        <w:tc>
          <w:tcPr>
            <w:tcW w:w="1980" w:type="dxa"/>
            <w:tcMar>
              <w:top w:w="85" w:type="dxa"/>
              <w:bottom w:w="142" w:type="dxa"/>
              <w:right w:w="170" w:type="dxa"/>
            </w:tcMar>
          </w:tcPr>
          <w:p w14:paraId="47F36677"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27.1</w:t>
            </w:r>
          </w:p>
        </w:tc>
        <w:tc>
          <w:tcPr>
            <w:tcW w:w="7020" w:type="dxa"/>
            <w:tcMar>
              <w:top w:w="85" w:type="dxa"/>
              <w:bottom w:w="142" w:type="dxa"/>
              <w:right w:w="170" w:type="dxa"/>
            </w:tcMar>
          </w:tcPr>
          <w:p w14:paraId="5FAEB13B" w14:textId="77777777" w:rsidR="001851FE" w:rsidRPr="0055328C" w:rsidRDefault="001851FE" w:rsidP="0055328C">
            <w:pPr>
              <w:ind w:right="-72"/>
              <w:jc w:val="both"/>
              <w:rPr>
                <w:rFonts w:ascii="Times New Roman" w:hAnsi="Times New Roman" w:cs="Times New Roman"/>
                <w:strike/>
              </w:rPr>
            </w:pPr>
            <w:r w:rsidRPr="0055328C">
              <w:rPr>
                <w:rFonts w:ascii="Times New Roman" w:hAnsi="Times New Roman" w:cs="Times New Roman"/>
                <w:i/>
              </w:rPr>
              <w:t>[If applicable, insert any exceptions to proprietary rights provision____________________________________]</w:t>
            </w:r>
          </w:p>
        </w:tc>
      </w:tr>
      <w:tr w:rsidR="001851FE" w:rsidRPr="0055328C" w14:paraId="790007CD" w14:textId="77777777" w:rsidTr="00EF6073">
        <w:tc>
          <w:tcPr>
            <w:tcW w:w="1980" w:type="dxa"/>
            <w:tcMar>
              <w:top w:w="85" w:type="dxa"/>
              <w:bottom w:w="142" w:type="dxa"/>
              <w:right w:w="170" w:type="dxa"/>
            </w:tcMar>
          </w:tcPr>
          <w:p w14:paraId="5295EF48"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t>27.2</w:t>
            </w:r>
          </w:p>
          <w:p w14:paraId="5D097CEA" w14:textId="77777777" w:rsidR="001851FE" w:rsidRPr="0055328C" w:rsidRDefault="001851FE" w:rsidP="0055328C">
            <w:pPr>
              <w:pStyle w:val="BankNormal"/>
              <w:spacing w:after="0"/>
              <w:jc w:val="both"/>
              <w:rPr>
                <w:szCs w:val="24"/>
                <w:lang w:eastAsia="it-IT"/>
              </w:rPr>
            </w:pPr>
          </w:p>
        </w:tc>
        <w:tc>
          <w:tcPr>
            <w:tcW w:w="7020" w:type="dxa"/>
            <w:tcMar>
              <w:top w:w="85" w:type="dxa"/>
              <w:bottom w:w="142" w:type="dxa"/>
              <w:right w:w="170" w:type="dxa"/>
            </w:tcMar>
          </w:tcPr>
          <w:p w14:paraId="5009FC17"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i/>
              </w:rPr>
              <w:t>[If there is to be no restriction on the future use of these documents by either Party, this Clause SCC 27.2 should be deleted.  If the Parties wish to restrict such use, any of the following options or any other option agreed to by the Parties, could be used:</w:t>
            </w:r>
          </w:p>
          <w:p w14:paraId="2A18EB74" w14:textId="77777777" w:rsidR="001851FE" w:rsidRPr="0055328C" w:rsidRDefault="001851FE" w:rsidP="0055328C">
            <w:pPr>
              <w:ind w:right="-72"/>
              <w:jc w:val="both"/>
              <w:rPr>
                <w:rFonts w:ascii="Times New Roman" w:hAnsi="Times New Roman" w:cs="Times New Roman"/>
              </w:rPr>
            </w:pPr>
          </w:p>
          <w:p w14:paraId="190D869A"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i/>
              </w:rPr>
              <w:t>[</w:t>
            </w:r>
            <w:r w:rsidRPr="0055328C">
              <w:rPr>
                <w:rFonts w:ascii="Times New Roman" w:hAnsi="Times New Roman" w:cs="Times New Roman"/>
                <w:b/>
              </w:rPr>
              <w:t xml:space="preserve">The Consultant shall not use these </w:t>
            </w:r>
            <w:r w:rsidRPr="0055328C">
              <w:rPr>
                <w:rFonts w:ascii="Times New Roman" w:hAnsi="Times New Roman" w:cs="Times New Roman"/>
                <w:i/>
              </w:rPr>
              <w:t xml:space="preserve">[insert what applies…… </w:t>
            </w:r>
            <w:r w:rsidRPr="0055328C">
              <w:rPr>
                <w:rFonts w:ascii="Times New Roman" w:hAnsi="Times New Roman" w:cs="Times New Roman"/>
                <w:b/>
                <w:i/>
              </w:rPr>
              <w:t>documents and software………..]</w:t>
            </w:r>
            <w:r w:rsidRPr="0055328C">
              <w:rPr>
                <w:rFonts w:ascii="Times New Roman" w:hAnsi="Times New Roman" w:cs="Times New Roman"/>
                <w:b/>
                <w:color w:val="44546A" w:themeColor="text2"/>
              </w:rPr>
              <w:t xml:space="preserve"> </w:t>
            </w:r>
            <w:r w:rsidRPr="0055328C">
              <w:rPr>
                <w:rFonts w:ascii="Times New Roman" w:hAnsi="Times New Roman" w:cs="Times New Roman"/>
                <w:b/>
              </w:rPr>
              <w:t>for purposes unrelated to this Contract without the prior written approval of the Procuring Entity</w:t>
            </w:r>
            <w:r w:rsidRPr="0055328C">
              <w:rPr>
                <w:rFonts w:ascii="Times New Roman" w:hAnsi="Times New Roman" w:cs="Times New Roman"/>
              </w:rPr>
              <w:t>.]</w:t>
            </w:r>
          </w:p>
          <w:p w14:paraId="36F18408" w14:textId="77777777" w:rsidR="001851FE" w:rsidRPr="0055328C" w:rsidRDefault="001851FE" w:rsidP="0055328C">
            <w:pPr>
              <w:ind w:right="-72"/>
              <w:jc w:val="both"/>
              <w:rPr>
                <w:rFonts w:ascii="Times New Roman" w:hAnsi="Times New Roman" w:cs="Times New Roman"/>
              </w:rPr>
            </w:pPr>
          </w:p>
          <w:p w14:paraId="6A6308AF"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OR</w:t>
            </w:r>
          </w:p>
          <w:p w14:paraId="74512359" w14:textId="77777777" w:rsidR="001851FE" w:rsidRPr="0055328C" w:rsidRDefault="001851FE" w:rsidP="0055328C">
            <w:pPr>
              <w:ind w:right="-72"/>
              <w:jc w:val="both"/>
              <w:rPr>
                <w:rFonts w:ascii="Times New Roman" w:hAnsi="Times New Roman" w:cs="Times New Roman"/>
              </w:rPr>
            </w:pPr>
          </w:p>
          <w:p w14:paraId="67C5FE3F" w14:textId="77777777" w:rsidR="001851FE" w:rsidRPr="0055328C" w:rsidRDefault="001851FE" w:rsidP="0055328C">
            <w:pPr>
              <w:pStyle w:val="BodyText2"/>
              <w:spacing w:after="0" w:line="240" w:lineRule="auto"/>
              <w:jc w:val="both"/>
              <w:rPr>
                <w:b/>
                <w:bCs/>
              </w:rPr>
            </w:pPr>
            <w:r w:rsidRPr="0055328C">
              <w:t>[</w:t>
            </w:r>
            <w:r w:rsidRPr="0055328C">
              <w:rPr>
                <w:b/>
              </w:rPr>
              <w:t xml:space="preserve">The Procuring Entity shall not use these </w:t>
            </w:r>
            <w:r w:rsidRPr="0055328C">
              <w:rPr>
                <w:i/>
              </w:rPr>
              <w:t>[insert what applies…….</w:t>
            </w:r>
            <w:r w:rsidRPr="0055328C">
              <w:rPr>
                <w:b/>
                <w:i/>
              </w:rPr>
              <w:t>documents and software</w:t>
            </w:r>
            <w:r w:rsidRPr="0055328C">
              <w:rPr>
                <w:b/>
              </w:rPr>
              <w:t>………..] for purposes unrelated to this Contract without the prior written approval of the Consultant</w:t>
            </w:r>
            <w:r w:rsidRPr="0055328C">
              <w:t>.</w:t>
            </w:r>
            <w:r w:rsidRPr="0055328C">
              <w:rPr>
                <w:b/>
                <w:bCs/>
              </w:rPr>
              <w:t>]</w:t>
            </w:r>
          </w:p>
          <w:p w14:paraId="31B7ACE6" w14:textId="77777777" w:rsidR="001851FE" w:rsidRPr="0055328C" w:rsidRDefault="001851FE" w:rsidP="0055328C">
            <w:pPr>
              <w:pStyle w:val="BodyText2"/>
              <w:spacing w:after="0"/>
              <w:jc w:val="both"/>
            </w:pPr>
            <w:r w:rsidRPr="0055328C">
              <w:rPr>
                <w:i/>
              </w:rPr>
              <w:t>OR</w:t>
            </w:r>
          </w:p>
          <w:p w14:paraId="6E70D09D"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b/>
                <w:bCs/>
                <w:i/>
              </w:rPr>
              <w:t>[</w:t>
            </w:r>
            <w:r w:rsidRPr="0055328C">
              <w:rPr>
                <w:rFonts w:ascii="Times New Roman" w:hAnsi="Times New Roman" w:cs="Times New Roman"/>
                <w:b/>
              </w:rPr>
              <w:t xml:space="preserve">Neither Party shall use these </w:t>
            </w:r>
            <w:r w:rsidRPr="0055328C">
              <w:rPr>
                <w:rFonts w:ascii="Times New Roman" w:hAnsi="Times New Roman" w:cs="Times New Roman"/>
                <w:i/>
              </w:rPr>
              <w:t>[insert what applies…….</w:t>
            </w:r>
            <w:r w:rsidRPr="0055328C">
              <w:rPr>
                <w:rFonts w:ascii="Times New Roman" w:hAnsi="Times New Roman" w:cs="Times New Roman"/>
                <w:b/>
                <w:i/>
              </w:rPr>
              <w:t xml:space="preserve">documents and software………..] </w:t>
            </w:r>
            <w:r w:rsidRPr="0055328C">
              <w:rPr>
                <w:rFonts w:ascii="Times New Roman" w:hAnsi="Times New Roman" w:cs="Times New Roman"/>
                <w:b/>
              </w:rPr>
              <w:t>for purposes unrelated to this Contract without the prior written approval of the other Party</w:t>
            </w:r>
            <w:r w:rsidRPr="0055328C">
              <w:rPr>
                <w:rFonts w:ascii="Times New Roman" w:hAnsi="Times New Roman" w:cs="Times New Roman"/>
              </w:rPr>
              <w:t>.</w:t>
            </w:r>
            <w:r w:rsidRPr="0055328C">
              <w:rPr>
                <w:rFonts w:ascii="Times New Roman" w:hAnsi="Times New Roman" w:cs="Times New Roman"/>
                <w:b/>
                <w:bCs/>
                <w:i/>
              </w:rPr>
              <w:t>]</w:t>
            </w:r>
          </w:p>
        </w:tc>
      </w:tr>
      <w:tr w:rsidR="001851FE" w:rsidRPr="0055328C" w14:paraId="0E7BC551" w14:textId="77777777" w:rsidTr="00EF6073">
        <w:tc>
          <w:tcPr>
            <w:tcW w:w="1980" w:type="dxa"/>
            <w:tcMar>
              <w:top w:w="85" w:type="dxa"/>
              <w:bottom w:w="142" w:type="dxa"/>
              <w:right w:w="170" w:type="dxa"/>
            </w:tcMar>
          </w:tcPr>
          <w:p w14:paraId="11382B8D"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rPr>
              <w:t>32. Removal of Experts or Sub-consultants</w:t>
            </w:r>
          </w:p>
        </w:tc>
        <w:tc>
          <w:tcPr>
            <w:tcW w:w="7020" w:type="dxa"/>
            <w:tcMar>
              <w:top w:w="85" w:type="dxa"/>
              <w:bottom w:w="142" w:type="dxa"/>
              <w:right w:w="170" w:type="dxa"/>
            </w:tcMar>
          </w:tcPr>
          <w:p w14:paraId="32EB7F3D" w14:textId="77777777" w:rsidR="001851FE" w:rsidRPr="0055328C" w:rsidRDefault="001851FE" w:rsidP="0055328C">
            <w:pPr>
              <w:numPr>
                <w:ilvl w:val="12"/>
                <w:numId w:val="0"/>
              </w:numPr>
              <w:ind w:right="-72"/>
              <w:jc w:val="both"/>
              <w:rPr>
                <w:rFonts w:ascii="Times New Roman" w:hAnsi="Times New Roman" w:cs="Times New Roman"/>
                <w:b/>
                <w:i/>
              </w:rPr>
            </w:pPr>
            <w:r w:rsidRPr="0055328C">
              <w:rPr>
                <w:rFonts w:ascii="Times New Roman" w:hAnsi="Times New Roman" w:cs="Times New Roman"/>
                <w:b/>
                <w:i/>
              </w:rPr>
              <w:t>[Note to Procuring Entity: include the following for supervision of civil works contracts otherwise delete.]</w:t>
            </w:r>
          </w:p>
          <w:p w14:paraId="0F7D17C9" w14:textId="77777777" w:rsidR="001851FE" w:rsidRPr="0055328C" w:rsidRDefault="001851FE" w:rsidP="0055328C">
            <w:pPr>
              <w:numPr>
                <w:ilvl w:val="12"/>
                <w:numId w:val="0"/>
              </w:numPr>
              <w:ind w:right="-72"/>
              <w:jc w:val="both"/>
              <w:rPr>
                <w:rFonts w:ascii="Times New Roman" w:hAnsi="Times New Roman" w:cs="Times New Roman"/>
              </w:rPr>
            </w:pPr>
          </w:p>
          <w:p w14:paraId="4D063E94"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rPr>
              <w:lastRenderedPageBreak/>
              <w:t>Insert the following as Sub-Paragraph 32.3 and renumber the original Sub-Paragraph 32.3 as Sub-Paragraph 32.4</w:t>
            </w:r>
          </w:p>
          <w:p w14:paraId="039B9554" w14:textId="77777777" w:rsidR="001851FE" w:rsidRPr="0055328C" w:rsidRDefault="001851FE" w:rsidP="0055328C">
            <w:pPr>
              <w:numPr>
                <w:ilvl w:val="12"/>
                <w:numId w:val="0"/>
              </w:numPr>
              <w:ind w:right="-72"/>
              <w:jc w:val="both"/>
              <w:rPr>
                <w:rFonts w:ascii="Times New Roman" w:hAnsi="Times New Roman" w:cs="Times New Roman"/>
                <w:i/>
              </w:rPr>
            </w:pPr>
          </w:p>
          <w:p w14:paraId="02BC57AA"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rPr>
              <w:t>“</w:t>
            </w:r>
            <w:r w:rsidRPr="0055328C">
              <w:rPr>
                <w:rFonts w:ascii="Times New Roman" w:hAnsi="Times New Roman" w:cs="Times New Roman"/>
                <w:spacing w:val="-2"/>
              </w:rPr>
              <w:t>Key Experts, Non-Key Experts,</w:t>
            </w:r>
            <w:r w:rsidRPr="0055328C">
              <w:rPr>
                <w:rFonts w:ascii="Times New Roman" w:hAnsi="Times New Roman" w:cs="Times New Roman"/>
              </w:rPr>
              <w:t xml:space="preserve"> or Sub consultants who are found to be in breach of the Consultant’s Code of Conduct (ESHS) (e.g. spreading communicable diseases, sexual harassment, gender-based violence, illicit activity or crime) shall be replaced by the Consultant, or at the Procuring Entity’s written request.”</w:t>
            </w:r>
          </w:p>
        </w:tc>
      </w:tr>
      <w:tr w:rsidR="001851FE" w:rsidRPr="0055328C" w14:paraId="426318BA" w14:textId="77777777" w:rsidTr="00EF6073">
        <w:tc>
          <w:tcPr>
            <w:tcW w:w="1980" w:type="dxa"/>
            <w:tcMar>
              <w:top w:w="85" w:type="dxa"/>
              <w:bottom w:w="142" w:type="dxa"/>
              <w:right w:w="170" w:type="dxa"/>
            </w:tcMar>
          </w:tcPr>
          <w:p w14:paraId="3D4D5C84"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lastRenderedPageBreak/>
              <w:t xml:space="preserve">35.1 </w:t>
            </w:r>
          </w:p>
          <w:p w14:paraId="5BE30540"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(a) through (e)</w:t>
            </w:r>
          </w:p>
        </w:tc>
        <w:tc>
          <w:tcPr>
            <w:tcW w:w="7020" w:type="dxa"/>
            <w:tcMar>
              <w:top w:w="85" w:type="dxa"/>
              <w:bottom w:w="142" w:type="dxa"/>
              <w:right w:w="170" w:type="dxa"/>
            </w:tcMar>
          </w:tcPr>
          <w:p w14:paraId="2F4D452A"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[List here any changes or additions to Clause GCC 35.1. If there are no such changes or additions, delete this Clause SCC 35.1.]</w:t>
            </w:r>
          </w:p>
        </w:tc>
      </w:tr>
      <w:tr w:rsidR="001851FE" w:rsidRPr="0055328C" w14:paraId="5A2102AD" w14:textId="77777777" w:rsidTr="00EF6073">
        <w:tc>
          <w:tcPr>
            <w:tcW w:w="1980" w:type="dxa"/>
            <w:tcMar>
              <w:top w:w="85" w:type="dxa"/>
              <w:bottom w:w="142" w:type="dxa"/>
              <w:right w:w="170" w:type="dxa"/>
            </w:tcMar>
          </w:tcPr>
          <w:p w14:paraId="6EB86172"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rPr>
              <w:t>35.1(f)</w:t>
            </w:r>
          </w:p>
        </w:tc>
        <w:tc>
          <w:tcPr>
            <w:tcW w:w="7020" w:type="dxa"/>
            <w:tcMar>
              <w:top w:w="85" w:type="dxa"/>
              <w:bottom w:w="142" w:type="dxa"/>
              <w:right w:w="170" w:type="dxa"/>
            </w:tcMar>
          </w:tcPr>
          <w:p w14:paraId="327F565D"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[List here any other assistance to be provided by the Procuring Entity.  If there is no such other assistance, delete this Clause SCC 35.1(f).]</w:t>
            </w:r>
          </w:p>
        </w:tc>
      </w:tr>
      <w:tr w:rsidR="001851FE" w:rsidRPr="0055328C" w14:paraId="39FB566D" w14:textId="77777777" w:rsidTr="00EF6073">
        <w:tc>
          <w:tcPr>
            <w:tcW w:w="1980" w:type="dxa"/>
            <w:tcMar>
              <w:top w:w="85" w:type="dxa"/>
              <w:bottom w:w="142" w:type="dxa"/>
              <w:right w:w="170" w:type="dxa"/>
            </w:tcMar>
          </w:tcPr>
          <w:p w14:paraId="3F709F55"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 xml:space="preserve">41.2 </w:t>
            </w:r>
          </w:p>
        </w:tc>
        <w:tc>
          <w:tcPr>
            <w:tcW w:w="7020" w:type="dxa"/>
            <w:tcMar>
              <w:top w:w="85" w:type="dxa"/>
              <w:bottom w:w="142" w:type="dxa"/>
              <w:right w:w="170" w:type="dxa"/>
            </w:tcMar>
          </w:tcPr>
          <w:p w14:paraId="5E9D5CB7"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The ceiling in foreign currency or currencies is:</w:t>
            </w:r>
            <w:r w:rsidRPr="0055328C">
              <w:rPr>
                <w:rFonts w:ascii="Times New Roman" w:hAnsi="Times New Roman" w:cs="Times New Roman"/>
              </w:rPr>
              <w:t xml:space="preserve"> ____________________ </w:t>
            </w:r>
            <w:r w:rsidRPr="0055328C">
              <w:rPr>
                <w:rFonts w:ascii="Times New Roman" w:hAnsi="Times New Roman" w:cs="Times New Roman"/>
                <w:i/>
                <w:color w:val="44546A" w:themeColor="text2"/>
              </w:rPr>
              <w:t>[insert amount and currency for each currency] [indicate:</w:t>
            </w:r>
            <w:r w:rsidRPr="0055328C">
              <w:rPr>
                <w:rFonts w:ascii="Times New Roman" w:hAnsi="Times New Roman" w:cs="Times New Roman"/>
                <w:i/>
              </w:rPr>
              <w:t xml:space="preserve"> </w:t>
            </w:r>
            <w:r w:rsidRPr="0055328C">
              <w:rPr>
                <w:rFonts w:ascii="Times New Roman" w:hAnsi="Times New Roman" w:cs="Times New Roman"/>
                <w:b/>
              </w:rPr>
              <w:t>inclusive</w:t>
            </w:r>
            <w:r w:rsidRPr="0055328C">
              <w:rPr>
                <w:rFonts w:ascii="Times New Roman" w:hAnsi="Times New Roman" w:cs="Times New Roman"/>
                <w:i/>
              </w:rPr>
              <w:t xml:space="preserve"> </w:t>
            </w:r>
            <w:r w:rsidRPr="0055328C">
              <w:rPr>
                <w:rFonts w:ascii="Times New Roman" w:hAnsi="Times New Roman" w:cs="Times New Roman"/>
                <w:i/>
                <w:color w:val="44546A" w:themeColor="text2"/>
              </w:rPr>
              <w:t>or</w:t>
            </w:r>
            <w:r w:rsidRPr="0055328C">
              <w:rPr>
                <w:rFonts w:ascii="Times New Roman" w:hAnsi="Times New Roman" w:cs="Times New Roman"/>
                <w:i/>
              </w:rPr>
              <w:t xml:space="preserve"> </w:t>
            </w:r>
            <w:r w:rsidRPr="0055328C">
              <w:rPr>
                <w:rFonts w:ascii="Times New Roman" w:hAnsi="Times New Roman" w:cs="Times New Roman"/>
                <w:b/>
              </w:rPr>
              <w:t>exclusive</w:t>
            </w:r>
            <w:r w:rsidRPr="0055328C">
              <w:rPr>
                <w:rFonts w:ascii="Times New Roman" w:hAnsi="Times New Roman" w:cs="Times New Roman"/>
                <w:i/>
                <w:color w:val="44546A" w:themeColor="text2"/>
              </w:rPr>
              <w:t>]</w:t>
            </w:r>
            <w:r w:rsidRPr="0055328C">
              <w:rPr>
                <w:rFonts w:ascii="Times New Roman" w:hAnsi="Times New Roman" w:cs="Times New Roman"/>
                <w:i/>
              </w:rPr>
              <w:t xml:space="preserve"> </w:t>
            </w:r>
            <w:r w:rsidRPr="0055328C">
              <w:rPr>
                <w:rFonts w:ascii="Times New Roman" w:hAnsi="Times New Roman" w:cs="Times New Roman"/>
                <w:b/>
              </w:rPr>
              <w:t>of local indirect taxes.</w:t>
            </w:r>
          </w:p>
          <w:p w14:paraId="55FAB457" w14:textId="77777777" w:rsidR="001851FE" w:rsidRPr="0055328C" w:rsidRDefault="001851FE" w:rsidP="0055328C">
            <w:pPr>
              <w:numPr>
                <w:ilvl w:val="12"/>
                <w:numId w:val="0"/>
              </w:numPr>
              <w:ind w:right="-72"/>
              <w:jc w:val="both"/>
              <w:rPr>
                <w:rFonts w:ascii="Times New Roman" w:hAnsi="Times New Roman" w:cs="Times New Roman"/>
                <w:b/>
              </w:rPr>
            </w:pPr>
          </w:p>
          <w:p w14:paraId="0DE561F9"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The ceiling in local currency is</w:t>
            </w:r>
            <w:r w:rsidRPr="0055328C">
              <w:rPr>
                <w:rFonts w:ascii="Times New Roman" w:hAnsi="Times New Roman" w:cs="Times New Roman"/>
              </w:rPr>
              <w:t xml:space="preserve">: ___________________ </w:t>
            </w:r>
            <w:r w:rsidRPr="0055328C">
              <w:rPr>
                <w:rFonts w:ascii="Times New Roman" w:hAnsi="Times New Roman" w:cs="Times New Roman"/>
                <w:i/>
              </w:rPr>
              <w:t xml:space="preserve">[insert amount and currency] [indicate: </w:t>
            </w:r>
            <w:r w:rsidRPr="0055328C">
              <w:rPr>
                <w:rFonts w:ascii="Times New Roman" w:hAnsi="Times New Roman" w:cs="Times New Roman"/>
                <w:b/>
              </w:rPr>
              <w:t>inclusive</w:t>
            </w:r>
            <w:r w:rsidRPr="0055328C">
              <w:rPr>
                <w:rFonts w:ascii="Times New Roman" w:hAnsi="Times New Roman" w:cs="Times New Roman"/>
              </w:rPr>
              <w:t xml:space="preserve"> </w:t>
            </w:r>
            <w:r w:rsidRPr="0055328C">
              <w:rPr>
                <w:rFonts w:ascii="Times New Roman" w:hAnsi="Times New Roman" w:cs="Times New Roman"/>
                <w:i/>
              </w:rPr>
              <w:t xml:space="preserve">or </w:t>
            </w:r>
            <w:r w:rsidRPr="0055328C">
              <w:rPr>
                <w:rFonts w:ascii="Times New Roman" w:hAnsi="Times New Roman" w:cs="Times New Roman"/>
                <w:b/>
              </w:rPr>
              <w:t>exclusive</w:t>
            </w:r>
            <w:r w:rsidRPr="0055328C">
              <w:rPr>
                <w:rFonts w:ascii="Times New Roman" w:hAnsi="Times New Roman" w:cs="Times New Roman"/>
              </w:rPr>
              <w:t xml:space="preserve">] </w:t>
            </w:r>
            <w:r w:rsidRPr="0055328C">
              <w:rPr>
                <w:rFonts w:ascii="Times New Roman" w:hAnsi="Times New Roman" w:cs="Times New Roman"/>
                <w:b/>
              </w:rPr>
              <w:t>of local indirect taxes.</w:t>
            </w:r>
          </w:p>
          <w:p w14:paraId="33EC444E" w14:textId="77777777" w:rsidR="001851FE" w:rsidRPr="0055328C" w:rsidRDefault="001851FE" w:rsidP="0055328C">
            <w:pPr>
              <w:numPr>
                <w:ilvl w:val="12"/>
                <w:numId w:val="0"/>
              </w:numPr>
              <w:ind w:right="-72"/>
              <w:jc w:val="both"/>
              <w:rPr>
                <w:rFonts w:ascii="Times New Roman" w:hAnsi="Times New Roman" w:cs="Times New Roman"/>
                <w:i/>
              </w:rPr>
            </w:pPr>
          </w:p>
          <w:p w14:paraId="0A053CAE" w14:textId="77777777" w:rsidR="001851FE" w:rsidRPr="0055328C" w:rsidRDefault="001851FE" w:rsidP="0055328C">
            <w:pPr>
              <w:numPr>
                <w:ilvl w:val="12"/>
                <w:numId w:val="0"/>
              </w:numPr>
              <w:ind w:right="-72"/>
              <w:jc w:val="both"/>
              <w:rPr>
                <w:rFonts w:ascii="Times New Roman" w:hAnsi="Times New Roman" w:cs="Times New Roman"/>
                <w:b/>
                <w:color w:val="FF0000"/>
              </w:rPr>
            </w:pPr>
            <w:r w:rsidRPr="0055328C">
              <w:rPr>
                <w:rFonts w:ascii="Times New Roman" w:hAnsi="Times New Roman" w:cs="Times New Roman"/>
                <w:b/>
              </w:rPr>
              <w:t xml:space="preserve">Any indirect local taxes chargeable in respect of this Contract for the Services provided by the Consultant shall </w:t>
            </w:r>
            <w:r w:rsidRPr="0055328C">
              <w:rPr>
                <w:rFonts w:ascii="Times New Roman" w:hAnsi="Times New Roman" w:cs="Times New Roman"/>
                <w:i/>
              </w:rPr>
              <w:t>[insert as appropriate: “</w:t>
            </w:r>
            <w:r w:rsidRPr="0055328C">
              <w:rPr>
                <w:rFonts w:ascii="Times New Roman" w:hAnsi="Times New Roman" w:cs="Times New Roman"/>
                <w:b/>
              </w:rPr>
              <w:t>be paid</w:t>
            </w:r>
            <w:r w:rsidRPr="0055328C">
              <w:rPr>
                <w:rFonts w:ascii="Times New Roman" w:hAnsi="Times New Roman" w:cs="Times New Roman"/>
                <w:i/>
              </w:rPr>
              <w:t>” or “</w:t>
            </w:r>
            <w:r w:rsidRPr="0055328C">
              <w:rPr>
                <w:rFonts w:ascii="Times New Roman" w:hAnsi="Times New Roman" w:cs="Times New Roman"/>
                <w:b/>
              </w:rPr>
              <w:t>reimbursed</w:t>
            </w:r>
            <w:r w:rsidRPr="0055328C">
              <w:rPr>
                <w:rFonts w:ascii="Times New Roman" w:hAnsi="Times New Roman" w:cs="Times New Roman"/>
                <w:i/>
              </w:rPr>
              <w:t>”]</w:t>
            </w:r>
            <w:r w:rsidRPr="0055328C">
              <w:rPr>
                <w:rFonts w:ascii="Times New Roman" w:hAnsi="Times New Roman" w:cs="Times New Roman"/>
                <w:b/>
              </w:rPr>
              <w:t xml:space="preserve"> by the Procuring Entity </w:t>
            </w:r>
            <w:r w:rsidRPr="0055328C">
              <w:rPr>
                <w:rFonts w:ascii="Times New Roman" w:hAnsi="Times New Roman" w:cs="Times New Roman"/>
                <w:i/>
              </w:rPr>
              <w:t xml:space="preserve">[insert as appropriate: </w:t>
            </w:r>
            <w:r w:rsidRPr="0055328C">
              <w:rPr>
                <w:rFonts w:ascii="Times New Roman" w:hAnsi="Times New Roman" w:cs="Times New Roman"/>
                <w:b/>
              </w:rPr>
              <w:t>“for</w:t>
            </w:r>
            <w:r w:rsidRPr="0055328C">
              <w:rPr>
                <w:rFonts w:ascii="Times New Roman" w:hAnsi="Times New Roman" w:cs="Times New Roman"/>
                <w:b/>
                <w:i/>
              </w:rPr>
              <w:t>“</w:t>
            </w:r>
            <w:r w:rsidRPr="0055328C">
              <w:rPr>
                <w:rFonts w:ascii="Times New Roman" w:hAnsi="Times New Roman" w:cs="Times New Roman"/>
                <w:b/>
                <w:color w:val="44546A" w:themeColor="text2"/>
              </w:rPr>
              <w:t xml:space="preserve"> </w:t>
            </w:r>
            <w:r w:rsidRPr="0055328C">
              <w:rPr>
                <w:rFonts w:ascii="Times New Roman" w:hAnsi="Times New Roman" w:cs="Times New Roman"/>
                <w:b/>
              </w:rPr>
              <w:t xml:space="preserve">or </w:t>
            </w:r>
            <w:r w:rsidRPr="0055328C">
              <w:rPr>
                <w:rFonts w:ascii="Times New Roman" w:hAnsi="Times New Roman" w:cs="Times New Roman"/>
                <w:b/>
                <w:i/>
              </w:rPr>
              <w:t>“</w:t>
            </w:r>
            <w:r w:rsidRPr="0055328C">
              <w:rPr>
                <w:rFonts w:ascii="Times New Roman" w:hAnsi="Times New Roman" w:cs="Times New Roman"/>
                <w:b/>
              </w:rPr>
              <w:t>to</w:t>
            </w:r>
            <w:r w:rsidRPr="0055328C">
              <w:rPr>
                <w:rFonts w:ascii="Times New Roman" w:hAnsi="Times New Roman" w:cs="Times New Roman"/>
                <w:b/>
                <w:i/>
              </w:rPr>
              <w:t>”</w:t>
            </w:r>
            <w:r w:rsidRPr="0055328C">
              <w:rPr>
                <w:rFonts w:ascii="Times New Roman" w:hAnsi="Times New Roman" w:cs="Times New Roman"/>
                <w:i/>
              </w:rPr>
              <w:t>]</w:t>
            </w:r>
            <w:r w:rsidRPr="0055328C">
              <w:rPr>
                <w:rFonts w:ascii="Times New Roman" w:hAnsi="Times New Roman" w:cs="Times New Roman"/>
                <w:color w:val="44546A" w:themeColor="text2"/>
              </w:rPr>
              <w:t xml:space="preserve"> </w:t>
            </w:r>
            <w:r w:rsidRPr="0055328C">
              <w:rPr>
                <w:rFonts w:ascii="Times New Roman" w:hAnsi="Times New Roman" w:cs="Times New Roman"/>
                <w:b/>
              </w:rPr>
              <w:t>the Consultant.</w:t>
            </w:r>
            <w:r w:rsidRPr="0055328C">
              <w:rPr>
                <w:rFonts w:ascii="Times New Roman" w:hAnsi="Times New Roman" w:cs="Times New Roman"/>
                <w:b/>
                <w:color w:val="FF0000"/>
              </w:rPr>
              <w:t xml:space="preserve"> </w:t>
            </w:r>
          </w:p>
          <w:p w14:paraId="05F5989C" w14:textId="77777777" w:rsidR="001851FE" w:rsidRPr="0055328C" w:rsidRDefault="001851FE" w:rsidP="0055328C">
            <w:pPr>
              <w:numPr>
                <w:ilvl w:val="12"/>
                <w:numId w:val="0"/>
              </w:numPr>
              <w:ind w:right="-72"/>
              <w:jc w:val="both"/>
              <w:rPr>
                <w:rFonts w:ascii="Times New Roman" w:hAnsi="Times New Roman" w:cs="Times New Roman"/>
                <w:i/>
              </w:rPr>
            </w:pPr>
          </w:p>
          <w:p w14:paraId="39EC5165" w14:textId="77777777" w:rsidR="001851FE" w:rsidRPr="0055328C" w:rsidRDefault="001851FE" w:rsidP="0055328C">
            <w:pPr>
              <w:numPr>
                <w:ilvl w:val="12"/>
                <w:numId w:val="0"/>
              </w:numPr>
              <w:ind w:right="-72"/>
              <w:jc w:val="both"/>
              <w:rPr>
                <w:rFonts w:ascii="Times New Roman" w:hAnsi="Times New Roman" w:cs="Times New Roman"/>
                <w:b/>
                <w:color w:val="FF0000"/>
              </w:rPr>
            </w:pPr>
            <w:r w:rsidRPr="0055328C">
              <w:rPr>
                <w:rFonts w:ascii="Times New Roman" w:hAnsi="Times New Roman" w:cs="Times New Roman"/>
                <w:b/>
              </w:rPr>
              <w:t xml:space="preserve">The amount of such taxes is ____________________ </w:t>
            </w:r>
            <w:r w:rsidRPr="0055328C">
              <w:rPr>
                <w:rFonts w:ascii="Times New Roman" w:hAnsi="Times New Roman" w:cs="Times New Roman"/>
                <w:i/>
              </w:rPr>
              <w:t xml:space="preserve">[insert the amount as finalized at the Contract’s negotiations based on the estimates provided by the Consultant in Form FIN-2 of the Consultant’s Financial </w:t>
            </w:r>
            <w:proofErr w:type="spellStart"/>
            <w:r w:rsidRPr="0055328C">
              <w:rPr>
                <w:rFonts w:ascii="Times New Roman" w:hAnsi="Times New Roman" w:cs="Times New Roman"/>
                <w:i/>
              </w:rPr>
              <w:t>Tender.delete</w:t>
            </w:r>
            <w:proofErr w:type="spellEnd"/>
            <w:r w:rsidRPr="0055328C">
              <w:rPr>
                <w:rFonts w:ascii="Times New Roman" w:hAnsi="Times New Roman" w:cs="Times New Roman"/>
                <w:i/>
              </w:rPr>
              <w:t xml:space="preserve"> if not </w:t>
            </w:r>
            <w:proofErr w:type="spellStart"/>
            <w:r w:rsidRPr="0055328C">
              <w:rPr>
                <w:rFonts w:ascii="Times New Roman" w:hAnsi="Times New Roman" w:cs="Times New Roman"/>
                <w:i/>
              </w:rPr>
              <w:t>appriopriate</w:t>
            </w:r>
            <w:proofErr w:type="spellEnd"/>
            <w:r w:rsidRPr="0055328C">
              <w:rPr>
                <w:rFonts w:ascii="Times New Roman" w:hAnsi="Times New Roman" w:cs="Times New Roman"/>
                <w:i/>
              </w:rPr>
              <w:t>]</w:t>
            </w:r>
          </w:p>
        </w:tc>
      </w:tr>
      <w:tr w:rsidR="001851FE" w:rsidRPr="0055328C" w14:paraId="34CA9BAC" w14:textId="77777777" w:rsidTr="00EF6073">
        <w:tc>
          <w:tcPr>
            <w:tcW w:w="1980" w:type="dxa"/>
            <w:tcMar>
              <w:top w:w="85" w:type="dxa"/>
              <w:bottom w:w="142" w:type="dxa"/>
              <w:right w:w="170" w:type="dxa"/>
            </w:tcMar>
          </w:tcPr>
          <w:p w14:paraId="7A2F590E"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42.3</w:t>
            </w:r>
          </w:p>
        </w:tc>
        <w:tc>
          <w:tcPr>
            <w:tcW w:w="7020" w:type="dxa"/>
            <w:tcMar>
              <w:top w:w="85" w:type="dxa"/>
              <w:bottom w:w="142" w:type="dxa"/>
              <w:right w:w="170" w:type="dxa"/>
            </w:tcMar>
          </w:tcPr>
          <w:p w14:paraId="0578568A"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 xml:space="preserve">Price adjustment on the remuneration …………….. </w:t>
            </w:r>
            <w:r w:rsidRPr="0055328C">
              <w:rPr>
                <w:rFonts w:ascii="Times New Roman" w:hAnsi="Times New Roman" w:cs="Times New Roman"/>
                <w:b/>
                <w:i/>
              </w:rPr>
              <w:t>[</w:t>
            </w:r>
            <w:r w:rsidRPr="0055328C">
              <w:rPr>
                <w:rFonts w:ascii="Times New Roman" w:hAnsi="Times New Roman" w:cs="Times New Roman"/>
                <w:i/>
              </w:rPr>
              <w:t>insert</w:t>
            </w:r>
            <w:r w:rsidRPr="0055328C">
              <w:rPr>
                <w:rFonts w:ascii="Times New Roman" w:hAnsi="Times New Roman" w:cs="Times New Roman"/>
                <w:b/>
                <w:i/>
              </w:rPr>
              <w:t xml:space="preserve"> “</w:t>
            </w:r>
            <w:r w:rsidRPr="0055328C">
              <w:rPr>
                <w:rFonts w:ascii="Times New Roman" w:hAnsi="Times New Roman" w:cs="Times New Roman"/>
                <w:b/>
              </w:rPr>
              <w:t>applies</w:t>
            </w:r>
            <w:r w:rsidRPr="0055328C">
              <w:rPr>
                <w:rFonts w:ascii="Times New Roman" w:hAnsi="Times New Roman" w:cs="Times New Roman"/>
                <w:b/>
                <w:i/>
              </w:rPr>
              <w:t xml:space="preserve">” </w:t>
            </w:r>
            <w:r w:rsidRPr="0055328C">
              <w:rPr>
                <w:rFonts w:ascii="Times New Roman" w:hAnsi="Times New Roman" w:cs="Times New Roman"/>
                <w:i/>
              </w:rPr>
              <w:t>or</w:t>
            </w:r>
            <w:r w:rsidRPr="0055328C">
              <w:rPr>
                <w:rFonts w:ascii="Times New Roman" w:hAnsi="Times New Roman" w:cs="Times New Roman"/>
                <w:b/>
                <w:i/>
              </w:rPr>
              <w:t xml:space="preserve"> “</w:t>
            </w:r>
            <w:r w:rsidRPr="0055328C">
              <w:rPr>
                <w:rFonts w:ascii="Times New Roman" w:hAnsi="Times New Roman" w:cs="Times New Roman"/>
                <w:b/>
              </w:rPr>
              <w:t xml:space="preserve"> does not apply</w:t>
            </w:r>
            <w:r w:rsidRPr="0055328C">
              <w:rPr>
                <w:rFonts w:ascii="Times New Roman" w:hAnsi="Times New Roman" w:cs="Times New Roman"/>
                <w:b/>
                <w:i/>
              </w:rPr>
              <w:t>”]</w:t>
            </w:r>
          </w:p>
          <w:p w14:paraId="749CA7B3" w14:textId="77777777" w:rsidR="001851FE" w:rsidRPr="0055328C" w:rsidRDefault="001851FE" w:rsidP="0055328C">
            <w:pPr>
              <w:numPr>
                <w:ilvl w:val="12"/>
                <w:numId w:val="0"/>
              </w:numPr>
              <w:ind w:right="-72"/>
              <w:jc w:val="both"/>
              <w:rPr>
                <w:rFonts w:ascii="Times New Roman" w:hAnsi="Times New Roman" w:cs="Times New Roman"/>
                <w:i/>
                <w:color w:val="44546A" w:themeColor="text2"/>
              </w:rPr>
            </w:pPr>
          </w:p>
          <w:p w14:paraId="38DA6761"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 xml:space="preserve">[If the Contract is less than 18 months, price adjustment does not apply. </w:t>
            </w:r>
          </w:p>
          <w:p w14:paraId="2DBCB6B3" w14:textId="77777777" w:rsidR="001851FE" w:rsidRPr="0055328C" w:rsidRDefault="001851FE" w:rsidP="0055328C">
            <w:pPr>
              <w:numPr>
                <w:ilvl w:val="12"/>
                <w:numId w:val="0"/>
              </w:numPr>
              <w:ind w:right="-72"/>
              <w:jc w:val="both"/>
              <w:rPr>
                <w:rFonts w:ascii="Times New Roman" w:hAnsi="Times New Roman" w:cs="Times New Roman"/>
                <w:i/>
              </w:rPr>
            </w:pPr>
          </w:p>
          <w:p w14:paraId="3BB9CF4A"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lastRenderedPageBreak/>
              <w:t xml:space="preserve">If the Contract has a duration of more than 18 months, a price adjustment provision on the remuneration for foreign and/or local inflation shall be included here.  The adjustment should be made every 12 months after the date of the contract for remuneration in foreign currency and – except if there is very high inflation in the Procuring Entity’s country, in which case more frequent adjustments should be provided for – at the same intervals for remuneration in local currency. Remuneration in foreign currency should be adjusted by using the relevant index for salaries in the country of the respective foreign currency (which normally is the country of the </w:t>
            </w:r>
            <w:r w:rsidRPr="0055328C">
              <w:rPr>
                <w:rFonts w:ascii="Times New Roman" w:hAnsi="Times New Roman" w:cs="Times New Roman"/>
                <w:i/>
                <w:iCs/>
              </w:rPr>
              <w:t>Consultant</w:t>
            </w:r>
            <w:r w:rsidRPr="0055328C">
              <w:rPr>
                <w:rFonts w:ascii="Times New Roman" w:hAnsi="Times New Roman" w:cs="Times New Roman"/>
                <w:i/>
              </w:rPr>
              <w:t>) and remuneration in local currency by using the corresponding index for the Procuring Entity’s country. A sample provision is provided below for guidance:</w:t>
            </w:r>
          </w:p>
          <w:p w14:paraId="625210B0" w14:textId="77777777" w:rsidR="001851FE" w:rsidRPr="0055328C" w:rsidRDefault="001851FE" w:rsidP="0055328C">
            <w:pPr>
              <w:numPr>
                <w:ilvl w:val="12"/>
                <w:numId w:val="0"/>
              </w:numPr>
              <w:ind w:right="-72"/>
              <w:jc w:val="both"/>
              <w:rPr>
                <w:rFonts w:ascii="Times New Roman" w:hAnsi="Times New Roman" w:cs="Times New Roman"/>
                <w:b/>
                <w:bCs/>
              </w:rPr>
            </w:pPr>
          </w:p>
          <w:p w14:paraId="015722BB"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rPr>
              <w:t xml:space="preserve">Payments for remuneration made in [foreign </w:t>
            </w:r>
            <w:r w:rsidRPr="0055328C">
              <w:rPr>
                <w:rFonts w:ascii="Times New Roman" w:hAnsi="Times New Roman" w:cs="Times New Roman"/>
                <w:i/>
              </w:rPr>
              <w:t>and/or</w:t>
            </w:r>
            <w:r w:rsidRPr="0055328C">
              <w:rPr>
                <w:rFonts w:ascii="Times New Roman" w:hAnsi="Times New Roman" w:cs="Times New Roman"/>
              </w:rPr>
              <w:t xml:space="preserve"> local] currency shall be adjusted as follows:</w:t>
            </w:r>
          </w:p>
          <w:p w14:paraId="06DC1DE7"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sz w:val="20"/>
              </w:rPr>
            </w:pPr>
          </w:p>
          <w:p w14:paraId="4573E2B6"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t xml:space="preserve">Remuneration paid in foreign currency based on the rates outlined in </w:t>
            </w:r>
            <w:r w:rsidRPr="0055328C">
              <w:rPr>
                <w:rFonts w:ascii="Times New Roman" w:hAnsi="Times New Roman" w:cs="Times New Roman"/>
                <w:b/>
              </w:rPr>
              <w:t>Appendix C</w:t>
            </w:r>
            <w:r w:rsidRPr="0055328C">
              <w:rPr>
                <w:rFonts w:ascii="Times New Roman" w:hAnsi="Times New Roman" w:cs="Times New Roman"/>
              </w:rPr>
              <w:t xml:space="preserve"> shall be adjusted every 12 months (and, the first time, with effect for the remuneration earned in the 13</w:t>
            </w:r>
            <w:r w:rsidRPr="0055328C">
              <w:rPr>
                <w:rFonts w:ascii="Times New Roman" w:hAnsi="Times New Roman" w:cs="Times New Roman"/>
                <w:vertAlign w:val="superscript"/>
              </w:rPr>
              <w:t>th</w:t>
            </w:r>
            <w:r w:rsidRPr="0055328C">
              <w:rPr>
                <w:rFonts w:ascii="Times New Roman" w:hAnsi="Times New Roman" w:cs="Times New Roman"/>
              </w:rPr>
              <w:t xml:space="preserve"> calendar month after the date of the Contract Effectiveness date) by applying the following formula:</w:t>
            </w:r>
          </w:p>
          <w:p w14:paraId="09CD4383" w14:textId="77777777" w:rsidR="001851FE" w:rsidRPr="0055328C" w:rsidRDefault="001851FE" w:rsidP="0055328C">
            <w:pPr>
              <w:numPr>
                <w:ilvl w:val="12"/>
                <w:numId w:val="0"/>
              </w:numPr>
              <w:ind w:left="540" w:right="-72"/>
              <w:jc w:val="both"/>
              <w:rPr>
                <w:rFonts w:ascii="Times New Roman" w:hAnsi="Times New Roman" w:cs="Times New Roman"/>
                <w:sz w:val="20"/>
              </w:rPr>
            </w:pPr>
          </w:p>
          <w:p w14:paraId="22A3BD3A" w14:textId="77777777" w:rsidR="001851FE" w:rsidRPr="0055328C" w:rsidRDefault="003A6149" w:rsidP="0055328C">
            <w:pPr>
              <w:numPr>
                <w:ilvl w:val="12"/>
                <w:numId w:val="0"/>
              </w:numPr>
              <w:ind w:left="540" w:right="-72"/>
              <w:jc w:val="both"/>
              <w:rPr>
                <w:rFonts w:ascii="Times New Roman" w:hAnsi="Times New Roman" w:cs="Times New Roman"/>
              </w:rPr>
            </w:pPr>
            <w:r w:rsidRPr="003A6149">
              <w:rPr>
                <w:rFonts w:ascii="Times New Roman" w:hAnsi="Times New Roman" w:cs="Times New Roman"/>
                <w:noProof/>
                <w:position w:val="-26"/>
                <w:sz w:val="20"/>
              </w:rPr>
              <w:object w:dxaOrig="1260" w:dyaOrig="639" w14:anchorId="0FA0DA03">
                <v:shape id="_x0000_i1028" type="#_x0000_t75" alt="" style="width:64.45pt;height:32.65pt;mso-width-percent:0;mso-height-percent:0;mso-width-percent:0;mso-height-percent:0" o:ole="">
                  <v:imagedata r:id="rId79" o:title=""/>
                </v:shape>
                <o:OLEObject Type="Embed" ProgID="Equation.3" ShapeID="_x0000_i1028" DrawAspect="Content" ObjectID="_1735387183" r:id="rId80"/>
              </w:object>
            </w:r>
            <w:r w:rsidR="001851FE" w:rsidRPr="0055328C">
              <w:rPr>
                <w:rFonts w:ascii="Times New Roman" w:hAnsi="Times New Roman" w:cs="Times New Roman"/>
              </w:rPr>
              <w:t xml:space="preserve">       {or  </w:t>
            </w:r>
            <w:r w:rsidRPr="003A6149">
              <w:rPr>
                <w:rFonts w:ascii="Times New Roman" w:hAnsi="Times New Roman" w:cs="Times New Roman"/>
                <w:noProof/>
                <w:position w:val="-26"/>
                <w:sz w:val="20"/>
              </w:rPr>
              <w:object w:dxaOrig="2420" w:dyaOrig="639" w14:anchorId="28D85007">
                <v:shape id="_x0000_i1027" type="#_x0000_t75" alt="" style="width:119.7pt;height:32.65pt;mso-width-percent:0;mso-height-percent:0;mso-width-percent:0;mso-height-percent:0" o:ole="">
                  <v:imagedata r:id="rId81" o:title=""/>
                </v:shape>
                <o:OLEObject Type="Embed" ProgID="Equation.3" ShapeID="_x0000_i1027" DrawAspect="Content" ObjectID="_1735387184" r:id="rId82"/>
              </w:object>
            </w:r>
            <w:r w:rsidR="001851FE" w:rsidRPr="0055328C">
              <w:rPr>
                <w:rFonts w:ascii="Times New Roman" w:hAnsi="Times New Roman" w:cs="Times New Roman"/>
              </w:rPr>
              <w:t>}</w:t>
            </w:r>
          </w:p>
          <w:p w14:paraId="7E9F1C3A" w14:textId="77777777" w:rsidR="001851FE" w:rsidRPr="0055328C" w:rsidRDefault="001851FE" w:rsidP="0055328C">
            <w:pPr>
              <w:numPr>
                <w:ilvl w:val="12"/>
                <w:numId w:val="0"/>
              </w:numPr>
              <w:ind w:left="540" w:right="-72"/>
              <w:jc w:val="both"/>
              <w:rPr>
                <w:rFonts w:ascii="Times New Roman" w:hAnsi="Times New Roman" w:cs="Times New Roman"/>
                <w:sz w:val="20"/>
              </w:rPr>
            </w:pPr>
          </w:p>
          <w:p w14:paraId="390AEC2F" w14:textId="77777777" w:rsidR="001851FE" w:rsidRPr="0055328C" w:rsidRDefault="001851FE" w:rsidP="0055328C">
            <w:pPr>
              <w:numPr>
                <w:ilvl w:val="12"/>
                <w:numId w:val="0"/>
              </w:numPr>
              <w:ind w:left="540" w:right="-72"/>
              <w:jc w:val="both"/>
              <w:rPr>
                <w:rFonts w:ascii="Times New Roman" w:hAnsi="Times New Roman" w:cs="Times New Roman"/>
              </w:rPr>
            </w:pPr>
            <w:r w:rsidRPr="0055328C">
              <w:rPr>
                <w:rFonts w:ascii="Times New Roman" w:hAnsi="Times New Roman" w:cs="Times New Roman"/>
              </w:rPr>
              <w:t xml:space="preserve">where </w:t>
            </w:r>
          </w:p>
          <w:p w14:paraId="73139E83" w14:textId="77777777" w:rsidR="001851FE" w:rsidRPr="0055328C" w:rsidRDefault="001851FE" w:rsidP="0055328C">
            <w:pPr>
              <w:numPr>
                <w:ilvl w:val="12"/>
                <w:numId w:val="0"/>
              </w:numPr>
              <w:ind w:left="720" w:right="-72"/>
              <w:jc w:val="both"/>
              <w:rPr>
                <w:rFonts w:ascii="Times New Roman" w:hAnsi="Times New Roman" w:cs="Times New Roman"/>
              </w:rPr>
            </w:pPr>
            <w:r w:rsidRPr="0055328C">
              <w:rPr>
                <w:rFonts w:ascii="Times New Roman" w:hAnsi="Times New Roman" w:cs="Times New Roman"/>
                <w:i/>
              </w:rPr>
              <w:t>R</w:t>
            </w:r>
            <w:r w:rsidRPr="0055328C">
              <w:rPr>
                <w:rFonts w:ascii="Times New Roman" w:hAnsi="Times New Roman" w:cs="Times New Roman"/>
                <w:i/>
                <w:vertAlign w:val="subscript"/>
              </w:rPr>
              <w:t>f</w:t>
            </w:r>
            <w:r w:rsidRPr="0055328C">
              <w:rPr>
                <w:rFonts w:ascii="Times New Roman" w:hAnsi="Times New Roman" w:cs="Times New Roman"/>
              </w:rPr>
              <w:t xml:space="preserve"> is the adjusted remuneration; </w:t>
            </w:r>
          </w:p>
          <w:p w14:paraId="52B506D1" w14:textId="77777777" w:rsidR="001851FE" w:rsidRPr="0055328C" w:rsidRDefault="001851FE" w:rsidP="0055328C">
            <w:pPr>
              <w:numPr>
                <w:ilvl w:val="12"/>
                <w:numId w:val="0"/>
              </w:numPr>
              <w:ind w:left="720" w:right="-72"/>
              <w:jc w:val="both"/>
              <w:rPr>
                <w:rFonts w:ascii="Times New Roman" w:hAnsi="Times New Roman" w:cs="Times New Roman"/>
              </w:rPr>
            </w:pPr>
            <w:proofErr w:type="spellStart"/>
            <w:r w:rsidRPr="0055328C">
              <w:rPr>
                <w:rFonts w:ascii="Times New Roman" w:hAnsi="Times New Roman" w:cs="Times New Roman"/>
                <w:i/>
              </w:rPr>
              <w:t>R</w:t>
            </w:r>
            <w:r w:rsidRPr="0055328C">
              <w:rPr>
                <w:rFonts w:ascii="Times New Roman" w:hAnsi="Times New Roman" w:cs="Times New Roman"/>
                <w:i/>
                <w:vertAlign w:val="subscript"/>
              </w:rPr>
              <w:t>fo</w:t>
            </w:r>
            <w:proofErr w:type="spellEnd"/>
            <w:r w:rsidRPr="0055328C">
              <w:rPr>
                <w:rFonts w:ascii="Times New Roman" w:hAnsi="Times New Roman" w:cs="Times New Roman"/>
              </w:rPr>
              <w:t xml:space="preserve"> is the remuneration payable based on the remuneration rates (</w:t>
            </w:r>
            <w:r w:rsidRPr="0055328C">
              <w:rPr>
                <w:rFonts w:ascii="Times New Roman" w:hAnsi="Times New Roman" w:cs="Times New Roman"/>
                <w:b/>
              </w:rPr>
              <w:t>Appendix C</w:t>
            </w:r>
            <w:r w:rsidRPr="0055328C">
              <w:rPr>
                <w:rFonts w:ascii="Times New Roman" w:hAnsi="Times New Roman" w:cs="Times New Roman"/>
              </w:rPr>
              <w:t>) in foreign currency;</w:t>
            </w:r>
          </w:p>
          <w:p w14:paraId="05D36A41" w14:textId="77777777" w:rsidR="001851FE" w:rsidRPr="0055328C" w:rsidRDefault="001851FE" w:rsidP="0055328C">
            <w:pPr>
              <w:numPr>
                <w:ilvl w:val="12"/>
                <w:numId w:val="0"/>
              </w:numPr>
              <w:ind w:left="720" w:right="-72"/>
              <w:jc w:val="both"/>
              <w:rPr>
                <w:rFonts w:ascii="Times New Roman" w:hAnsi="Times New Roman" w:cs="Times New Roman"/>
              </w:rPr>
            </w:pPr>
            <w:r w:rsidRPr="0055328C">
              <w:rPr>
                <w:rFonts w:ascii="Times New Roman" w:hAnsi="Times New Roman" w:cs="Times New Roman"/>
                <w:i/>
              </w:rPr>
              <w:t>I</w:t>
            </w:r>
            <w:r w:rsidRPr="0055328C">
              <w:rPr>
                <w:rFonts w:ascii="Times New Roman" w:hAnsi="Times New Roman" w:cs="Times New Roman"/>
                <w:i/>
                <w:vertAlign w:val="subscript"/>
              </w:rPr>
              <w:t>f</w:t>
            </w:r>
            <w:r w:rsidRPr="0055328C">
              <w:rPr>
                <w:rFonts w:ascii="Times New Roman" w:hAnsi="Times New Roman" w:cs="Times New Roman"/>
              </w:rPr>
              <w:t xml:space="preserve"> is the official index for salaries in the country of the foreign currency for the first month for which the adjustment is supposed to have effect; and </w:t>
            </w:r>
          </w:p>
          <w:p w14:paraId="1A9FE96D" w14:textId="77777777" w:rsidR="001851FE" w:rsidRPr="0055328C" w:rsidRDefault="001851FE" w:rsidP="0055328C">
            <w:pPr>
              <w:numPr>
                <w:ilvl w:val="12"/>
                <w:numId w:val="0"/>
              </w:numPr>
              <w:ind w:left="720" w:right="-72"/>
              <w:jc w:val="both"/>
              <w:rPr>
                <w:rFonts w:ascii="Times New Roman" w:hAnsi="Times New Roman" w:cs="Times New Roman"/>
              </w:rPr>
            </w:pPr>
            <w:r w:rsidRPr="0055328C">
              <w:rPr>
                <w:rFonts w:ascii="Times New Roman" w:hAnsi="Times New Roman" w:cs="Times New Roman"/>
                <w:i/>
              </w:rPr>
              <w:t>I</w:t>
            </w:r>
            <w:r w:rsidRPr="0055328C">
              <w:rPr>
                <w:rFonts w:ascii="Times New Roman" w:hAnsi="Times New Roman" w:cs="Times New Roman"/>
                <w:i/>
                <w:vertAlign w:val="subscript"/>
              </w:rPr>
              <w:t>fo</w:t>
            </w:r>
            <w:r w:rsidRPr="0055328C">
              <w:rPr>
                <w:rFonts w:ascii="Times New Roman" w:hAnsi="Times New Roman" w:cs="Times New Roman"/>
              </w:rPr>
              <w:t xml:space="preserve"> is the official index for salaries in the country of the foreign currency for the month of the date of the Contract.</w:t>
            </w:r>
          </w:p>
          <w:p w14:paraId="03CABBB7" w14:textId="77777777" w:rsidR="001851FE" w:rsidRPr="0055328C" w:rsidRDefault="001851FE" w:rsidP="0055328C">
            <w:pPr>
              <w:numPr>
                <w:ilvl w:val="12"/>
                <w:numId w:val="0"/>
              </w:numPr>
              <w:ind w:left="540" w:right="-72"/>
              <w:jc w:val="both"/>
              <w:rPr>
                <w:rFonts w:ascii="Times New Roman" w:hAnsi="Times New Roman" w:cs="Times New Roman"/>
                <w:sz w:val="20"/>
              </w:rPr>
            </w:pPr>
          </w:p>
          <w:p w14:paraId="1390090A" w14:textId="77777777" w:rsidR="001851FE" w:rsidRPr="0055328C" w:rsidRDefault="001851FE" w:rsidP="0055328C">
            <w:pPr>
              <w:tabs>
                <w:tab w:val="left" w:pos="540"/>
              </w:tabs>
              <w:ind w:left="540" w:hanging="540"/>
              <w:jc w:val="both"/>
              <w:rPr>
                <w:rFonts w:ascii="Times New Roman" w:hAnsi="Times New Roman" w:cs="Times New Roman"/>
              </w:rPr>
            </w:pPr>
            <w:r w:rsidRPr="0055328C">
              <w:rPr>
                <w:rFonts w:ascii="Times New Roman" w:hAnsi="Times New Roman" w:cs="Times New Roman"/>
              </w:rPr>
              <w:t xml:space="preserve">        The Consultant shall state here the name, source institution, and any necessary identifying characteristics of the official index for salaries corresponding to </w:t>
            </w:r>
            <w:r w:rsidRPr="0055328C">
              <w:rPr>
                <w:rFonts w:ascii="Times New Roman" w:hAnsi="Times New Roman" w:cs="Times New Roman"/>
                <w:i/>
              </w:rPr>
              <w:t>I</w:t>
            </w:r>
            <w:r w:rsidRPr="0055328C">
              <w:rPr>
                <w:rFonts w:ascii="Times New Roman" w:hAnsi="Times New Roman" w:cs="Times New Roman"/>
                <w:i/>
                <w:vertAlign w:val="subscript"/>
              </w:rPr>
              <w:t>f</w:t>
            </w:r>
            <w:r w:rsidRPr="0055328C">
              <w:rPr>
                <w:rFonts w:ascii="Times New Roman" w:hAnsi="Times New Roman" w:cs="Times New Roman"/>
              </w:rPr>
              <w:t xml:space="preserve"> and </w:t>
            </w:r>
            <w:r w:rsidRPr="0055328C">
              <w:rPr>
                <w:rFonts w:ascii="Times New Roman" w:hAnsi="Times New Roman" w:cs="Times New Roman"/>
                <w:i/>
              </w:rPr>
              <w:t>I</w:t>
            </w:r>
            <w:r w:rsidRPr="0055328C">
              <w:rPr>
                <w:rFonts w:ascii="Times New Roman" w:hAnsi="Times New Roman" w:cs="Times New Roman"/>
                <w:i/>
                <w:vertAlign w:val="subscript"/>
              </w:rPr>
              <w:t>fo</w:t>
            </w:r>
            <w:r w:rsidRPr="0055328C">
              <w:rPr>
                <w:rFonts w:ascii="Times New Roman" w:hAnsi="Times New Roman" w:cs="Times New Roman"/>
              </w:rPr>
              <w:t xml:space="preserve"> in the adjustment formula for remuneration </w:t>
            </w:r>
            <w:r w:rsidRPr="0055328C">
              <w:rPr>
                <w:rFonts w:ascii="Times New Roman" w:hAnsi="Times New Roman" w:cs="Times New Roman"/>
              </w:rPr>
              <w:lastRenderedPageBreak/>
              <w:t>paid in foreign currency: [</w:t>
            </w:r>
            <w:r w:rsidRPr="0055328C">
              <w:rPr>
                <w:rFonts w:ascii="Times New Roman" w:hAnsi="Times New Roman" w:cs="Times New Roman"/>
                <w:i/>
              </w:rPr>
              <w:t>Insert the name, source institution, and necessary identifying characteristics of the index for foreign currency, e.g. “Consumer Price Index for all Urban Consumers (CPI-U), not seasonally adjusted; U.S. Department of Labor, Bureau of Labor Statistics”</w:t>
            </w:r>
            <w:r w:rsidRPr="0055328C">
              <w:rPr>
                <w:rFonts w:ascii="Times New Roman" w:hAnsi="Times New Roman" w:cs="Times New Roman"/>
              </w:rPr>
              <w:t>]</w:t>
            </w:r>
          </w:p>
          <w:p w14:paraId="17B788E5" w14:textId="77777777" w:rsidR="001851FE" w:rsidRPr="0055328C" w:rsidRDefault="001851FE" w:rsidP="0055328C">
            <w:pPr>
              <w:tabs>
                <w:tab w:val="left" w:pos="540"/>
              </w:tabs>
              <w:ind w:left="540" w:hanging="540"/>
              <w:jc w:val="both"/>
              <w:rPr>
                <w:rFonts w:ascii="Times New Roman" w:hAnsi="Times New Roman" w:cs="Times New Roman"/>
              </w:rPr>
            </w:pPr>
          </w:p>
          <w:p w14:paraId="770B7EDF"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t xml:space="preserve">Remuneration paid in local currency under the rates outlined in </w:t>
            </w:r>
            <w:r w:rsidRPr="0055328C">
              <w:rPr>
                <w:rFonts w:ascii="Times New Roman" w:hAnsi="Times New Roman" w:cs="Times New Roman"/>
                <w:b/>
              </w:rPr>
              <w:t>Appendix D</w:t>
            </w:r>
            <w:r w:rsidRPr="0055328C">
              <w:rPr>
                <w:rFonts w:ascii="Times New Roman" w:hAnsi="Times New Roman" w:cs="Times New Roman"/>
              </w:rPr>
              <w:t xml:space="preserve"> shall be adjusted every </w:t>
            </w:r>
            <w:r w:rsidRPr="0055328C">
              <w:rPr>
                <w:rFonts w:ascii="Times New Roman" w:hAnsi="Times New Roman" w:cs="Times New Roman"/>
                <w:i/>
              </w:rPr>
              <w:t>[insert number]</w:t>
            </w:r>
            <w:r w:rsidRPr="0055328C">
              <w:rPr>
                <w:rFonts w:ascii="Times New Roman" w:hAnsi="Times New Roman" w:cs="Times New Roman"/>
              </w:rPr>
              <w:t xml:space="preserve"> months (and, for the first time, with effect for the remuneration earned in the </w:t>
            </w:r>
            <w:r w:rsidRPr="0055328C">
              <w:rPr>
                <w:rFonts w:ascii="Times New Roman" w:hAnsi="Times New Roman" w:cs="Times New Roman"/>
                <w:i/>
              </w:rPr>
              <w:t>[insert number]</w:t>
            </w:r>
            <w:r w:rsidRPr="0055328C">
              <w:rPr>
                <w:rFonts w:ascii="Times New Roman" w:hAnsi="Times New Roman" w:cs="Times New Roman"/>
              </w:rPr>
              <w:t>the calendar month after the date of the Contract) by applying the following formula:</w:t>
            </w:r>
          </w:p>
          <w:p w14:paraId="0F0F2E5F"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sz w:val="20"/>
              </w:rPr>
            </w:pPr>
          </w:p>
          <w:p w14:paraId="5472A1A4" w14:textId="77777777" w:rsidR="001851FE" w:rsidRPr="0055328C" w:rsidRDefault="003A6149" w:rsidP="0055328C">
            <w:pPr>
              <w:numPr>
                <w:ilvl w:val="12"/>
                <w:numId w:val="0"/>
              </w:numPr>
              <w:ind w:left="540" w:right="-72"/>
              <w:jc w:val="both"/>
              <w:rPr>
                <w:rFonts w:ascii="Times New Roman" w:hAnsi="Times New Roman" w:cs="Times New Roman"/>
                <w:sz w:val="28"/>
              </w:rPr>
            </w:pPr>
            <w:r w:rsidRPr="003A6149">
              <w:rPr>
                <w:rFonts w:ascii="Times New Roman" w:hAnsi="Times New Roman" w:cs="Times New Roman"/>
                <w:noProof/>
                <w:position w:val="-24"/>
              </w:rPr>
              <w:object w:dxaOrig="1240" w:dyaOrig="620" w14:anchorId="0D82D318">
                <v:shape id="_x0000_i1026" type="#_x0000_t75" alt="" style="width:61.95pt;height:31pt;mso-width-percent:0;mso-height-percent:0;mso-width-percent:0;mso-height-percent:0" o:ole="">
                  <v:imagedata r:id="rId83" o:title=""/>
                </v:shape>
                <o:OLEObject Type="Embed" ProgID="Equation.3" ShapeID="_x0000_i1026" DrawAspect="Content" ObjectID="_1735387185" r:id="rId84"/>
              </w:object>
            </w:r>
            <w:r w:rsidR="001851FE" w:rsidRPr="0055328C">
              <w:rPr>
                <w:rFonts w:ascii="Times New Roman" w:hAnsi="Times New Roman" w:cs="Times New Roman"/>
              </w:rPr>
              <w:t xml:space="preserve">       {or     </w:t>
            </w:r>
            <w:r w:rsidRPr="003A6149">
              <w:rPr>
                <w:rFonts w:ascii="Times New Roman" w:hAnsi="Times New Roman" w:cs="Times New Roman"/>
                <w:noProof/>
                <w:position w:val="-24"/>
              </w:rPr>
              <w:object w:dxaOrig="2400" w:dyaOrig="620" w14:anchorId="6EE8FC2F">
                <v:shape id="_x0000_i1025" type="#_x0000_t75" alt="" style="width:118.05pt;height:31pt;mso-width-percent:0;mso-height-percent:0;mso-width-percent:0;mso-height-percent:0" o:ole="">
                  <v:imagedata r:id="rId85" o:title=""/>
                </v:shape>
                <o:OLEObject Type="Embed" ProgID="Equation.3" ShapeID="_x0000_i1025" DrawAspect="Content" ObjectID="_1735387186" r:id="rId86"/>
              </w:object>
            </w:r>
            <w:r w:rsidR="001851FE" w:rsidRPr="0055328C">
              <w:rPr>
                <w:rFonts w:ascii="Times New Roman" w:hAnsi="Times New Roman" w:cs="Times New Roman"/>
              </w:rPr>
              <w:t>}</w:t>
            </w:r>
          </w:p>
          <w:p w14:paraId="4CAFF415" w14:textId="77777777" w:rsidR="001851FE" w:rsidRPr="0055328C" w:rsidRDefault="001851FE" w:rsidP="0055328C">
            <w:pPr>
              <w:numPr>
                <w:ilvl w:val="12"/>
                <w:numId w:val="0"/>
              </w:numPr>
              <w:ind w:left="540" w:right="-72"/>
              <w:jc w:val="both"/>
              <w:rPr>
                <w:rFonts w:ascii="Times New Roman" w:hAnsi="Times New Roman" w:cs="Times New Roman"/>
                <w:sz w:val="20"/>
              </w:rPr>
            </w:pPr>
          </w:p>
          <w:p w14:paraId="1533ABDD" w14:textId="77777777" w:rsidR="001851FE" w:rsidRPr="0055328C" w:rsidRDefault="001851FE" w:rsidP="0055328C">
            <w:pPr>
              <w:numPr>
                <w:ilvl w:val="12"/>
                <w:numId w:val="0"/>
              </w:numPr>
              <w:ind w:left="540" w:right="-72"/>
              <w:jc w:val="both"/>
              <w:rPr>
                <w:rFonts w:ascii="Times New Roman" w:hAnsi="Times New Roman" w:cs="Times New Roman"/>
              </w:rPr>
            </w:pPr>
            <w:r w:rsidRPr="0055328C">
              <w:rPr>
                <w:rFonts w:ascii="Times New Roman" w:hAnsi="Times New Roman" w:cs="Times New Roman"/>
              </w:rPr>
              <w:t xml:space="preserve">where </w:t>
            </w:r>
          </w:p>
          <w:p w14:paraId="7A54F5C7" w14:textId="77777777" w:rsidR="001851FE" w:rsidRPr="0055328C" w:rsidRDefault="001851FE" w:rsidP="0055328C">
            <w:pPr>
              <w:numPr>
                <w:ilvl w:val="12"/>
                <w:numId w:val="0"/>
              </w:numPr>
              <w:ind w:left="720" w:right="-72"/>
              <w:jc w:val="both"/>
              <w:rPr>
                <w:rFonts w:ascii="Times New Roman" w:hAnsi="Times New Roman" w:cs="Times New Roman"/>
              </w:rPr>
            </w:pPr>
            <w:proofErr w:type="spellStart"/>
            <w:r w:rsidRPr="0055328C">
              <w:rPr>
                <w:rFonts w:ascii="Times New Roman" w:hAnsi="Times New Roman" w:cs="Times New Roman"/>
                <w:i/>
              </w:rPr>
              <w:t>R</w:t>
            </w:r>
            <w:r w:rsidRPr="0055328C">
              <w:rPr>
                <w:rFonts w:ascii="Times New Roman" w:hAnsi="Times New Roman" w:cs="Times New Roman"/>
                <w:i/>
                <w:vertAlign w:val="subscript"/>
              </w:rPr>
              <w:t>l</w:t>
            </w:r>
            <w:proofErr w:type="spellEnd"/>
            <w:r w:rsidRPr="0055328C">
              <w:rPr>
                <w:rFonts w:ascii="Times New Roman" w:hAnsi="Times New Roman" w:cs="Times New Roman"/>
              </w:rPr>
              <w:t xml:space="preserve"> is the adjusted remuneration;</w:t>
            </w:r>
          </w:p>
          <w:p w14:paraId="2865D1D9" w14:textId="77777777" w:rsidR="001851FE" w:rsidRPr="0055328C" w:rsidRDefault="001851FE" w:rsidP="0055328C">
            <w:pPr>
              <w:numPr>
                <w:ilvl w:val="12"/>
                <w:numId w:val="0"/>
              </w:numPr>
              <w:ind w:left="720" w:right="-72"/>
              <w:jc w:val="both"/>
              <w:rPr>
                <w:rFonts w:ascii="Times New Roman" w:hAnsi="Times New Roman" w:cs="Times New Roman"/>
              </w:rPr>
            </w:pPr>
            <w:proofErr w:type="spellStart"/>
            <w:r w:rsidRPr="0055328C">
              <w:rPr>
                <w:rFonts w:ascii="Times New Roman" w:hAnsi="Times New Roman" w:cs="Times New Roman"/>
                <w:i/>
              </w:rPr>
              <w:t>R</w:t>
            </w:r>
            <w:r w:rsidRPr="0055328C">
              <w:rPr>
                <w:rFonts w:ascii="Times New Roman" w:hAnsi="Times New Roman" w:cs="Times New Roman"/>
                <w:i/>
                <w:vertAlign w:val="subscript"/>
              </w:rPr>
              <w:t>lo</w:t>
            </w:r>
            <w:proofErr w:type="spellEnd"/>
            <w:r w:rsidRPr="0055328C">
              <w:rPr>
                <w:rFonts w:ascii="Times New Roman" w:hAnsi="Times New Roman" w:cs="Times New Roman"/>
                <w:i/>
                <w:vertAlign w:val="subscript"/>
              </w:rPr>
              <w:t xml:space="preserve"> </w:t>
            </w:r>
            <w:r w:rsidRPr="0055328C">
              <w:rPr>
                <w:rFonts w:ascii="Times New Roman" w:hAnsi="Times New Roman" w:cs="Times New Roman"/>
              </w:rPr>
              <w:t>is the remuneration payable based on the remuneration rates (</w:t>
            </w:r>
            <w:r w:rsidRPr="0055328C">
              <w:rPr>
                <w:rFonts w:ascii="Times New Roman" w:hAnsi="Times New Roman" w:cs="Times New Roman"/>
                <w:b/>
              </w:rPr>
              <w:t>Appendix D</w:t>
            </w:r>
            <w:r w:rsidRPr="0055328C">
              <w:rPr>
                <w:rFonts w:ascii="Times New Roman" w:hAnsi="Times New Roman" w:cs="Times New Roman"/>
              </w:rPr>
              <w:t>) in local currency;</w:t>
            </w:r>
          </w:p>
          <w:p w14:paraId="653043BA" w14:textId="77777777" w:rsidR="001851FE" w:rsidRPr="0055328C" w:rsidRDefault="001851FE" w:rsidP="0055328C">
            <w:pPr>
              <w:numPr>
                <w:ilvl w:val="12"/>
                <w:numId w:val="0"/>
              </w:numPr>
              <w:ind w:left="720" w:right="-72"/>
              <w:jc w:val="both"/>
              <w:rPr>
                <w:rFonts w:ascii="Times New Roman" w:hAnsi="Times New Roman" w:cs="Times New Roman"/>
              </w:rPr>
            </w:pPr>
            <w:r w:rsidRPr="0055328C">
              <w:rPr>
                <w:rFonts w:ascii="Times New Roman" w:hAnsi="Times New Roman" w:cs="Times New Roman"/>
                <w:i/>
              </w:rPr>
              <w:t>I</w:t>
            </w:r>
            <w:r w:rsidRPr="0055328C">
              <w:rPr>
                <w:rFonts w:ascii="Times New Roman" w:hAnsi="Times New Roman" w:cs="Times New Roman"/>
                <w:i/>
                <w:vertAlign w:val="subscript"/>
              </w:rPr>
              <w:t>l</w:t>
            </w:r>
            <w:r w:rsidRPr="0055328C">
              <w:rPr>
                <w:rFonts w:ascii="Times New Roman" w:hAnsi="Times New Roman" w:cs="Times New Roman"/>
              </w:rPr>
              <w:t xml:space="preserve"> is the official index for salaries in the Procuring Entity’s country for the first month for which the adjustment is to have effect; and</w:t>
            </w:r>
          </w:p>
          <w:p w14:paraId="07A324DE" w14:textId="77777777" w:rsidR="001851FE" w:rsidRPr="0055328C" w:rsidRDefault="001851FE" w:rsidP="0055328C">
            <w:pPr>
              <w:numPr>
                <w:ilvl w:val="12"/>
                <w:numId w:val="0"/>
              </w:numPr>
              <w:ind w:left="720" w:right="-72"/>
              <w:jc w:val="both"/>
              <w:rPr>
                <w:rFonts w:ascii="Times New Roman" w:hAnsi="Times New Roman" w:cs="Times New Roman"/>
                <w:b/>
                <w:bCs/>
              </w:rPr>
            </w:pPr>
            <w:proofErr w:type="spellStart"/>
            <w:r w:rsidRPr="0055328C">
              <w:rPr>
                <w:rFonts w:ascii="Times New Roman" w:hAnsi="Times New Roman" w:cs="Times New Roman"/>
                <w:i/>
              </w:rPr>
              <w:t>I</w:t>
            </w:r>
            <w:r w:rsidRPr="0055328C">
              <w:rPr>
                <w:rFonts w:ascii="Times New Roman" w:hAnsi="Times New Roman" w:cs="Times New Roman"/>
                <w:i/>
                <w:vertAlign w:val="subscript"/>
              </w:rPr>
              <w:t>lo</w:t>
            </w:r>
            <w:proofErr w:type="spellEnd"/>
            <w:r w:rsidRPr="0055328C">
              <w:rPr>
                <w:rFonts w:ascii="Times New Roman" w:hAnsi="Times New Roman" w:cs="Times New Roman"/>
              </w:rPr>
              <w:t xml:space="preserve"> is the official index for salaries in the Procuring Entity’s country for the month of the date of the Contract.</w:t>
            </w:r>
          </w:p>
          <w:p w14:paraId="18CA1A83" w14:textId="77777777" w:rsidR="001851FE" w:rsidRPr="0055328C" w:rsidRDefault="001851FE" w:rsidP="0055328C">
            <w:pPr>
              <w:numPr>
                <w:ilvl w:val="12"/>
                <w:numId w:val="0"/>
              </w:numPr>
              <w:ind w:left="720" w:right="-72"/>
              <w:jc w:val="both"/>
              <w:rPr>
                <w:rFonts w:ascii="Times New Roman" w:hAnsi="Times New Roman" w:cs="Times New Roman"/>
                <w:b/>
                <w:i/>
              </w:rPr>
            </w:pPr>
            <w:r w:rsidRPr="0055328C">
              <w:rPr>
                <w:rFonts w:ascii="Times New Roman" w:hAnsi="Times New Roman" w:cs="Times New Roman"/>
                <w:b/>
                <w:i/>
              </w:rPr>
              <w:t xml:space="preserve"> </w:t>
            </w:r>
          </w:p>
          <w:p w14:paraId="1C67E078" w14:textId="77777777" w:rsidR="001851FE" w:rsidRPr="0055328C" w:rsidRDefault="001851FE" w:rsidP="0055328C">
            <w:pPr>
              <w:tabs>
                <w:tab w:val="left" w:pos="540"/>
              </w:tabs>
              <w:ind w:left="540" w:hanging="540"/>
              <w:jc w:val="both"/>
              <w:rPr>
                <w:rFonts w:ascii="Times New Roman" w:hAnsi="Times New Roman" w:cs="Times New Roman"/>
              </w:rPr>
            </w:pPr>
            <w:r w:rsidRPr="0055328C">
              <w:rPr>
                <w:rFonts w:ascii="Times New Roman" w:hAnsi="Times New Roman" w:cs="Times New Roman"/>
              </w:rPr>
              <w:t xml:space="preserve">        The Procuring Entity shall state here the name, source institution, and any necessary identifying characteristics of the official index for salaries corresponding to </w:t>
            </w:r>
            <w:r w:rsidRPr="0055328C">
              <w:rPr>
                <w:rFonts w:ascii="Times New Roman" w:hAnsi="Times New Roman" w:cs="Times New Roman"/>
                <w:i/>
              </w:rPr>
              <w:t>I</w:t>
            </w:r>
            <w:r w:rsidRPr="0055328C">
              <w:rPr>
                <w:rFonts w:ascii="Times New Roman" w:hAnsi="Times New Roman" w:cs="Times New Roman"/>
                <w:i/>
                <w:vertAlign w:val="subscript"/>
              </w:rPr>
              <w:t>l</w:t>
            </w:r>
            <w:r w:rsidRPr="0055328C">
              <w:rPr>
                <w:rFonts w:ascii="Times New Roman" w:hAnsi="Times New Roman" w:cs="Times New Roman"/>
              </w:rPr>
              <w:t xml:space="preserve"> and </w:t>
            </w:r>
            <w:proofErr w:type="spellStart"/>
            <w:r w:rsidRPr="0055328C">
              <w:rPr>
                <w:rFonts w:ascii="Times New Roman" w:hAnsi="Times New Roman" w:cs="Times New Roman"/>
                <w:i/>
              </w:rPr>
              <w:t>I</w:t>
            </w:r>
            <w:r w:rsidRPr="0055328C">
              <w:rPr>
                <w:rFonts w:ascii="Times New Roman" w:hAnsi="Times New Roman" w:cs="Times New Roman"/>
                <w:i/>
                <w:vertAlign w:val="subscript"/>
              </w:rPr>
              <w:t>lo</w:t>
            </w:r>
            <w:proofErr w:type="spellEnd"/>
            <w:r w:rsidRPr="0055328C">
              <w:rPr>
                <w:rFonts w:ascii="Times New Roman" w:hAnsi="Times New Roman" w:cs="Times New Roman"/>
              </w:rPr>
              <w:t xml:space="preserve"> in the adjustment formula for remuneration paid in local currency: [</w:t>
            </w:r>
            <w:r w:rsidRPr="0055328C">
              <w:rPr>
                <w:rFonts w:ascii="Times New Roman" w:hAnsi="Times New Roman" w:cs="Times New Roman"/>
                <w:i/>
              </w:rPr>
              <w:t>Insert the name, source institution, and necessary identifying characteristics of the index for foreign currency</w:t>
            </w:r>
            <w:r w:rsidRPr="0055328C">
              <w:rPr>
                <w:rFonts w:ascii="Times New Roman" w:hAnsi="Times New Roman" w:cs="Times New Roman"/>
              </w:rPr>
              <w:t>]</w:t>
            </w:r>
          </w:p>
          <w:p w14:paraId="581B1D01" w14:textId="77777777" w:rsidR="001851FE" w:rsidRPr="0055328C" w:rsidRDefault="001851FE" w:rsidP="0055328C">
            <w:pPr>
              <w:tabs>
                <w:tab w:val="left" w:pos="540"/>
              </w:tabs>
              <w:ind w:left="540" w:hanging="540"/>
              <w:jc w:val="both"/>
              <w:rPr>
                <w:rFonts w:ascii="Times New Roman" w:hAnsi="Times New Roman" w:cs="Times New Roman"/>
              </w:rPr>
            </w:pPr>
          </w:p>
          <w:p w14:paraId="23349F29" w14:textId="77777777" w:rsidR="001851FE" w:rsidRPr="0055328C" w:rsidRDefault="001851FE" w:rsidP="0055328C">
            <w:pPr>
              <w:numPr>
                <w:ilvl w:val="12"/>
                <w:numId w:val="0"/>
              </w:numPr>
              <w:tabs>
                <w:tab w:val="left" w:pos="470"/>
              </w:tabs>
              <w:ind w:right="-72"/>
              <w:jc w:val="both"/>
              <w:rPr>
                <w:rFonts w:ascii="Times New Roman" w:hAnsi="Times New Roman" w:cs="Times New Roman"/>
                <w:b/>
              </w:rPr>
            </w:pPr>
            <w:r w:rsidRPr="0055328C">
              <w:rPr>
                <w:rFonts w:ascii="Times New Roman" w:hAnsi="Times New Roman" w:cs="Times New Roman"/>
              </w:rPr>
              <w:t xml:space="preserve">(3) Any part of the remuneration that is paid in a currency different from the currency of the official index for salaries used in the adjustment formula, shall be adjusted by a correction factor </w:t>
            </w:r>
            <w:r w:rsidRPr="0055328C">
              <w:rPr>
                <w:rFonts w:ascii="Times New Roman" w:hAnsi="Times New Roman" w:cs="Times New Roman"/>
                <w:i/>
              </w:rPr>
              <w:t>X</w:t>
            </w:r>
            <w:r w:rsidRPr="0055328C">
              <w:rPr>
                <w:rFonts w:ascii="Times New Roman" w:hAnsi="Times New Roman" w:cs="Times New Roman"/>
                <w:i/>
                <w:vertAlign w:val="subscript"/>
              </w:rPr>
              <w:t>0</w:t>
            </w:r>
            <w:r w:rsidRPr="0055328C">
              <w:rPr>
                <w:rFonts w:ascii="Times New Roman" w:hAnsi="Times New Roman" w:cs="Times New Roman"/>
                <w:i/>
              </w:rPr>
              <w:t>/X</w:t>
            </w:r>
            <w:r w:rsidRPr="0055328C">
              <w:rPr>
                <w:rFonts w:ascii="Times New Roman" w:hAnsi="Times New Roman" w:cs="Times New Roman"/>
              </w:rPr>
              <w:t xml:space="preserve">.  </w:t>
            </w:r>
            <w:r w:rsidRPr="0055328C">
              <w:rPr>
                <w:rFonts w:ascii="Times New Roman" w:hAnsi="Times New Roman" w:cs="Times New Roman"/>
                <w:i/>
              </w:rPr>
              <w:t>X</w:t>
            </w:r>
            <w:r w:rsidRPr="0055328C">
              <w:rPr>
                <w:rFonts w:ascii="Times New Roman" w:hAnsi="Times New Roman" w:cs="Times New Roman"/>
                <w:i/>
                <w:vertAlign w:val="subscript"/>
              </w:rPr>
              <w:t>0</w:t>
            </w:r>
            <w:r w:rsidRPr="0055328C">
              <w:rPr>
                <w:rFonts w:ascii="Times New Roman" w:hAnsi="Times New Roman" w:cs="Times New Roman"/>
                <w:i/>
              </w:rPr>
              <w:t xml:space="preserve"> </w:t>
            </w:r>
            <w:r w:rsidRPr="0055328C">
              <w:rPr>
                <w:rFonts w:ascii="Times New Roman" w:hAnsi="Times New Roman" w:cs="Times New Roman"/>
              </w:rPr>
              <w:t xml:space="preserve">is the number of units of currency of the country of the official index, equivalent to one unit of the currency of payment on the date of the contract. </w:t>
            </w:r>
            <w:r w:rsidRPr="0055328C">
              <w:rPr>
                <w:rFonts w:ascii="Times New Roman" w:hAnsi="Times New Roman" w:cs="Times New Roman"/>
                <w:i/>
              </w:rPr>
              <w:t>X</w:t>
            </w:r>
            <w:r w:rsidRPr="0055328C">
              <w:rPr>
                <w:rFonts w:ascii="Times New Roman" w:hAnsi="Times New Roman" w:cs="Times New Roman"/>
              </w:rPr>
              <w:t xml:space="preserve"> is the number of units of currency of the country of the official index, equivalent to one unit of the currency of payment </w:t>
            </w:r>
            <w:r w:rsidRPr="0055328C">
              <w:rPr>
                <w:rFonts w:ascii="Times New Roman" w:hAnsi="Times New Roman" w:cs="Times New Roman"/>
              </w:rPr>
              <w:lastRenderedPageBreak/>
              <w:t>on the first day of the first month for which the adjustment is supposed to have an effect.</w:t>
            </w:r>
          </w:p>
        </w:tc>
      </w:tr>
      <w:tr w:rsidR="001851FE" w:rsidRPr="0055328C" w14:paraId="4975E4E9" w14:textId="77777777" w:rsidTr="00EF6073">
        <w:tc>
          <w:tcPr>
            <w:tcW w:w="1980" w:type="dxa"/>
            <w:tcMar>
              <w:top w:w="85" w:type="dxa"/>
              <w:bottom w:w="142" w:type="dxa"/>
              <w:right w:w="170" w:type="dxa"/>
            </w:tcMar>
          </w:tcPr>
          <w:p w14:paraId="5BC2DCAA"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43.1 and 43.2</w:t>
            </w:r>
          </w:p>
        </w:tc>
        <w:tc>
          <w:tcPr>
            <w:tcW w:w="7020" w:type="dxa"/>
            <w:tcMar>
              <w:top w:w="85" w:type="dxa"/>
              <w:bottom w:w="142" w:type="dxa"/>
              <w:right w:w="170" w:type="dxa"/>
            </w:tcMar>
          </w:tcPr>
          <w:p w14:paraId="5D985506"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[The Bureau of Public Procurement leaves it to the Procuring Entity to decide whether the Consultant (i) should be exempted from indirect local tax, or (ii) should be reimbursed by the Procuring Entity for any such tax they might have to pay (or that the Procuring Entity would pay such tax on behalf of the Consultant]</w:t>
            </w:r>
          </w:p>
          <w:p w14:paraId="3802BD44" w14:textId="77777777" w:rsidR="001851FE" w:rsidRPr="0055328C" w:rsidRDefault="001851FE" w:rsidP="0055328C">
            <w:pPr>
              <w:spacing w:after="180"/>
              <w:ind w:right="-72"/>
              <w:jc w:val="both"/>
              <w:rPr>
                <w:rFonts w:ascii="Times New Roman" w:hAnsi="Times New Roman" w:cs="Times New Roman"/>
                <w:b/>
                <w:i/>
              </w:rPr>
            </w:pPr>
            <w:r w:rsidRPr="0055328C">
              <w:rPr>
                <w:rFonts w:ascii="Times New Roman" w:hAnsi="Times New Roman" w:cs="Times New Roman"/>
                <w:b/>
              </w:rPr>
              <w:t xml:space="preserve">The Procuring Entity warrants that </w:t>
            </w:r>
            <w:r w:rsidRPr="0055328C">
              <w:rPr>
                <w:rFonts w:ascii="Times New Roman" w:hAnsi="Times New Roman" w:cs="Times New Roman"/>
                <w:i/>
              </w:rPr>
              <w:t>[choose one applicable option consistent with the ITC 16.3 and the outcome of the Contract’s negotiations (Form FIN-2, part B “Indirect Local Tax – Estimates”):</w:t>
            </w:r>
          </w:p>
          <w:p w14:paraId="5C23BDBB" w14:textId="77777777" w:rsidR="001851FE" w:rsidRPr="0055328C" w:rsidRDefault="001851FE" w:rsidP="0055328C">
            <w:pPr>
              <w:spacing w:after="180"/>
              <w:ind w:right="-72"/>
              <w:jc w:val="both"/>
              <w:rPr>
                <w:rFonts w:ascii="Times New Roman" w:hAnsi="Times New Roman" w:cs="Times New Roman"/>
                <w:color w:val="44546A" w:themeColor="text2"/>
              </w:rPr>
            </w:pPr>
            <w:r w:rsidRPr="0055328C">
              <w:rPr>
                <w:rFonts w:ascii="Times New Roman" w:hAnsi="Times New Roman" w:cs="Times New Roman"/>
                <w:i/>
              </w:rPr>
              <w:t>If ITC16.3 indicates a tax exemption status, include the following:</w:t>
            </w:r>
            <w:r w:rsidRPr="0055328C">
              <w:rPr>
                <w:rFonts w:ascii="Times New Roman" w:hAnsi="Times New Roman" w:cs="Times New Roman"/>
                <w:color w:val="44546A" w:themeColor="text2"/>
              </w:rPr>
              <w:t xml:space="preserve"> “</w:t>
            </w:r>
            <w:r w:rsidRPr="0055328C">
              <w:rPr>
                <w:rFonts w:ascii="Times New Roman" w:hAnsi="Times New Roman" w:cs="Times New Roman"/>
                <w:b/>
              </w:rPr>
              <w:t>the Consultant, the Sub-consultants, and the Experts shall be exempt from</w:t>
            </w:r>
            <w:r w:rsidRPr="0055328C">
              <w:rPr>
                <w:rFonts w:ascii="Times New Roman" w:hAnsi="Times New Roman" w:cs="Times New Roman"/>
                <w:color w:val="44546A" w:themeColor="text2"/>
              </w:rPr>
              <w:t xml:space="preserve">” </w:t>
            </w:r>
          </w:p>
          <w:p w14:paraId="62329B94"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OR</w:t>
            </w:r>
          </w:p>
          <w:p w14:paraId="4A876524"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If ITC16.3 does not indicate the exemption and, depending on whether the Procuring Entity shall pay the withholding tax or the Consultant has to pay, include the following:</w:t>
            </w:r>
          </w:p>
          <w:p w14:paraId="473FF0E4"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rPr>
              <w:t>the Procuring Entity shall pay on behalf of the Consultant, the Sub-consultants, and the Experts</w:t>
            </w:r>
            <w:r w:rsidRPr="0055328C">
              <w:rPr>
                <w:rFonts w:ascii="Times New Roman" w:hAnsi="Times New Roman" w:cs="Times New Roman"/>
                <w:i/>
              </w:rPr>
              <w:t>,” OR “</w:t>
            </w:r>
            <w:r w:rsidRPr="0055328C">
              <w:rPr>
                <w:rFonts w:ascii="Times New Roman" w:hAnsi="Times New Roman" w:cs="Times New Roman"/>
              </w:rPr>
              <w:t>the Procuring Entity  shall reimburse the Consultant, the Sub-consultants, and the Experts</w:t>
            </w:r>
            <w:r w:rsidRPr="0055328C">
              <w:rPr>
                <w:rFonts w:ascii="Times New Roman" w:hAnsi="Times New Roman" w:cs="Times New Roman"/>
                <w:i/>
              </w:rPr>
              <w:t xml:space="preserve">”] </w:t>
            </w:r>
          </w:p>
          <w:p w14:paraId="7B093A5C" w14:textId="77777777" w:rsidR="001851FE" w:rsidRPr="0055328C" w:rsidRDefault="001851FE" w:rsidP="0055328C">
            <w:pPr>
              <w:spacing w:after="180"/>
              <w:ind w:right="-72"/>
              <w:jc w:val="both"/>
              <w:rPr>
                <w:rFonts w:ascii="Times New Roman" w:hAnsi="Times New Roman" w:cs="Times New Roman"/>
              </w:rPr>
            </w:pPr>
            <w:r w:rsidRPr="0055328C">
              <w:rPr>
                <w:rFonts w:ascii="Times New Roman" w:hAnsi="Times New Roman" w:cs="Times New Roman"/>
              </w:rPr>
              <w:t>any indirect taxes, duties, fees, levies, and other impositions imposed, under the applicable law in the Procuring Entity’s country, on the Consultant, the Sub-consultants, and the Experts in respect of:</w:t>
            </w:r>
          </w:p>
          <w:p w14:paraId="2C10CBF7" w14:textId="77777777" w:rsidR="001851FE" w:rsidRPr="0055328C" w:rsidRDefault="001851FE" w:rsidP="0055328C">
            <w:pPr>
              <w:tabs>
                <w:tab w:val="left" w:pos="540"/>
              </w:tabs>
              <w:spacing w:after="180"/>
              <w:ind w:left="540" w:right="-72"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any payments whatsoever made to the Consultant, Sub-consultants, and the Experts (other than nationals or permanent residents of the Procuring Entity’s country), in connection with the carrying out of the Services;</w:t>
            </w:r>
          </w:p>
          <w:p w14:paraId="1B6D95FA" w14:textId="77777777" w:rsidR="001851FE" w:rsidRPr="0055328C" w:rsidRDefault="001851FE" w:rsidP="0055328C">
            <w:pPr>
              <w:tabs>
                <w:tab w:val="left" w:pos="540"/>
              </w:tabs>
              <w:spacing w:after="180"/>
              <w:ind w:left="540" w:right="-72"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any equipment, materials, and supplies brought into the Procuring Entity’s country by the Consultant or Sub-consultants to carry out the Services and which, after having been brought into such territories, will be subsequently withdrawn by them;</w:t>
            </w:r>
          </w:p>
          <w:p w14:paraId="561F6A17" w14:textId="77777777" w:rsidR="001851FE" w:rsidRPr="0055328C" w:rsidRDefault="001851FE" w:rsidP="0055328C">
            <w:pPr>
              <w:tabs>
                <w:tab w:val="left" w:pos="540"/>
              </w:tabs>
              <w:spacing w:after="180"/>
              <w:ind w:left="54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any equipment imported to carry out the Services and paid for out of funds provided by the Procuring Entity and which is treated as the property of the Procuring Entity;</w:t>
            </w:r>
          </w:p>
          <w:p w14:paraId="0E35DF22" w14:textId="77777777" w:rsidR="001851FE" w:rsidRPr="0055328C" w:rsidRDefault="001851FE" w:rsidP="0055328C">
            <w:pPr>
              <w:tabs>
                <w:tab w:val="left" w:pos="540"/>
              </w:tabs>
              <w:spacing w:after="180"/>
              <w:ind w:left="540" w:right="-72" w:hanging="540"/>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 xml:space="preserve">any property brought into the Procuring Entity’s country by the Consultant, any Sub-consultants or the Experts (other than nationals or permanent residents of the Procuring Entity’s country), or the eligible dependents of such experts for their personal use and which will </w:t>
            </w:r>
            <w:r w:rsidRPr="0055328C">
              <w:rPr>
                <w:rFonts w:ascii="Times New Roman" w:hAnsi="Times New Roman" w:cs="Times New Roman"/>
              </w:rPr>
              <w:lastRenderedPageBreak/>
              <w:t>subsequently be withdrawn by them upon their respective departure from the Procuring Entity’s country, provided that:</w:t>
            </w:r>
          </w:p>
          <w:p w14:paraId="43BDC89C" w14:textId="77777777" w:rsidR="001851FE" w:rsidRPr="0055328C" w:rsidRDefault="001851FE" w:rsidP="0055328C">
            <w:pPr>
              <w:pStyle w:val="ListParagraph"/>
              <w:numPr>
                <w:ilvl w:val="0"/>
                <w:numId w:val="24"/>
              </w:numPr>
              <w:tabs>
                <w:tab w:val="left" w:pos="1080"/>
              </w:tabs>
              <w:ind w:left="1440" w:right="-72"/>
              <w:jc w:val="both"/>
            </w:pPr>
            <w:r w:rsidRPr="0055328C">
              <w:t>the Consultant, Sub-consultants, and experts shall follow the customs procedures of the Procuring Entity’s country in importing property into the Procuring Entity’s country; and</w:t>
            </w:r>
          </w:p>
          <w:p w14:paraId="62C5D76B" w14:textId="77777777" w:rsidR="001851FE" w:rsidRPr="0055328C" w:rsidRDefault="001851FE" w:rsidP="0055328C">
            <w:pPr>
              <w:tabs>
                <w:tab w:val="left" w:pos="1080"/>
              </w:tabs>
              <w:ind w:left="1980" w:right="-72" w:hanging="540"/>
              <w:jc w:val="both"/>
              <w:rPr>
                <w:rFonts w:ascii="Times New Roman" w:hAnsi="Times New Roman" w:cs="Times New Roman"/>
              </w:rPr>
            </w:pPr>
          </w:p>
          <w:p w14:paraId="5AE62067" w14:textId="77777777" w:rsidR="001851FE" w:rsidRPr="0055328C" w:rsidRDefault="001851FE" w:rsidP="0055328C">
            <w:pPr>
              <w:pStyle w:val="ListParagraph"/>
              <w:numPr>
                <w:ilvl w:val="0"/>
                <w:numId w:val="24"/>
              </w:numPr>
              <w:tabs>
                <w:tab w:val="left" w:pos="540"/>
              </w:tabs>
              <w:spacing w:after="180"/>
              <w:ind w:left="1440" w:right="-72"/>
              <w:jc w:val="both"/>
            </w:pPr>
            <w:r w:rsidRPr="0055328C">
              <w:t>if the Consultant, Sub-consultants, or Experts do not withdraw but dispose of any property in the Procuring Entity’s country upon which customs duties and taxes have been exempted, the Consultant, Sub-consultants, or Experts, as the case may be, (a) shall bear such customs duties and taxes in conformity with the regulations of the Procuring Entity’s country, or (b) shall reimburse them to the Procuring Entity if they were paid by the Procuring Entity at the time the property in question was brought into the Procuring Entity’s country.</w:t>
            </w:r>
          </w:p>
        </w:tc>
      </w:tr>
      <w:tr w:rsidR="001851FE" w:rsidRPr="0055328C" w14:paraId="7DD22E20" w14:textId="77777777" w:rsidTr="00EF6073">
        <w:tc>
          <w:tcPr>
            <w:tcW w:w="1980" w:type="dxa"/>
            <w:tcMar>
              <w:top w:w="85" w:type="dxa"/>
              <w:bottom w:w="142" w:type="dxa"/>
              <w:right w:w="170" w:type="dxa"/>
            </w:tcMar>
          </w:tcPr>
          <w:p w14:paraId="4ADBA226"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lastRenderedPageBreak/>
              <w:t>44.1</w:t>
            </w:r>
          </w:p>
        </w:tc>
        <w:tc>
          <w:tcPr>
            <w:tcW w:w="7020" w:type="dxa"/>
            <w:tcMar>
              <w:top w:w="85" w:type="dxa"/>
              <w:bottom w:w="142" w:type="dxa"/>
              <w:right w:w="170" w:type="dxa"/>
            </w:tcMar>
          </w:tcPr>
          <w:p w14:paraId="66E86E09"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b/>
              </w:rPr>
              <w:t>The currency [currencies] of payment shall be the following:</w:t>
            </w:r>
            <w:r w:rsidRPr="0055328C">
              <w:rPr>
                <w:rFonts w:ascii="Times New Roman" w:hAnsi="Times New Roman" w:cs="Times New Roman"/>
                <w:color w:val="FF0000"/>
              </w:rPr>
              <w:t xml:space="preserve"> </w:t>
            </w:r>
            <w:r w:rsidRPr="0055328C">
              <w:rPr>
                <w:rFonts w:ascii="Times New Roman" w:hAnsi="Times New Roman" w:cs="Times New Roman"/>
                <w:i/>
              </w:rPr>
              <w:t>[list currency(</w:t>
            </w:r>
            <w:proofErr w:type="spellStart"/>
            <w:r w:rsidRPr="0055328C">
              <w:rPr>
                <w:rFonts w:ascii="Times New Roman" w:hAnsi="Times New Roman" w:cs="Times New Roman"/>
                <w:i/>
              </w:rPr>
              <w:t>ies</w:t>
            </w:r>
            <w:proofErr w:type="spellEnd"/>
            <w:r w:rsidRPr="0055328C">
              <w:rPr>
                <w:rFonts w:ascii="Times New Roman" w:hAnsi="Times New Roman" w:cs="Times New Roman"/>
                <w:i/>
              </w:rPr>
              <w:t>) which should be the same as in the Financial Tender, Form FIN-2]</w:t>
            </w:r>
          </w:p>
        </w:tc>
      </w:tr>
      <w:tr w:rsidR="001851FE" w:rsidRPr="0055328C" w14:paraId="3B91748D" w14:textId="77777777" w:rsidTr="00EF6073">
        <w:tc>
          <w:tcPr>
            <w:tcW w:w="1980" w:type="dxa"/>
            <w:tcMar>
              <w:top w:w="85" w:type="dxa"/>
              <w:bottom w:w="142" w:type="dxa"/>
              <w:right w:w="170" w:type="dxa"/>
            </w:tcMar>
          </w:tcPr>
          <w:p w14:paraId="0340802F"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45.1(a)</w:t>
            </w:r>
          </w:p>
        </w:tc>
        <w:tc>
          <w:tcPr>
            <w:tcW w:w="7020" w:type="dxa"/>
            <w:tcMar>
              <w:top w:w="85" w:type="dxa"/>
              <w:bottom w:w="142" w:type="dxa"/>
              <w:right w:w="170" w:type="dxa"/>
            </w:tcMar>
          </w:tcPr>
          <w:p w14:paraId="5C82369B"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[The advance payment could be in either the foreign currency, the local currency, or both; select the correct wording in the Clause here below. The advance payment guarantee should be in the same currency(</w:t>
            </w:r>
            <w:proofErr w:type="spellStart"/>
            <w:r w:rsidRPr="0055328C">
              <w:rPr>
                <w:rFonts w:ascii="Times New Roman" w:hAnsi="Times New Roman" w:cs="Times New Roman"/>
                <w:i/>
              </w:rPr>
              <w:t>ies</w:t>
            </w:r>
            <w:proofErr w:type="spellEnd"/>
            <w:r w:rsidRPr="0055328C">
              <w:rPr>
                <w:rFonts w:ascii="Times New Roman" w:hAnsi="Times New Roman" w:cs="Times New Roman"/>
                <w:i/>
              </w:rPr>
              <w:t>)]</w:t>
            </w:r>
          </w:p>
          <w:p w14:paraId="0A75C69C" w14:textId="77777777" w:rsidR="001851FE" w:rsidRPr="0055328C" w:rsidRDefault="001851FE" w:rsidP="0055328C">
            <w:pPr>
              <w:numPr>
                <w:ilvl w:val="12"/>
                <w:numId w:val="0"/>
              </w:numPr>
              <w:ind w:right="-72"/>
              <w:jc w:val="both"/>
              <w:rPr>
                <w:rFonts w:ascii="Times New Roman" w:hAnsi="Times New Roman" w:cs="Times New Roman"/>
                <w:iCs/>
              </w:rPr>
            </w:pPr>
          </w:p>
          <w:p w14:paraId="6351012C"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rPr>
              <w:t>The following provisions shall apply to the advance payment and the advance payment guarantee:</w:t>
            </w:r>
          </w:p>
          <w:p w14:paraId="35A6DF29" w14:textId="77777777" w:rsidR="001851FE" w:rsidRPr="0055328C" w:rsidRDefault="001851FE" w:rsidP="0055328C">
            <w:pPr>
              <w:numPr>
                <w:ilvl w:val="12"/>
                <w:numId w:val="0"/>
              </w:numPr>
              <w:ind w:right="-72"/>
              <w:jc w:val="both"/>
              <w:rPr>
                <w:rFonts w:ascii="Times New Roman" w:hAnsi="Times New Roman" w:cs="Times New Roman"/>
              </w:rPr>
            </w:pPr>
          </w:p>
          <w:p w14:paraId="5DCBEA21"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t xml:space="preserve">An advance payment [of </w:t>
            </w:r>
            <w:r w:rsidRPr="0055328C">
              <w:rPr>
                <w:rFonts w:ascii="Times New Roman" w:hAnsi="Times New Roman" w:cs="Times New Roman"/>
                <w:i/>
              </w:rPr>
              <w:t>[insert amount]</w:t>
            </w:r>
            <w:r w:rsidRPr="0055328C">
              <w:rPr>
                <w:rFonts w:ascii="Times New Roman" w:hAnsi="Times New Roman" w:cs="Times New Roman"/>
              </w:rPr>
              <w:t xml:space="preserve"> in foreign currency] [and of </w:t>
            </w:r>
            <w:r w:rsidRPr="0055328C">
              <w:rPr>
                <w:rFonts w:ascii="Times New Roman" w:hAnsi="Times New Roman" w:cs="Times New Roman"/>
                <w:i/>
              </w:rPr>
              <w:t>[insert amount]</w:t>
            </w:r>
            <w:r w:rsidRPr="0055328C">
              <w:rPr>
                <w:rFonts w:ascii="Times New Roman" w:hAnsi="Times New Roman" w:cs="Times New Roman"/>
              </w:rPr>
              <w:t xml:space="preserve"> in local currency] shall be made within </w:t>
            </w:r>
            <w:r w:rsidRPr="0055328C">
              <w:rPr>
                <w:rFonts w:ascii="Times New Roman" w:hAnsi="Times New Roman" w:cs="Times New Roman"/>
                <w:i/>
              </w:rPr>
              <w:t>[insert number]</w:t>
            </w:r>
            <w:r w:rsidRPr="0055328C">
              <w:rPr>
                <w:rFonts w:ascii="Times New Roman" w:hAnsi="Times New Roman" w:cs="Times New Roman"/>
              </w:rPr>
              <w:t xml:space="preserve"> days after the Effective Date. The advance payment will be set off by the Procuring Entity in equal installments against the statements for the first </w:t>
            </w:r>
            <w:r w:rsidRPr="0055328C">
              <w:rPr>
                <w:rFonts w:ascii="Times New Roman" w:hAnsi="Times New Roman" w:cs="Times New Roman"/>
                <w:i/>
              </w:rPr>
              <w:t>[insert number]</w:t>
            </w:r>
            <w:r w:rsidRPr="0055328C">
              <w:rPr>
                <w:rFonts w:ascii="Times New Roman" w:hAnsi="Times New Roman" w:cs="Times New Roman"/>
              </w:rPr>
              <w:t xml:space="preserve"> months of the Services until the advance payment has been fully set off.</w:t>
            </w:r>
          </w:p>
          <w:p w14:paraId="72E1E3B4"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p>
          <w:p w14:paraId="5EE969EC"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t>The advance payment guarantee shall be in the amount and in the currency of the currency(</w:t>
            </w:r>
            <w:proofErr w:type="spellStart"/>
            <w:r w:rsidRPr="0055328C">
              <w:rPr>
                <w:rFonts w:ascii="Times New Roman" w:hAnsi="Times New Roman" w:cs="Times New Roman"/>
              </w:rPr>
              <w:t>ies</w:t>
            </w:r>
            <w:proofErr w:type="spellEnd"/>
            <w:r w:rsidRPr="0055328C">
              <w:rPr>
                <w:rFonts w:ascii="Times New Roman" w:hAnsi="Times New Roman" w:cs="Times New Roman"/>
              </w:rPr>
              <w:t xml:space="preserve">) of the advance payment. </w:t>
            </w:r>
          </w:p>
        </w:tc>
      </w:tr>
      <w:tr w:rsidR="001851FE" w:rsidRPr="0055328C" w14:paraId="01A83F29" w14:textId="77777777" w:rsidTr="00EF6073">
        <w:tc>
          <w:tcPr>
            <w:tcW w:w="1980" w:type="dxa"/>
            <w:tcMar>
              <w:top w:w="85" w:type="dxa"/>
              <w:bottom w:w="142" w:type="dxa"/>
              <w:right w:w="170" w:type="dxa"/>
            </w:tcMar>
          </w:tcPr>
          <w:p w14:paraId="56311BB0"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lastRenderedPageBreak/>
              <w:t>45.1(b)</w:t>
            </w:r>
          </w:p>
        </w:tc>
        <w:tc>
          <w:tcPr>
            <w:tcW w:w="7020" w:type="dxa"/>
            <w:tcMar>
              <w:top w:w="85" w:type="dxa"/>
              <w:bottom w:w="142" w:type="dxa"/>
              <w:right w:w="170" w:type="dxa"/>
            </w:tcMar>
          </w:tcPr>
          <w:p w14:paraId="3500204E" w14:textId="77777777" w:rsidR="001851FE" w:rsidRPr="0055328C" w:rsidRDefault="001851FE" w:rsidP="0055328C">
            <w:pPr>
              <w:numPr>
                <w:ilvl w:val="12"/>
                <w:numId w:val="0"/>
              </w:numPr>
              <w:ind w:right="-74"/>
              <w:jc w:val="both"/>
              <w:rPr>
                <w:rFonts w:ascii="Times New Roman" w:hAnsi="Times New Roman" w:cs="Times New Roman"/>
                <w:i/>
              </w:rPr>
            </w:pPr>
            <w:r w:rsidRPr="0055328C">
              <w:rPr>
                <w:rFonts w:ascii="Times New Roman" w:hAnsi="Times New Roman" w:cs="Times New Roman"/>
                <w:i/>
              </w:rPr>
              <w:t xml:space="preserve">[Delete this Clause SCC 45.1(b) if the </w:t>
            </w:r>
            <w:r w:rsidRPr="0055328C">
              <w:rPr>
                <w:rFonts w:ascii="Times New Roman" w:hAnsi="Times New Roman" w:cs="Times New Roman"/>
                <w:i/>
                <w:iCs/>
              </w:rPr>
              <w:t>Consultant</w:t>
            </w:r>
            <w:r w:rsidRPr="0055328C">
              <w:rPr>
                <w:rFonts w:ascii="Times New Roman" w:hAnsi="Times New Roman" w:cs="Times New Roman"/>
                <w:i/>
              </w:rPr>
              <w:t xml:space="preserve"> shall have to submit its itemized statements monthly. Otherwise, the following text can be used to indicate the required intervals: </w:t>
            </w:r>
          </w:p>
          <w:p w14:paraId="60E4235B" w14:textId="77777777" w:rsidR="001851FE" w:rsidRPr="0055328C" w:rsidRDefault="001851FE" w:rsidP="0055328C">
            <w:pPr>
              <w:numPr>
                <w:ilvl w:val="12"/>
                <w:numId w:val="0"/>
              </w:numPr>
              <w:ind w:right="-74"/>
              <w:jc w:val="both"/>
              <w:rPr>
                <w:rFonts w:ascii="Times New Roman" w:hAnsi="Times New Roman" w:cs="Times New Roman"/>
                <w:color w:val="44546A" w:themeColor="text2"/>
              </w:rPr>
            </w:pPr>
          </w:p>
          <w:p w14:paraId="2B2D3DCA" w14:textId="77777777" w:rsidR="001851FE" w:rsidRPr="0055328C" w:rsidRDefault="001851FE" w:rsidP="0055328C">
            <w:pPr>
              <w:numPr>
                <w:ilvl w:val="12"/>
                <w:numId w:val="0"/>
              </w:numPr>
              <w:ind w:right="-74"/>
              <w:jc w:val="both"/>
              <w:rPr>
                <w:rFonts w:ascii="Times New Roman" w:hAnsi="Times New Roman" w:cs="Times New Roman"/>
              </w:rPr>
            </w:pPr>
            <w:r w:rsidRPr="0055328C">
              <w:rPr>
                <w:rFonts w:ascii="Times New Roman" w:hAnsi="Times New Roman" w:cs="Times New Roman"/>
                <w:b/>
              </w:rPr>
              <w:t>The Consultant shall submit to the Procuring Entity itemized statements at time intervals of</w:t>
            </w:r>
            <w:r w:rsidRPr="0055328C">
              <w:rPr>
                <w:rFonts w:ascii="Times New Roman" w:hAnsi="Times New Roman" w:cs="Times New Roman"/>
              </w:rPr>
              <w:t xml:space="preserve"> </w:t>
            </w:r>
            <w:r w:rsidRPr="0055328C">
              <w:rPr>
                <w:rFonts w:ascii="Times New Roman" w:hAnsi="Times New Roman" w:cs="Times New Roman"/>
                <w:i/>
              </w:rPr>
              <w:t>__________________ [e.g. “every quarter”, “every six months”, “every two weeks”, etc.]</w:t>
            </w:r>
            <w:r w:rsidRPr="0055328C">
              <w:rPr>
                <w:rFonts w:ascii="Times New Roman" w:hAnsi="Times New Roman" w:cs="Times New Roman"/>
                <w:i/>
                <w:color w:val="44546A" w:themeColor="text2"/>
              </w:rPr>
              <w:t>.</w:t>
            </w:r>
          </w:p>
        </w:tc>
      </w:tr>
      <w:tr w:rsidR="001851FE" w:rsidRPr="0055328C" w14:paraId="46299EEF" w14:textId="77777777" w:rsidTr="00EF6073">
        <w:tc>
          <w:tcPr>
            <w:tcW w:w="1980" w:type="dxa"/>
            <w:tcMar>
              <w:top w:w="85" w:type="dxa"/>
              <w:bottom w:w="142" w:type="dxa"/>
              <w:right w:w="170" w:type="dxa"/>
            </w:tcMar>
          </w:tcPr>
          <w:p w14:paraId="2E8BB407"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45.1(e)</w:t>
            </w:r>
          </w:p>
        </w:tc>
        <w:tc>
          <w:tcPr>
            <w:tcW w:w="7020" w:type="dxa"/>
            <w:tcMar>
              <w:top w:w="85" w:type="dxa"/>
              <w:bottom w:w="142" w:type="dxa"/>
              <w:right w:w="170" w:type="dxa"/>
            </w:tcMar>
          </w:tcPr>
          <w:p w14:paraId="408649DC" w14:textId="77777777" w:rsidR="001851FE" w:rsidRPr="0055328C" w:rsidRDefault="001851FE" w:rsidP="0055328C">
            <w:pPr>
              <w:numPr>
                <w:ilvl w:val="12"/>
                <w:numId w:val="0"/>
              </w:numPr>
              <w:ind w:right="-74"/>
              <w:jc w:val="both"/>
              <w:rPr>
                <w:rFonts w:ascii="Times New Roman" w:hAnsi="Times New Roman" w:cs="Times New Roman"/>
                <w:b/>
              </w:rPr>
            </w:pPr>
            <w:r w:rsidRPr="0055328C">
              <w:rPr>
                <w:rFonts w:ascii="Times New Roman" w:hAnsi="Times New Roman" w:cs="Times New Roman"/>
                <w:b/>
              </w:rPr>
              <w:t>The accounts are:</w:t>
            </w:r>
          </w:p>
          <w:p w14:paraId="7ACC4FAD" w14:textId="77777777" w:rsidR="001851FE" w:rsidRPr="0055328C" w:rsidRDefault="001851FE" w:rsidP="0055328C">
            <w:pPr>
              <w:numPr>
                <w:ilvl w:val="12"/>
                <w:numId w:val="0"/>
              </w:numPr>
              <w:ind w:right="-74"/>
              <w:jc w:val="both"/>
              <w:rPr>
                <w:rFonts w:ascii="Times New Roman" w:hAnsi="Times New Roman" w:cs="Times New Roman"/>
              </w:rPr>
            </w:pPr>
          </w:p>
          <w:p w14:paraId="0B19A4C6" w14:textId="77777777" w:rsidR="001851FE" w:rsidRPr="0055328C" w:rsidRDefault="001851FE" w:rsidP="0055328C">
            <w:pPr>
              <w:numPr>
                <w:ilvl w:val="12"/>
                <w:numId w:val="0"/>
              </w:numPr>
              <w:ind w:left="51" w:right="-74"/>
              <w:jc w:val="both"/>
              <w:rPr>
                <w:rFonts w:ascii="Times New Roman" w:hAnsi="Times New Roman" w:cs="Times New Roman"/>
              </w:rPr>
            </w:pPr>
            <w:r w:rsidRPr="0055328C">
              <w:rPr>
                <w:rFonts w:ascii="Times New Roman" w:hAnsi="Times New Roman" w:cs="Times New Roman"/>
              </w:rPr>
              <w:t xml:space="preserve">for foreign currency: </w:t>
            </w:r>
            <w:r w:rsidRPr="0055328C">
              <w:rPr>
                <w:rFonts w:ascii="Times New Roman" w:hAnsi="Times New Roman" w:cs="Times New Roman"/>
                <w:i/>
              </w:rPr>
              <w:t>[insert account]</w:t>
            </w:r>
            <w:r w:rsidRPr="0055328C">
              <w:rPr>
                <w:rFonts w:ascii="Times New Roman" w:hAnsi="Times New Roman" w:cs="Times New Roman"/>
                <w:iCs/>
              </w:rPr>
              <w:t>.</w:t>
            </w:r>
          </w:p>
          <w:p w14:paraId="71D2FC65" w14:textId="77777777" w:rsidR="001851FE" w:rsidRPr="0055328C" w:rsidRDefault="001851FE" w:rsidP="0055328C">
            <w:pPr>
              <w:numPr>
                <w:ilvl w:val="12"/>
                <w:numId w:val="0"/>
              </w:numPr>
              <w:ind w:left="51" w:right="-74"/>
              <w:jc w:val="both"/>
              <w:rPr>
                <w:rFonts w:ascii="Times New Roman" w:hAnsi="Times New Roman" w:cs="Times New Roman"/>
              </w:rPr>
            </w:pPr>
            <w:r w:rsidRPr="0055328C">
              <w:rPr>
                <w:rFonts w:ascii="Times New Roman" w:hAnsi="Times New Roman" w:cs="Times New Roman"/>
              </w:rPr>
              <w:t xml:space="preserve">for local currency: </w:t>
            </w:r>
            <w:r w:rsidRPr="0055328C">
              <w:rPr>
                <w:rFonts w:ascii="Times New Roman" w:hAnsi="Times New Roman" w:cs="Times New Roman"/>
                <w:i/>
              </w:rPr>
              <w:t>[insert account]</w:t>
            </w:r>
            <w:r w:rsidRPr="0055328C">
              <w:rPr>
                <w:rFonts w:ascii="Times New Roman" w:hAnsi="Times New Roman" w:cs="Times New Roman"/>
                <w:iCs/>
              </w:rPr>
              <w:t>.</w:t>
            </w:r>
          </w:p>
        </w:tc>
      </w:tr>
      <w:tr w:rsidR="001851FE" w:rsidRPr="0055328C" w14:paraId="466DA6AA" w14:textId="77777777" w:rsidTr="00EF6073">
        <w:tc>
          <w:tcPr>
            <w:tcW w:w="1980" w:type="dxa"/>
            <w:tcMar>
              <w:top w:w="85" w:type="dxa"/>
              <w:bottom w:w="142" w:type="dxa"/>
              <w:right w:w="170" w:type="dxa"/>
            </w:tcMar>
          </w:tcPr>
          <w:p w14:paraId="45C3148F" w14:textId="77777777" w:rsidR="001851FE" w:rsidRPr="0055328C" w:rsidRDefault="001851FE" w:rsidP="0055328C">
            <w:pPr>
              <w:numPr>
                <w:ilvl w:val="12"/>
                <w:numId w:val="0"/>
              </w:numPr>
              <w:jc w:val="both"/>
              <w:rPr>
                <w:rFonts w:ascii="Times New Roman" w:hAnsi="Times New Roman" w:cs="Times New Roman"/>
                <w:b/>
                <w:bCs/>
              </w:rPr>
            </w:pPr>
            <w:r w:rsidRPr="0055328C">
              <w:rPr>
                <w:rFonts w:ascii="Times New Roman" w:hAnsi="Times New Roman" w:cs="Times New Roman"/>
                <w:b/>
                <w:bCs/>
              </w:rPr>
              <w:t>46.1</w:t>
            </w:r>
          </w:p>
        </w:tc>
        <w:tc>
          <w:tcPr>
            <w:tcW w:w="7020" w:type="dxa"/>
            <w:tcMar>
              <w:top w:w="85" w:type="dxa"/>
              <w:bottom w:w="142" w:type="dxa"/>
              <w:right w:w="170" w:type="dxa"/>
            </w:tcMar>
          </w:tcPr>
          <w:p w14:paraId="67F894B4" w14:textId="77777777" w:rsidR="001851FE" w:rsidRPr="0055328C" w:rsidRDefault="001851FE" w:rsidP="0055328C">
            <w:pPr>
              <w:numPr>
                <w:ilvl w:val="12"/>
                <w:numId w:val="0"/>
              </w:numPr>
              <w:ind w:right="-74"/>
              <w:jc w:val="both"/>
              <w:rPr>
                <w:rFonts w:ascii="Times New Roman" w:hAnsi="Times New Roman" w:cs="Times New Roman"/>
              </w:rPr>
            </w:pPr>
            <w:r w:rsidRPr="0055328C">
              <w:rPr>
                <w:rFonts w:ascii="Times New Roman" w:hAnsi="Times New Roman" w:cs="Times New Roman"/>
                <w:b/>
              </w:rPr>
              <w:t>The interest rate is</w:t>
            </w:r>
            <w:r w:rsidRPr="0055328C">
              <w:rPr>
                <w:rFonts w:ascii="Times New Roman" w:hAnsi="Times New Roman" w:cs="Times New Roman"/>
              </w:rPr>
              <w:t xml:space="preserve">: </w:t>
            </w:r>
            <w:r w:rsidRPr="0055328C">
              <w:rPr>
                <w:rFonts w:ascii="Times New Roman" w:hAnsi="Times New Roman" w:cs="Times New Roman"/>
                <w:i/>
              </w:rPr>
              <w:t>[insert rate]</w:t>
            </w:r>
            <w:r w:rsidRPr="0055328C">
              <w:rPr>
                <w:rFonts w:ascii="Times New Roman" w:hAnsi="Times New Roman" w:cs="Times New Roman"/>
                <w:iCs/>
              </w:rPr>
              <w:t>.</w:t>
            </w:r>
          </w:p>
        </w:tc>
      </w:tr>
      <w:tr w:rsidR="001851FE" w:rsidRPr="0055328C" w14:paraId="4A8B1E0A" w14:textId="77777777" w:rsidTr="00EF6073">
        <w:tc>
          <w:tcPr>
            <w:tcW w:w="1980" w:type="dxa"/>
            <w:tcMar>
              <w:top w:w="85" w:type="dxa"/>
              <w:bottom w:w="142" w:type="dxa"/>
              <w:right w:w="170" w:type="dxa"/>
            </w:tcMar>
          </w:tcPr>
          <w:p w14:paraId="779FA976"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49.</w:t>
            </w:r>
          </w:p>
          <w:p w14:paraId="43350EAD" w14:textId="77777777" w:rsidR="001851FE" w:rsidRPr="0055328C" w:rsidRDefault="001851FE" w:rsidP="0055328C">
            <w:pPr>
              <w:pStyle w:val="Heading6"/>
              <w:ind w:left="0" w:firstLine="0"/>
              <w:jc w:val="both"/>
            </w:pPr>
          </w:p>
        </w:tc>
        <w:tc>
          <w:tcPr>
            <w:tcW w:w="7020" w:type="dxa"/>
            <w:tcMar>
              <w:top w:w="85" w:type="dxa"/>
              <w:bottom w:w="142" w:type="dxa"/>
              <w:right w:w="170" w:type="dxa"/>
            </w:tcMar>
          </w:tcPr>
          <w:p w14:paraId="6580D198"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[The Applicable Law ]</w:t>
            </w:r>
          </w:p>
          <w:p w14:paraId="19F5B0C1" w14:textId="77777777" w:rsidR="001851FE" w:rsidRPr="0055328C" w:rsidRDefault="001851FE" w:rsidP="0055328C">
            <w:pPr>
              <w:numPr>
                <w:ilvl w:val="12"/>
                <w:numId w:val="0"/>
              </w:numPr>
              <w:ind w:right="-72"/>
              <w:jc w:val="both"/>
              <w:rPr>
                <w:rFonts w:ascii="Times New Roman" w:hAnsi="Times New Roman" w:cs="Times New Roman"/>
              </w:rPr>
            </w:pPr>
          </w:p>
          <w:p w14:paraId="018A8B3F"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Disputes shall be settled by arbitration per the following provisions:</w:t>
            </w:r>
          </w:p>
          <w:p w14:paraId="3B0CAD07" w14:textId="77777777" w:rsidR="001851FE" w:rsidRPr="0055328C" w:rsidRDefault="001851FE" w:rsidP="0055328C">
            <w:pPr>
              <w:numPr>
                <w:ilvl w:val="12"/>
                <w:numId w:val="0"/>
              </w:numPr>
              <w:tabs>
                <w:tab w:val="left" w:pos="540"/>
              </w:tabs>
              <w:spacing w:before="120"/>
              <w:ind w:left="547" w:right="-72" w:hanging="547"/>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r>
            <w:r w:rsidRPr="0055328C">
              <w:rPr>
                <w:rFonts w:ascii="Times New Roman" w:hAnsi="Times New Roman" w:cs="Times New Roman"/>
                <w:u w:val="single"/>
              </w:rPr>
              <w:t>Selection of Arbitrators</w:t>
            </w:r>
            <w:r w:rsidRPr="0055328C">
              <w:rPr>
                <w:rFonts w:ascii="Times New Roman" w:hAnsi="Times New Roman" w:cs="Times New Roman"/>
              </w:rPr>
              <w:t>.  Each dispute submitted by a Party to arbitration shall be heard by a sole arbitrator or an arbitration panel composed of three (3) arbitrators, per the following provisions:</w:t>
            </w:r>
          </w:p>
          <w:p w14:paraId="7056C7C6" w14:textId="77777777" w:rsidR="001851FE" w:rsidRPr="0055328C" w:rsidRDefault="001851FE" w:rsidP="0055328C">
            <w:pPr>
              <w:numPr>
                <w:ilvl w:val="12"/>
                <w:numId w:val="0"/>
              </w:numPr>
              <w:tabs>
                <w:tab w:val="left" w:pos="1080"/>
              </w:tabs>
              <w:ind w:left="1088" w:right="-74" w:hanging="544"/>
              <w:jc w:val="both"/>
              <w:rPr>
                <w:rFonts w:ascii="Times New Roman" w:hAnsi="Times New Roman" w:cs="Times New Roman"/>
              </w:rPr>
            </w:pPr>
          </w:p>
          <w:p w14:paraId="4C3AE141" w14:textId="77777777" w:rsidR="001851FE" w:rsidRPr="0055328C" w:rsidRDefault="001851FE" w:rsidP="0055328C">
            <w:pPr>
              <w:numPr>
                <w:ilvl w:val="12"/>
                <w:numId w:val="0"/>
              </w:numPr>
              <w:tabs>
                <w:tab w:val="left" w:pos="1080"/>
              </w:tabs>
              <w:ind w:left="1088" w:right="-74" w:hanging="53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 xml:space="preserve">Where the Parties agree that the dispute concerns a technical matter, they may agree to appoint a sole arbitrator or, failing agreement on the identity of such sole arbitrator within thirty (30) days after receipt by the other Party of the Tender of a name for such an appointment by the Party who initiated the proceedings, either Party may apply to </w:t>
            </w:r>
            <w:r w:rsidRPr="0055328C">
              <w:rPr>
                <w:rFonts w:ascii="Times New Roman" w:hAnsi="Times New Roman" w:cs="Times New Roman"/>
                <w:i/>
              </w:rPr>
              <w:t>[ii)</w:t>
            </w:r>
            <w:r w:rsidRPr="0055328C">
              <w:rPr>
                <w:rFonts w:ascii="Times New Roman" w:hAnsi="Times New Roman" w:cs="Times New Roman"/>
                <w:i/>
              </w:rPr>
              <w:tab/>
              <w:t>African Regional Centre for International Commercial Arbitration, Lagos, Nigeria]</w:t>
            </w:r>
            <w:r w:rsidRPr="0055328C">
              <w:rPr>
                <w:rFonts w:ascii="Times New Roman" w:hAnsi="Times New Roman" w:cs="Times New Roman"/>
              </w:rPr>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55328C">
              <w:rPr>
                <w:rFonts w:ascii="Times New Roman" w:hAnsi="Times New Roman" w:cs="Times New Roman"/>
                <w:i/>
              </w:rPr>
              <w:t>[insert the name of the same professional body as above]</w:t>
            </w:r>
            <w:r w:rsidRPr="0055328C">
              <w:rPr>
                <w:rFonts w:ascii="Times New Roman" w:hAnsi="Times New Roman" w:cs="Times New Roman"/>
              </w:rPr>
              <w:t xml:space="preserve"> shall appoint, upon the request of either Party and from such list or otherwise, a sole arbitrator for the matter in dispute.</w:t>
            </w:r>
          </w:p>
          <w:p w14:paraId="09E04ADD" w14:textId="77777777" w:rsidR="001851FE" w:rsidRPr="0055328C" w:rsidRDefault="001851FE" w:rsidP="0055328C">
            <w:pPr>
              <w:keepNext/>
              <w:numPr>
                <w:ilvl w:val="12"/>
                <w:numId w:val="0"/>
              </w:numPr>
              <w:tabs>
                <w:tab w:val="left" w:pos="1080"/>
              </w:tabs>
              <w:ind w:left="1080" w:right="-72" w:hanging="540"/>
              <w:jc w:val="both"/>
              <w:rPr>
                <w:rFonts w:ascii="Times New Roman" w:hAnsi="Times New Roman" w:cs="Times New Roman"/>
              </w:rPr>
            </w:pPr>
          </w:p>
          <w:p w14:paraId="7CA4C85D" w14:textId="77777777" w:rsidR="001851FE" w:rsidRPr="0055328C" w:rsidRDefault="001851FE" w:rsidP="0055328C">
            <w:pPr>
              <w:numPr>
                <w:ilvl w:val="12"/>
                <w:numId w:val="0"/>
              </w:numPr>
              <w:tabs>
                <w:tab w:val="left" w:pos="1080"/>
              </w:tabs>
              <w:ind w:left="1088" w:right="-74" w:hanging="530"/>
              <w:jc w:val="both"/>
              <w:rPr>
                <w:rFonts w:ascii="Times New Roman" w:hAnsi="Times New Roman" w:cs="Times New Roman"/>
                <w:i/>
              </w:rPr>
            </w:pPr>
            <w:r w:rsidRPr="0055328C">
              <w:rPr>
                <w:rFonts w:ascii="Times New Roman" w:hAnsi="Times New Roman" w:cs="Times New Roman"/>
              </w:rPr>
              <w:t>(b)</w:t>
            </w:r>
            <w:r w:rsidRPr="0055328C">
              <w:rPr>
                <w:rFonts w:ascii="Times New Roman" w:hAnsi="Times New Roman" w:cs="Times New Roman"/>
              </w:rPr>
              <w:tab/>
              <w:t xml:space="preserve">Where the Parties do not agree that the dispute concerns a technical matter, the Procuring Entity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55328C">
              <w:rPr>
                <w:rFonts w:ascii="Times New Roman" w:hAnsi="Times New Roman" w:cs="Times New Roman"/>
                <w:i/>
              </w:rPr>
              <w:t>[ii)</w:t>
            </w:r>
            <w:r w:rsidRPr="0055328C">
              <w:rPr>
                <w:rFonts w:ascii="Times New Roman" w:hAnsi="Times New Roman" w:cs="Times New Roman"/>
                <w:i/>
              </w:rPr>
              <w:tab/>
              <w:t>African Regional Centre for International Commercial Arbitration, Lagos, Nigeria]</w:t>
            </w:r>
            <w:r w:rsidRPr="0055328C">
              <w:rPr>
                <w:rFonts w:ascii="Times New Roman" w:hAnsi="Times New Roman" w:cs="Times New Roman"/>
              </w:rPr>
              <w:t>.</w:t>
            </w:r>
          </w:p>
          <w:p w14:paraId="58A78DF2" w14:textId="77777777" w:rsidR="001851FE" w:rsidRPr="0055328C" w:rsidRDefault="001851FE" w:rsidP="0055328C">
            <w:pPr>
              <w:numPr>
                <w:ilvl w:val="12"/>
                <w:numId w:val="0"/>
              </w:numPr>
              <w:tabs>
                <w:tab w:val="left" w:pos="1080"/>
              </w:tabs>
              <w:ind w:left="1088" w:right="-74" w:hanging="530"/>
              <w:jc w:val="both"/>
              <w:rPr>
                <w:rFonts w:ascii="Times New Roman" w:hAnsi="Times New Roman" w:cs="Times New Roman"/>
              </w:rPr>
            </w:pPr>
          </w:p>
          <w:p w14:paraId="2EFD67FD" w14:textId="77777777" w:rsidR="001851FE" w:rsidRPr="0055328C" w:rsidRDefault="001851FE" w:rsidP="0055328C">
            <w:pPr>
              <w:keepNext/>
              <w:numPr>
                <w:ilvl w:val="12"/>
                <w:numId w:val="0"/>
              </w:numPr>
              <w:tabs>
                <w:tab w:val="left" w:pos="1080"/>
              </w:tabs>
              <w:ind w:left="108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 xml:space="preserve">If in a dispute subject to paragraph (b) above, one Party fails to appoint its arbitrator within thirty (30) days after the other Party has appointed its arbitrator, the Party which has named an arbitrator may apply to the </w:t>
            </w:r>
            <w:r w:rsidRPr="0055328C">
              <w:rPr>
                <w:rFonts w:ascii="Times New Roman" w:hAnsi="Times New Roman" w:cs="Times New Roman"/>
                <w:i/>
              </w:rPr>
              <w:t>[ii)</w:t>
            </w:r>
            <w:r w:rsidRPr="0055328C">
              <w:rPr>
                <w:rFonts w:ascii="Times New Roman" w:hAnsi="Times New Roman" w:cs="Times New Roman"/>
                <w:i/>
              </w:rPr>
              <w:tab/>
              <w:t>African Regional Centre for International Commercial Arbitration, Lagos, Nigeria (b)]</w:t>
            </w:r>
            <w:r w:rsidRPr="0055328C">
              <w:rPr>
                <w:rFonts w:ascii="Times New Roman" w:hAnsi="Times New Roman" w:cs="Times New Roman"/>
              </w:rPr>
              <w:t xml:space="preserve"> to appoint a sole arbitrator for the matter in dispute, and the arbitrator appointed under such application shall be the sole arbitrator for that dispute.</w:t>
            </w:r>
          </w:p>
        </w:tc>
      </w:tr>
      <w:tr w:rsidR="001851FE" w:rsidRPr="0055328C" w14:paraId="751F6825" w14:textId="77777777" w:rsidTr="00EF6073">
        <w:tc>
          <w:tcPr>
            <w:tcW w:w="1980" w:type="dxa"/>
            <w:tcMar>
              <w:top w:w="85" w:type="dxa"/>
              <w:bottom w:w="142" w:type="dxa"/>
              <w:right w:w="170" w:type="dxa"/>
            </w:tcMar>
          </w:tcPr>
          <w:p w14:paraId="560C4A43" w14:textId="77777777" w:rsidR="001851FE" w:rsidRPr="0055328C" w:rsidRDefault="001851FE" w:rsidP="0055328C">
            <w:pPr>
              <w:pStyle w:val="Heading6"/>
              <w:ind w:left="0" w:firstLine="0"/>
              <w:jc w:val="both"/>
            </w:pPr>
          </w:p>
        </w:tc>
        <w:tc>
          <w:tcPr>
            <w:tcW w:w="7020" w:type="dxa"/>
            <w:tcMar>
              <w:top w:w="85" w:type="dxa"/>
              <w:bottom w:w="142" w:type="dxa"/>
              <w:right w:w="170" w:type="dxa"/>
            </w:tcMar>
          </w:tcPr>
          <w:p w14:paraId="3089C402"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r>
            <w:r w:rsidRPr="0055328C">
              <w:rPr>
                <w:rFonts w:ascii="Times New Roman" w:hAnsi="Times New Roman" w:cs="Times New Roman"/>
                <w:u w:val="single"/>
              </w:rPr>
              <w:t>Rules of Procedure</w:t>
            </w:r>
            <w:r w:rsidRPr="0055328C">
              <w:rPr>
                <w:rFonts w:ascii="Times New Roman" w:hAnsi="Times New Roman" w:cs="Times New Roman"/>
              </w:rPr>
              <w:t>. Except as otherwise stated herein, arbitration proceedings shall be conducted per the rules of procedure for arbitration issued under the Arbitration law in force in Nigeria on the date of this Contract.</w:t>
            </w:r>
          </w:p>
          <w:p w14:paraId="30314822"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p>
          <w:p w14:paraId="6DA91E29"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3.</w:t>
            </w:r>
            <w:r w:rsidRPr="0055328C">
              <w:rPr>
                <w:rFonts w:ascii="Times New Roman" w:hAnsi="Times New Roman" w:cs="Times New Roman"/>
              </w:rPr>
              <w:tab/>
            </w:r>
            <w:r w:rsidRPr="0055328C">
              <w:rPr>
                <w:rFonts w:ascii="Times New Roman" w:hAnsi="Times New Roman" w:cs="Times New Roman"/>
                <w:u w:val="single"/>
              </w:rPr>
              <w:t>Substitute Arbitrators</w:t>
            </w:r>
            <w:r w:rsidRPr="0055328C">
              <w:rPr>
                <w:rFonts w:ascii="Times New Roman" w:hAnsi="Times New Roman" w:cs="Times New Roman"/>
              </w:rPr>
              <w:t>.  If for any reason an arbitrator is unable to perform his/her function, a substitute shall be appointed in the same manner as the original arbitrator.</w:t>
            </w:r>
          </w:p>
          <w:p w14:paraId="0BF6F49F"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p>
          <w:p w14:paraId="1C1336A1"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4.</w:t>
            </w:r>
            <w:r w:rsidRPr="0055328C">
              <w:rPr>
                <w:rFonts w:ascii="Times New Roman" w:hAnsi="Times New Roman" w:cs="Times New Roman"/>
              </w:rPr>
              <w:tab/>
            </w:r>
            <w:r w:rsidRPr="0055328C">
              <w:rPr>
                <w:rFonts w:ascii="Times New Roman" w:hAnsi="Times New Roman" w:cs="Times New Roman"/>
                <w:u w:val="single"/>
              </w:rPr>
              <w:t>Qualifications of Arbitrators</w:t>
            </w:r>
            <w:r w:rsidRPr="0055328C">
              <w:rPr>
                <w:rFonts w:ascii="Times New Roman" w:hAnsi="Times New Roman" w:cs="Times New Roman"/>
              </w:rPr>
              <w:t>.  The sole arbitrator or the third arbitrator appointed under paragraphs 1(a) through 1(c) above shall be a recognized independent legal or technical expert with extensive experience concerning the subject matter in dispute, who has no actual or potential conflict of interest.</w:t>
            </w:r>
          </w:p>
          <w:p w14:paraId="2823812D"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tc>
      </w:tr>
      <w:tr w:rsidR="001851FE" w:rsidRPr="0055328C" w14:paraId="5A86A3D1" w14:textId="77777777" w:rsidTr="00EF6073">
        <w:tc>
          <w:tcPr>
            <w:tcW w:w="1980" w:type="dxa"/>
            <w:tcMar>
              <w:top w:w="85" w:type="dxa"/>
              <w:bottom w:w="142" w:type="dxa"/>
              <w:right w:w="170" w:type="dxa"/>
            </w:tcMar>
          </w:tcPr>
          <w:p w14:paraId="50EB5A9D" w14:textId="77777777" w:rsidR="001851FE" w:rsidRPr="0055328C" w:rsidRDefault="001851FE" w:rsidP="0055328C">
            <w:pPr>
              <w:pStyle w:val="Heading6"/>
              <w:ind w:left="0" w:firstLine="0"/>
              <w:jc w:val="both"/>
            </w:pPr>
          </w:p>
        </w:tc>
        <w:tc>
          <w:tcPr>
            <w:tcW w:w="7020" w:type="dxa"/>
            <w:tcMar>
              <w:top w:w="85" w:type="dxa"/>
              <w:bottom w:w="142" w:type="dxa"/>
              <w:right w:w="170" w:type="dxa"/>
            </w:tcMar>
          </w:tcPr>
          <w:p w14:paraId="70000695"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5.</w:t>
            </w:r>
            <w:r w:rsidRPr="0055328C">
              <w:rPr>
                <w:rFonts w:ascii="Times New Roman" w:hAnsi="Times New Roman" w:cs="Times New Roman"/>
              </w:rPr>
              <w:tab/>
            </w:r>
            <w:r w:rsidRPr="0055328C">
              <w:rPr>
                <w:rFonts w:ascii="Times New Roman" w:hAnsi="Times New Roman" w:cs="Times New Roman"/>
                <w:u w:val="single"/>
              </w:rPr>
              <w:t>Miscellaneous</w:t>
            </w:r>
            <w:r w:rsidRPr="0055328C">
              <w:rPr>
                <w:rFonts w:ascii="Times New Roman" w:hAnsi="Times New Roman" w:cs="Times New Roman"/>
              </w:rPr>
              <w:t>.  In any arbitration proceeding hereunder:</w:t>
            </w:r>
          </w:p>
          <w:p w14:paraId="4C098242" w14:textId="77777777" w:rsidR="001851FE" w:rsidRPr="0055328C" w:rsidRDefault="001851FE" w:rsidP="0055328C">
            <w:pPr>
              <w:pStyle w:val="BodyText"/>
              <w:numPr>
                <w:ilvl w:val="12"/>
                <w:numId w:val="0"/>
              </w:numPr>
              <w:spacing w:after="0"/>
            </w:pPr>
          </w:p>
          <w:p w14:paraId="23D6E8D5"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r w:rsidRPr="0055328C">
              <w:rPr>
                <w:rFonts w:ascii="Times New Roman" w:hAnsi="Times New Roman" w:cs="Times New Roman"/>
              </w:rPr>
              <w:lastRenderedPageBreak/>
              <w:t>(a)</w:t>
            </w:r>
            <w:r w:rsidRPr="0055328C">
              <w:rPr>
                <w:rFonts w:ascii="Times New Roman" w:hAnsi="Times New Roman" w:cs="Times New Roman"/>
              </w:rPr>
              <w:tab/>
              <w:t xml:space="preserve">proceedings shall, unless otherwise agreed by the Parties, be held in </w:t>
            </w:r>
            <w:r w:rsidRPr="0055328C">
              <w:rPr>
                <w:rFonts w:ascii="Times New Roman" w:hAnsi="Times New Roman" w:cs="Times New Roman"/>
                <w:i/>
              </w:rPr>
              <w:t>[Nigeria ]</w:t>
            </w:r>
            <w:r w:rsidRPr="0055328C">
              <w:rPr>
                <w:rFonts w:ascii="Times New Roman" w:hAnsi="Times New Roman" w:cs="Times New Roman"/>
              </w:rPr>
              <w:t>;</w:t>
            </w:r>
          </w:p>
          <w:p w14:paraId="06AEF877"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p w14:paraId="017EB2D8"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 xml:space="preserve">the </w:t>
            </w:r>
            <w:r w:rsidRPr="0055328C">
              <w:rPr>
                <w:rFonts w:ascii="Times New Roman" w:hAnsi="Times New Roman" w:cs="Times New Roman"/>
                <w:i/>
              </w:rPr>
              <w:t>[English language]</w:t>
            </w:r>
            <w:r w:rsidRPr="0055328C">
              <w:rPr>
                <w:rFonts w:ascii="Times New Roman" w:hAnsi="Times New Roman" w:cs="Times New Roman"/>
              </w:rPr>
              <w:t xml:space="preserve"> language shall be the official language for all purposes; and</w:t>
            </w:r>
          </w:p>
          <w:p w14:paraId="749FB220"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p w14:paraId="2D817588" w14:textId="77777777" w:rsidR="001851FE" w:rsidRPr="0055328C" w:rsidRDefault="001851FE" w:rsidP="0055328C">
            <w:pPr>
              <w:numPr>
                <w:ilvl w:val="12"/>
                <w:numId w:val="0"/>
              </w:numPr>
              <w:tabs>
                <w:tab w:val="left" w:pos="1080"/>
              </w:tabs>
              <w:ind w:left="1080" w:right="-72" w:firstLine="18"/>
              <w:jc w:val="both"/>
              <w:rPr>
                <w:rFonts w:ascii="Times New Roman" w:hAnsi="Times New Roman" w:cs="Times New Roman"/>
                <w:i/>
                <w:iCs/>
                <w:strike/>
              </w:rPr>
            </w:pPr>
            <w:r w:rsidRPr="0055328C">
              <w:rPr>
                <w:rFonts w:ascii="Times New Roman" w:hAnsi="Times New Roman" w:cs="Times New Roman"/>
              </w:rPr>
              <w:t>(c)</w:t>
            </w:r>
            <w:r w:rsidRPr="0055328C">
              <w:rPr>
                <w:rFonts w:ascii="Times New Roman" w:hAnsi="Times New Roman" w:cs="Times New Roman"/>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7A4778B7" w14:textId="77777777" w:rsidR="001851FE" w:rsidRPr="0055328C" w:rsidRDefault="001851FE" w:rsidP="0055328C">
      <w:pPr>
        <w:jc w:val="both"/>
        <w:rPr>
          <w:rFonts w:ascii="Times New Roman" w:hAnsi="Times New Roman" w:cs="Times New Roman"/>
        </w:rPr>
      </w:pPr>
    </w:p>
    <w:p w14:paraId="22EF04FC" w14:textId="77777777" w:rsidR="001851FE" w:rsidRPr="0055328C" w:rsidRDefault="001851FE" w:rsidP="0055328C">
      <w:pPr>
        <w:jc w:val="both"/>
        <w:rPr>
          <w:rFonts w:ascii="Times New Roman" w:hAnsi="Times New Roman" w:cs="Times New Roman"/>
        </w:rPr>
      </w:pPr>
    </w:p>
    <w:p w14:paraId="469EFECE" w14:textId="77777777" w:rsidR="001851FE" w:rsidRPr="0055328C" w:rsidRDefault="001851FE" w:rsidP="0055328C">
      <w:pPr>
        <w:pStyle w:val="BankNormal"/>
        <w:spacing w:after="0"/>
        <w:jc w:val="both"/>
        <w:rPr>
          <w:szCs w:val="24"/>
          <w:lang w:eastAsia="it-IT"/>
        </w:rPr>
        <w:sectPr w:rsidR="001851FE" w:rsidRPr="0055328C" w:rsidSect="006C2FFA">
          <w:headerReference w:type="even" r:id="rId87"/>
          <w:headerReference w:type="default" r:id="rId88"/>
          <w:headerReference w:type="first" r:id="rId89"/>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5CA1F4B5" w14:textId="77777777" w:rsidR="001851FE" w:rsidRPr="0055328C" w:rsidRDefault="001851FE" w:rsidP="0055328C">
      <w:pPr>
        <w:pStyle w:val="Heading1"/>
        <w:numPr>
          <w:ilvl w:val="0"/>
          <w:numId w:val="45"/>
        </w:numPr>
        <w:spacing w:after="240" w:line="240" w:lineRule="auto"/>
        <w:jc w:val="both"/>
        <w:rPr>
          <w:rFonts w:ascii="Times New Roman" w:hAnsi="Times New Roman" w:cs="Times New Roman"/>
        </w:rPr>
      </w:pPr>
      <w:bookmarkStart w:id="325" w:name="_Toc350746358"/>
      <w:bookmarkStart w:id="326" w:name="_Toc350849423"/>
      <w:bookmarkStart w:id="327" w:name="_Toc351343748"/>
      <w:bookmarkStart w:id="328" w:name="_Toc300745683"/>
      <w:bookmarkStart w:id="329" w:name="_Toc474333976"/>
      <w:bookmarkStart w:id="330" w:name="_Toc474334145"/>
      <w:bookmarkStart w:id="331" w:name="_Toc124359026"/>
      <w:r w:rsidRPr="0055328C">
        <w:rPr>
          <w:rFonts w:ascii="Times New Roman" w:hAnsi="Times New Roman" w:cs="Times New Roman"/>
        </w:rPr>
        <w:lastRenderedPageBreak/>
        <w:t>Appendices</w:t>
      </w:r>
      <w:bookmarkEnd w:id="325"/>
      <w:bookmarkEnd w:id="326"/>
      <w:bookmarkEnd w:id="327"/>
      <w:bookmarkEnd w:id="328"/>
      <w:bookmarkEnd w:id="329"/>
      <w:bookmarkEnd w:id="330"/>
      <w:bookmarkEnd w:id="331"/>
    </w:p>
    <w:p w14:paraId="4C35B5B8" w14:textId="77777777" w:rsidR="001851FE" w:rsidRPr="0055328C" w:rsidRDefault="001851FE" w:rsidP="0055328C">
      <w:pPr>
        <w:pStyle w:val="A1-Heading2"/>
        <w:numPr>
          <w:ilvl w:val="0"/>
          <w:numId w:val="0"/>
        </w:numPr>
        <w:ind w:left="360"/>
        <w:jc w:val="both"/>
        <w:rPr>
          <w:lang w:val="en-US"/>
        </w:rPr>
      </w:pPr>
      <w:bookmarkStart w:id="332" w:name="_Toc350849424"/>
      <w:bookmarkStart w:id="333" w:name="_Toc351343749"/>
      <w:bookmarkStart w:id="334" w:name="_Toc300745684"/>
    </w:p>
    <w:p w14:paraId="4389383F" w14:textId="77777777" w:rsidR="001851FE" w:rsidRPr="0055328C" w:rsidRDefault="001851FE" w:rsidP="0055328C">
      <w:pPr>
        <w:pStyle w:val="A1-Heading2"/>
        <w:numPr>
          <w:ilvl w:val="0"/>
          <w:numId w:val="0"/>
        </w:numPr>
        <w:ind w:left="360"/>
        <w:jc w:val="both"/>
        <w:rPr>
          <w:sz w:val="32"/>
          <w:szCs w:val="32"/>
          <w:lang w:val="en-US"/>
        </w:rPr>
      </w:pPr>
      <w:bookmarkStart w:id="335" w:name="_Toc474333977"/>
      <w:bookmarkStart w:id="336" w:name="_Toc474334146"/>
      <w:r w:rsidRPr="0055328C">
        <w:rPr>
          <w:sz w:val="32"/>
          <w:szCs w:val="32"/>
          <w:lang w:val="en-US"/>
        </w:rPr>
        <w:t xml:space="preserve">Appendix A – </w:t>
      </w:r>
      <w:bookmarkEnd w:id="332"/>
      <w:bookmarkEnd w:id="333"/>
      <w:r w:rsidRPr="0055328C">
        <w:rPr>
          <w:sz w:val="32"/>
          <w:szCs w:val="32"/>
          <w:lang w:val="en-US"/>
        </w:rPr>
        <w:t>Terms of Reference</w:t>
      </w:r>
      <w:bookmarkEnd w:id="334"/>
      <w:bookmarkEnd w:id="335"/>
      <w:bookmarkEnd w:id="336"/>
    </w:p>
    <w:p w14:paraId="023FB204" w14:textId="77777777" w:rsidR="001851FE" w:rsidRPr="0055328C" w:rsidRDefault="001851FE" w:rsidP="0055328C">
      <w:pPr>
        <w:keepNext/>
        <w:numPr>
          <w:ilvl w:val="12"/>
          <w:numId w:val="0"/>
        </w:numPr>
        <w:jc w:val="both"/>
        <w:rPr>
          <w:rFonts w:ascii="Times New Roman" w:hAnsi="Times New Roman" w:cs="Times New Roman"/>
        </w:rPr>
      </w:pPr>
    </w:p>
    <w:p w14:paraId="609CF0DC" w14:textId="77777777" w:rsidR="001851FE" w:rsidRPr="0055328C" w:rsidRDefault="001851FE" w:rsidP="0055328C">
      <w:pPr>
        <w:numPr>
          <w:ilvl w:val="12"/>
          <w:numId w:val="0"/>
        </w:numPr>
        <w:jc w:val="both"/>
        <w:rPr>
          <w:rFonts w:ascii="Times New Roman" w:hAnsi="Times New Roman" w:cs="Times New Roman"/>
          <w:b/>
          <w:bCs/>
          <w:i/>
        </w:rPr>
      </w:pPr>
      <w:r w:rsidRPr="0055328C">
        <w:rPr>
          <w:rFonts w:ascii="Times New Roman" w:hAnsi="Times New Roman" w:cs="Times New Roman"/>
          <w:bCs/>
          <w:i/>
        </w:rPr>
        <w:t>[</w:t>
      </w:r>
      <w:r w:rsidRPr="0055328C">
        <w:rPr>
          <w:rFonts w:ascii="Times New Roman" w:hAnsi="Times New Roman" w:cs="Times New Roman"/>
          <w:i/>
        </w:rPr>
        <w:t xml:space="preserve">This Appendix shall include the final Terms of Reference (TORs) worked out by the Procuring Entity and the Consultant during the negotiations; dates for completion of various tasks; location of performance for different tasks; detailed reporting requirements; Procuring Entity’s input, including counterpart personnel assigned by the Procuring Entity to work on the Consultant’s team; specific tasks that require prior approval by the Procuring Entity. </w:t>
      </w:r>
    </w:p>
    <w:p w14:paraId="7FD1049B" w14:textId="77777777" w:rsidR="001851FE" w:rsidRPr="0055328C" w:rsidRDefault="001851FE" w:rsidP="0055328C">
      <w:pPr>
        <w:numPr>
          <w:ilvl w:val="12"/>
          <w:numId w:val="0"/>
        </w:numPr>
        <w:jc w:val="both"/>
        <w:rPr>
          <w:rFonts w:ascii="Times New Roman" w:hAnsi="Times New Roman" w:cs="Times New Roman"/>
          <w:i/>
        </w:rPr>
      </w:pPr>
    </w:p>
    <w:p w14:paraId="10AAB99A" w14:textId="77777777" w:rsidR="001851FE" w:rsidRPr="0055328C" w:rsidRDefault="001851FE" w:rsidP="0055328C">
      <w:pPr>
        <w:numPr>
          <w:ilvl w:val="12"/>
          <w:numId w:val="0"/>
        </w:numPr>
        <w:jc w:val="both"/>
        <w:rPr>
          <w:rFonts w:ascii="Times New Roman" w:hAnsi="Times New Roman" w:cs="Times New Roman"/>
          <w:i/>
        </w:rPr>
      </w:pPr>
      <w:r w:rsidRPr="0055328C">
        <w:rPr>
          <w:rFonts w:ascii="Times New Roman" w:hAnsi="Times New Roman" w:cs="Times New Roman"/>
          <w:i/>
        </w:rPr>
        <w:t>Insert the text based on Section 7 (Terms of Reference) of the ITC in the SBD and modified based on the Forms TECH-1 through TECH-5 in the Consultant’s Tender. Highlight the changes to Section 7 of the SBD]</w:t>
      </w:r>
    </w:p>
    <w:p w14:paraId="009F1633" w14:textId="77777777" w:rsidR="001851FE" w:rsidRPr="0055328C" w:rsidRDefault="001851FE" w:rsidP="0055328C">
      <w:pPr>
        <w:numPr>
          <w:ilvl w:val="12"/>
          <w:numId w:val="0"/>
        </w:numPr>
        <w:jc w:val="both"/>
        <w:rPr>
          <w:rFonts w:ascii="Times New Roman" w:hAnsi="Times New Roman" w:cs="Times New Roman"/>
          <w:i/>
        </w:rPr>
      </w:pPr>
    </w:p>
    <w:p w14:paraId="7223606A" w14:textId="77777777" w:rsidR="001851FE" w:rsidRPr="0055328C" w:rsidRDefault="001851FE" w:rsidP="0055328C">
      <w:pPr>
        <w:numPr>
          <w:ilvl w:val="12"/>
          <w:numId w:val="0"/>
        </w:numPr>
        <w:jc w:val="both"/>
        <w:rPr>
          <w:rFonts w:ascii="Times New Roman" w:hAnsi="Times New Roman" w:cs="Times New Roman"/>
          <w:color w:val="44546A" w:themeColor="text2"/>
        </w:rPr>
      </w:pPr>
      <w:r w:rsidRPr="0055328C">
        <w:rPr>
          <w:rFonts w:ascii="Times New Roman" w:hAnsi="Times New Roman" w:cs="Times New Roman"/>
          <w:i/>
        </w:rPr>
        <w:t>If the Services consist of or include the supervision of civil works, the following activities that require prior approval of the Procuring Entity shall be added to the “Reporting Requirements” section of the TORs:</w:t>
      </w:r>
      <w:r w:rsidRPr="0055328C">
        <w:rPr>
          <w:rFonts w:ascii="Times New Roman" w:hAnsi="Times New Roman" w:cs="Times New Roman"/>
          <w:i/>
          <w:color w:val="44546A" w:themeColor="text2"/>
        </w:rPr>
        <w:t xml:space="preserve"> </w:t>
      </w:r>
      <w:r w:rsidRPr="0055328C">
        <w:rPr>
          <w:rFonts w:ascii="Times New Roman" w:hAnsi="Times New Roman" w:cs="Times New Roman"/>
        </w:rPr>
        <w:t>Taking any action under a civil works contract designating the Consultant as “Engineer”, for which action, under such civil works contract, the written approval of the Procuring Entity as “Employer” is required.</w:t>
      </w:r>
      <w:r w:rsidRPr="0055328C">
        <w:rPr>
          <w:rFonts w:ascii="Times New Roman" w:hAnsi="Times New Roman" w:cs="Times New Roman"/>
          <w:b/>
          <w:bCs/>
        </w:rPr>
        <w:t>]</w:t>
      </w:r>
    </w:p>
    <w:p w14:paraId="5236C40F" w14:textId="77777777" w:rsidR="001851FE" w:rsidRPr="0055328C" w:rsidRDefault="001851FE" w:rsidP="0055328C">
      <w:pPr>
        <w:numPr>
          <w:ilvl w:val="12"/>
          <w:numId w:val="0"/>
        </w:numPr>
        <w:jc w:val="both"/>
        <w:rPr>
          <w:rFonts w:ascii="Times New Roman" w:hAnsi="Times New Roman" w:cs="Times New Roman"/>
        </w:rPr>
      </w:pPr>
    </w:p>
    <w:p w14:paraId="1A0C5B14" w14:textId="77777777" w:rsidR="001851FE" w:rsidRPr="0055328C" w:rsidRDefault="001851FE" w:rsidP="0055328C">
      <w:pPr>
        <w:numPr>
          <w:ilvl w:val="12"/>
          <w:numId w:val="0"/>
        </w:numPr>
        <w:jc w:val="both"/>
        <w:rPr>
          <w:rFonts w:ascii="Times New Roman" w:hAnsi="Times New Roman" w:cs="Times New Roman"/>
        </w:rPr>
      </w:pPr>
    </w:p>
    <w:p w14:paraId="670EC9C2" w14:textId="77777777" w:rsidR="001851FE" w:rsidRPr="0055328C" w:rsidRDefault="001851FE" w:rsidP="0055328C">
      <w:pPr>
        <w:pStyle w:val="A1-Heading2"/>
        <w:numPr>
          <w:ilvl w:val="0"/>
          <w:numId w:val="0"/>
        </w:numPr>
        <w:ind w:left="360"/>
        <w:jc w:val="both"/>
        <w:rPr>
          <w:sz w:val="32"/>
          <w:szCs w:val="32"/>
          <w:lang w:val="en-US"/>
        </w:rPr>
      </w:pPr>
      <w:bookmarkStart w:id="337" w:name="_Toc300745685"/>
      <w:bookmarkStart w:id="338" w:name="_Toc474333978"/>
      <w:bookmarkStart w:id="339" w:name="_Toc474334147"/>
      <w:bookmarkStart w:id="340" w:name="_Toc350849426"/>
      <w:bookmarkStart w:id="341" w:name="_Toc351343751"/>
      <w:r w:rsidRPr="0055328C">
        <w:rPr>
          <w:sz w:val="32"/>
          <w:szCs w:val="32"/>
          <w:lang w:val="en-US"/>
        </w:rPr>
        <w:t>Appendix B - Key Experts</w:t>
      </w:r>
      <w:bookmarkEnd w:id="337"/>
      <w:bookmarkEnd w:id="338"/>
      <w:bookmarkEnd w:id="339"/>
      <w:r w:rsidRPr="0055328C">
        <w:rPr>
          <w:sz w:val="32"/>
          <w:szCs w:val="32"/>
          <w:lang w:val="en-US"/>
        </w:rPr>
        <w:t xml:space="preserve"> </w:t>
      </w:r>
      <w:bookmarkEnd w:id="340"/>
      <w:bookmarkEnd w:id="341"/>
    </w:p>
    <w:p w14:paraId="3D5EF9DC" w14:textId="77777777" w:rsidR="001851FE" w:rsidRPr="0055328C" w:rsidRDefault="001851FE" w:rsidP="0055328C">
      <w:pPr>
        <w:pStyle w:val="BankNormal"/>
        <w:keepNext/>
        <w:numPr>
          <w:ilvl w:val="12"/>
          <w:numId w:val="0"/>
        </w:numPr>
        <w:spacing w:after="0"/>
        <w:jc w:val="both"/>
        <w:rPr>
          <w:sz w:val="32"/>
          <w:szCs w:val="32"/>
          <w:lang w:eastAsia="it-IT"/>
        </w:rPr>
      </w:pPr>
    </w:p>
    <w:p w14:paraId="7FA4335A" w14:textId="77777777" w:rsidR="001851FE" w:rsidRPr="0055328C" w:rsidRDefault="001851FE" w:rsidP="0055328C">
      <w:pPr>
        <w:numPr>
          <w:ilvl w:val="12"/>
          <w:numId w:val="0"/>
        </w:numPr>
        <w:jc w:val="both"/>
        <w:rPr>
          <w:rFonts w:ascii="Times New Roman" w:hAnsi="Times New Roman" w:cs="Times New Roman"/>
          <w:i/>
        </w:rPr>
      </w:pPr>
      <w:r w:rsidRPr="0055328C">
        <w:rPr>
          <w:rFonts w:ascii="Times New Roman" w:hAnsi="Times New Roman" w:cs="Times New Roman"/>
          <w:i/>
        </w:rPr>
        <w:t>[Insert a table based on Form TECH-6 of the Consultant’s Technical Tender and finalized at the Contract’s negotiations. Attach the CVs (updated and signed by the respective Key Experts) demonstrating the qualifications of Key Experts.]</w:t>
      </w:r>
    </w:p>
    <w:p w14:paraId="5952FA02" w14:textId="77777777" w:rsidR="001851FE" w:rsidRPr="0055328C" w:rsidRDefault="001851FE" w:rsidP="0055328C">
      <w:pPr>
        <w:pStyle w:val="BankNormal"/>
        <w:numPr>
          <w:ilvl w:val="12"/>
          <w:numId w:val="0"/>
        </w:numPr>
        <w:spacing w:after="0"/>
        <w:jc w:val="both"/>
        <w:rPr>
          <w:i/>
          <w:iCs/>
          <w:szCs w:val="24"/>
        </w:rPr>
      </w:pPr>
    </w:p>
    <w:p w14:paraId="5F4DF15F" w14:textId="77777777" w:rsidR="001851FE" w:rsidRPr="0055328C" w:rsidRDefault="001851FE" w:rsidP="0055328C">
      <w:pPr>
        <w:numPr>
          <w:ilvl w:val="12"/>
          <w:numId w:val="0"/>
        </w:numPr>
        <w:jc w:val="both"/>
        <w:rPr>
          <w:rFonts w:ascii="Times New Roman" w:hAnsi="Times New Roman" w:cs="Times New Roman"/>
          <w:i/>
        </w:rPr>
      </w:pPr>
    </w:p>
    <w:p w14:paraId="4C31B0C3" w14:textId="77777777" w:rsidR="001851FE" w:rsidRPr="0055328C" w:rsidRDefault="001851FE" w:rsidP="0055328C">
      <w:pPr>
        <w:numPr>
          <w:ilvl w:val="12"/>
          <w:numId w:val="0"/>
        </w:numPr>
        <w:jc w:val="both"/>
        <w:rPr>
          <w:rFonts w:ascii="Times New Roman" w:hAnsi="Times New Roman" w:cs="Times New Roman"/>
          <w:i/>
          <w:spacing w:val="-3"/>
        </w:rPr>
      </w:pPr>
      <w:r w:rsidRPr="0055328C">
        <w:rPr>
          <w:rFonts w:ascii="Times New Roman" w:hAnsi="Times New Roman" w:cs="Times New Roman"/>
          <w:i/>
        </w:rPr>
        <w:t>[Specify Hours of Work for Key Experts:</w:t>
      </w:r>
      <w:r w:rsidRPr="0055328C">
        <w:rPr>
          <w:rFonts w:ascii="Times New Roman" w:hAnsi="Times New Roman" w:cs="Times New Roman"/>
          <w:b/>
          <w:i/>
        </w:rPr>
        <w:t xml:space="preserve">  </w:t>
      </w:r>
      <w:r w:rsidRPr="0055328C">
        <w:rPr>
          <w:rFonts w:ascii="Times New Roman" w:hAnsi="Times New Roman" w:cs="Times New Roman"/>
          <w:i/>
          <w:spacing w:val="-3"/>
        </w:rPr>
        <w:t>List here the hours of work for Key Experts; travel time to/ from the Procuring Entity’s country; entitlement, if any, to leave pay; public holidays in the Procuring Entity’s country that may affect Consultant’s work; etc. Make sure there is consistency with Form TECH-6. In particular: one month equals twenty-two (22) working (billable) days. One working (billable) day shall be not less than eight (8) working (billable) hours. ]</w:t>
      </w:r>
    </w:p>
    <w:p w14:paraId="29570E38" w14:textId="77777777" w:rsidR="001851FE" w:rsidRPr="0055328C" w:rsidRDefault="001851FE" w:rsidP="0055328C">
      <w:pPr>
        <w:numPr>
          <w:ilvl w:val="12"/>
          <w:numId w:val="0"/>
        </w:numPr>
        <w:jc w:val="both"/>
        <w:rPr>
          <w:rFonts w:ascii="Times New Roman" w:hAnsi="Times New Roman" w:cs="Times New Roman"/>
          <w:spacing w:val="-3"/>
        </w:rPr>
      </w:pPr>
    </w:p>
    <w:p w14:paraId="0BC94AF8" w14:textId="77777777" w:rsidR="001851FE" w:rsidRPr="0055328C" w:rsidRDefault="001851FE" w:rsidP="0055328C">
      <w:pPr>
        <w:numPr>
          <w:ilvl w:val="12"/>
          <w:numId w:val="0"/>
        </w:numPr>
        <w:jc w:val="both"/>
        <w:rPr>
          <w:rFonts w:ascii="Times New Roman" w:hAnsi="Times New Roman" w:cs="Times New Roman"/>
          <w:spacing w:val="-3"/>
        </w:rPr>
      </w:pPr>
    </w:p>
    <w:p w14:paraId="444DD0A7" w14:textId="77777777" w:rsidR="001851FE" w:rsidRPr="0055328C" w:rsidRDefault="001851FE" w:rsidP="0055328C">
      <w:pPr>
        <w:pStyle w:val="A1-Heading2"/>
        <w:numPr>
          <w:ilvl w:val="0"/>
          <w:numId w:val="0"/>
        </w:numPr>
        <w:ind w:left="360"/>
        <w:jc w:val="both"/>
        <w:rPr>
          <w:sz w:val="32"/>
          <w:szCs w:val="32"/>
          <w:lang w:val="en-US"/>
        </w:rPr>
      </w:pPr>
      <w:bookmarkStart w:id="342" w:name="_Toc300745686"/>
      <w:bookmarkStart w:id="343" w:name="_Toc474333979"/>
      <w:bookmarkStart w:id="344" w:name="_Toc474334148"/>
      <w:r w:rsidRPr="0055328C">
        <w:rPr>
          <w:sz w:val="32"/>
          <w:szCs w:val="32"/>
          <w:lang w:val="en-US"/>
        </w:rPr>
        <w:t>Appendix C – Remuneration Cost Estimates</w:t>
      </w:r>
      <w:bookmarkEnd w:id="342"/>
      <w:bookmarkEnd w:id="343"/>
      <w:bookmarkEnd w:id="344"/>
    </w:p>
    <w:p w14:paraId="784A7839" w14:textId="77777777" w:rsidR="001851FE" w:rsidRPr="0055328C" w:rsidRDefault="001851FE" w:rsidP="0055328C">
      <w:pPr>
        <w:numPr>
          <w:ilvl w:val="12"/>
          <w:numId w:val="0"/>
        </w:numPr>
        <w:ind w:right="720"/>
        <w:jc w:val="both"/>
        <w:rPr>
          <w:rFonts w:ascii="Times New Roman" w:hAnsi="Times New Roman" w:cs="Times New Roman"/>
          <w:spacing w:val="-3"/>
        </w:rPr>
      </w:pPr>
    </w:p>
    <w:p w14:paraId="5BF30F94"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pPr>
      <w:r w:rsidRPr="0055328C">
        <w:rPr>
          <w:rFonts w:ascii="Times New Roman" w:hAnsi="Times New Roman" w:cs="Times New Roman"/>
          <w:spacing w:val="-3"/>
        </w:rPr>
        <w:t>1.</w:t>
      </w:r>
      <w:r w:rsidRPr="0055328C">
        <w:rPr>
          <w:rFonts w:ascii="Times New Roman" w:hAnsi="Times New Roman" w:cs="Times New Roman"/>
          <w:spacing w:val="-3"/>
        </w:rPr>
        <w:tab/>
        <w:t xml:space="preserve">Monthly rates for the Experts: </w:t>
      </w:r>
    </w:p>
    <w:p w14:paraId="16A977C3"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pPr>
    </w:p>
    <w:p w14:paraId="7E6422E4"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i/>
          <w:spacing w:val="-3"/>
        </w:rPr>
      </w:pPr>
      <w:r w:rsidRPr="0055328C">
        <w:rPr>
          <w:rFonts w:ascii="Times New Roman" w:hAnsi="Times New Roman" w:cs="Times New Roman"/>
          <w:spacing w:val="-3"/>
        </w:rPr>
        <w:tab/>
      </w:r>
      <w:r w:rsidRPr="0055328C">
        <w:rPr>
          <w:rFonts w:ascii="Times New Roman" w:hAnsi="Times New Roman" w:cs="Times New Roman"/>
          <w:i/>
          <w:spacing w:val="-3"/>
        </w:rPr>
        <w:t>[Insert the table with the remuneration rates. The table shall be based on [Form FIN-3] of the Consultant’s Tender and reflect any changes agreed upon at the Contract negotiations if any. The footnote shall list such changes made to [Form FIN-3] at the negotiations or state that none has been made.]</w:t>
      </w:r>
    </w:p>
    <w:p w14:paraId="629B87BA"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pPr>
    </w:p>
    <w:p w14:paraId="03B2D100" w14:textId="77777777" w:rsidR="001851FE" w:rsidRPr="0055328C" w:rsidRDefault="001851FE" w:rsidP="0055328C">
      <w:pPr>
        <w:numPr>
          <w:ilvl w:val="12"/>
          <w:numId w:val="0"/>
        </w:numPr>
        <w:ind w:right="-72"/>
        <w:jc w:val="both"/>
        <w:rPr>
          <w:rFonts w:ascii="Times New Roman" w:hAnsi="Times New Roman" w:cs="Times New Roman"/>
          <w:bCs/>
          <w:i/>
        </w:rPr>
      </w:pPr>
      <w:r w:rsidRPr="0055328C">
        <w:rPr>
          <w:rFonts w:ascii="Times New Roman" w:hAnsi="Times New Roman" w:cs="Times New Roman"/>
          <w:bCs/>
        </w:rPr>
        <w:t>2.</w:t>
      </w:r>
      <w:r w:rsidRPr="0055328C">
        <w:rPr>
          <w:rFonts w:ascii="Times New Roman" w:hAnsi="Times New Roman" w:cs="Times New Roman"/>
          <w:b/>
          <w:bCs/>
        </w:rPr>
        <w:t xml:space="preserve"> </w:t>
      </w:r>
      <w:r w:rsidRPr="0055328C">
        <w:rPr>
          <w:rFonts w:ascii="Times New Roman" w:hAnsi="Times New Roman" w:cs="Times New Roman"/>
          <w:b/>
          <w:bCs/>
        </w:rPr>
        <w:tab/>
      </w:r>
      <w:r w:rsidRPr="0055328C">
        <w:rPr>
          <w:rFonts w:ascii="Times New Roman" w:hAnsi="Times New Roman" w:cs="Times New Roman"/>
          <w:bCs/>
          <w:i/>
        </w:rPr>
        <w:t>[When the Consultant has been selected under the Quality-Based Selection method, or the Procuring Entity has requested the Consultant to clarify the breakdown of very high remuneration rates at the Contract’s negotiations also add the following:</w:t>
      </w:r>
    </w:p>
    <w:p w14:paraId="7E08AC16" w14:textId="77777777" w:rsidR="001851FE" w:rsidRPr="0055328C" w:rsidRDefault="001851FE" w:rsidP="0055328C">
      <w:pPr>
        <w:numPr>
          <w:ilvl w:val="12"/>
          <w:numId w:val="0"/>
        </w:numPr>
        <w:ind w:right="-72"/>
        <w:jc w:val="both"/>
        <w:rPr>
          <w:rFonts w:ascii="Times New Roman" w:hAnsi="Times New Roman" w:cs="Times New Roman"/>
          <w:bCs/>
          <w:i/>
        </w:rPr>
      </w:pPr>
    </w:p>
    <w:p w14:paraId="2DBEC5F3" w14:textId="77777777" w:rsidR="001851FE" w:rsidRPr="0055328C" w:rsidRDefault="001851FE" w:rsidP="0055328C">
      <w:pPr>
        <w:numPr>
          <w:ilvl w:val="12"/>
          <w:numId w:val="0"/>
        </w:numPr>
        <w:ind w:left="720" w:right="-72"/>
        <w:jc w:val="both"/>
        <w:rPr>
          <w:rFonts w:ascii="Times New Roman" w:hAnsi="Times New Roman" w:cs="Times New Roman"/>
          <w:i/>
        </w:rPr>
      </w:pPr>
      <w:r w:rsidRPr="0055328C">
        <w:rPr>
          <w:rFonts w:ascii="Times New Roman" w:hAnsi="Times New Roman" w:cs="Times New Roman"/>
          <w:i/>
        </w:rPr>
        <w:t>“The agreed remuneration rates shall be stated in the attached Model Form I. This form shall be prepared based on Appendix A to Form FIN-3 of the SBD “Consultants’ Representations regarding Costs and Charges” submitted by the Consultant to the Procuring Entity before the Contract’s negotiations.</w:t>
      </w:r>
    </w:p>
    <w:p w14:paraId="0ABCBBCB" w14:textId="77777777" w:rsidR="001851FE" w:rsidRPr="0055328C" w:rsidRDefault="001851FE" w:rsidP="0055328C">
      <w:pPr>
        <w:numPr>
          <w:ilvl w:val="12"/>
          <w:numId w:val="0"/>
        </w:numPr>
        <w:ind w:left="720" w:right="-72"/>
        <w:jc w:val="both"/>
        <w:rPr>
          <w:rFonts w:ascii="Times New Roman" w:hAnsi="Times New Roman" w:cs="Times New Roman"/>
          <w:i/>
        </w:rPr>
      </w:pPr>
    </w:p>
    <w:p w14:paraId="057D1D49" w14:textId="77777777" w:rsidR="001851FE" w:rsidRPr="0055328C" w:rsidRDefault="001851FE" w:rsidP="0055328C">
      <w:pPr>
        <w:numPr>
          <w:ilvl w:val="12"/>
          <w:numId w:val="0"/>
        </w:numPr>
        <w:ind w:left="720" w:right="-72"/>
        <w:jc w:val="both"/>
        <w:rPr>
          <w:rFonts w:ascii="Times New Roman" w:hAnsi="Times New Roman" w:cs="Times New Roman"/>
          <w:i/>
        </w:rPr>
      </w:pPr>
      <w:r w:rsidRPr="0055328C">
        <w:rPr>
          <w:rFonts w:ascii="Times New Roman" w:hAnsi="Times New Roman" w:cs="Times New Roman"/>
          <w:i/>
        </w:rPr>
        <w:t xml:space="preserve"> Should these representations be found by the Procuring Entity (either through inspections or audits under Clause GCC 25.2 or through other means) to be materially incomplete or inaccurate, the Procuring Entity shall be entitled to introduce appropriate modifications in the remuneration rates affected by such materially incomplete or inaccurate representations.  Any such modification shall have retroactive effect and, in case remuneration has already been paid by the Procuring Entity before any such modification, (i) the Procuring Entity shall be entitled to offset any excess payment against the next monthly payment to the Consultants, or (ii) if there are no further payments to be made by the Procuring Entity to the Consultants, the Consultants shall reimburse to the Procuring Entity any excess payment within thirty (30) days of receipt of a written claim of the Procuring Entity.  Any such claim by the Procuring Entity for reimbursement must be made within twelve (12) calendar months after receipt by the Procuring Entity of a final report and a final statement approved by the Procuring Entity per Clause GCC 45.1(d) of this Contract.”</w:t>
      </w:r>
    </w:p>
    <w:p w14:paraId="2BD93863" w14:textId="77777777" w:rsidR="001851FE" w:rsidRPr="0055328C" w:rsidRDefault="001851FE" w:rsidP="0055328C">
      <w:pPr>
        <w:numPr>
          <w:ilvl w:val="12"/>
          <w:numId w:val="0"/>
        </w:numPr>
        <w:ind w:left="720" w:right="-72"/>
        <w:jc w:val="both"/>
        <w:rPr>
          <w:rFonts w:ascii="Times New Roman" w:hAnsi="Times New Roman" w:cs="Times New Roman"/>
          <w:i/>
        </w:rPr>
      </w:pPr>
    </w:p>
    <w:p w14:paraId="4754F0A7" w14:textId="77777777" w:rsidR="001851FE" w:rsidRPr="0055328C" w:rsidRDefault="001851FE" w:rsidP="0055328C">
      <w:pPr>
        <w:numPr>
          <w:ilvl w:val="12"/>
          <w:numId w:val="0"/>
        </w:numPr>
        <w:ind w:left="720" w:right="-72"/>
        <w:jc w:val="both"/>
        <w:rPr>
          <w:rFonts w:ascii="Times New Roman" w:hAnsi="Times New Roman" w:cs="Times New Roman"/>
          <w:i/>
          <w:color w:val="FF0000"/>
          <w:spacing w:val="-3"/>
        </w:rPr>
        <w:sectPr w:rsidR="001851FE" w:rsidRPr="0055328C" w:rsidSect="006C2FFA">
          <w:headerReference w:type="even" r:id="rId90"/>
          <w:headerReference w:type="default" r:id="rId91"/>
          <w:footerReference w:type="default" r:id="rId92"/>
          <w:headerReference w:type="first" r:id="rId93"/>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20A10379" w14:textId="77777777" w:rsidR="001851FE" w:rsidRPr="0055328C" w:rsidRDefault="001851FE" w:rsidP="0055328C">
      <w:pPr>
        <w:numPr>
          <w:ilvl w:val="12"/>
          <w:numId w:val="0"/>
        </w:numPr>
        <w:ind w:right="-17"/>
        <w:jc w:val="both"/>
        <w:rPr>
          <w:rFonts w:ascii="Times New Roman" w:hAnsi="Times New Roman" w:cs="Times New Roman"/>
          <w:b/>
          <w:spacing w:val="-3"/>
          <w:sz w:val="28"/>
          <w:szCs w:val="28"/>
        </w:rPr>
      </w:pPr>
      <w:r w:rsidRPr="0055328C">
        <w:rPr>
          <w:rFonts w:ascii="Times New Roman" w:hAnsi="Times New Roman" w:cs="Times New Roman"/>
          <w:b/>
          <w:spacing w:val="-3"/>
          <w:sz w:val="28"/>
          <w:szCs w:val="28"/>
        </w:rPr>
        <w:lastRenderedPageBreak/>
        <w:t>Model Form I</w:t>
      </w:r>
    </w:p>
    <w:p w14:paraId="5C0EF366" w14:textId="77777777" w:rsidR="001851FE" w:rsidRPr="0055328C" w:rsidRDefault="001851FE" w:rsidP="0055328C">
      <w:pPr>
        <w:numPr>
          <w:ilvl w:val="12"/>
          <w:numId w:val="0"/>
        </w:numPr>
        <w:ind w:right="-17"/>
        <w:jc w:val="both"/>
        <w:rPr>
          <w:rFonts w:ascii="Times New Roman" w:hAnsi="Times New Roman" w:cs="Times New Roman"/>
          <w:b/>
          <w:spacing w:val="-3"/>
          <w:sz w:val="28"/>
          <w:szCs w:val="28"/>
        </w:rPr>
      </w:pPr>
      <w:r w:rsidRPr="0055328C">
        <w:rPr>
          <w:rFonts w:ascii="Times New Roman" w:hAnsi="Times New Roman" w:cs="Times New Roman"/>
          <w:b/>
          <w:spacing w:val="-3"/>
          <w:sz w:val="28"/>
          <w:szCs w:val="28"/>
        </w:rPr>
        <w:t xml:space="preserve">Breakdown of Agreed Fixed Rates in </w:t>
      </w:r>
      <w:r w:rsidRPr="0055328C">
        <w:rPr>
          <w:rFonts w:ascii="Times New Roman" w:hAnsi="Times New Roman" w:cs="Times New Roman"/>
          <w:b/>
          <w:sz w:val="28"/>
          <w:szCs w:val="28"/>
        </w:rPr>
        <w:t>Consultant’s</w:t>
      </w:r>
      <w:r w:rsidRPr="0055328C">
        <w:rPr>
          <w:rFonts w:ascii="Times New Roman" w:hAnsi="Times New Roman" w:cs="Times New Roman"/>
          <w:b/>
          <w:spacing w:val="-3"/>
          <w:sz w:val="28"/>
          <w:szCs w:val="28"/>
        </w:rPr>
        <w:t xml:space="preserve"> Contract</w:t>
      </w:r>
    </w:p>
    <w:p w14:paraId="449C83F8" w14:textId="77777777" w:rsidR="001851FE" w:rsidRPr="0055328C" w:rsidRDefault="001851FE" w:rsidP="0055328C">
      <w:pPr>
        <w:numPr>
          <w:ilvl w:val="12"/>
          <w:numId w:val="0"/>
        </w:numPr>
        <w:ind w:right="-17"/>
        <w:jc w:val="both"/>
        <w:rPr>
          <w:rFonts w:ascii="Times New Roman" w:hAnsi="Times New Roman" w:cs="Times New Roman"/>
          <w:spacing w:val="-3"/>
        </w:rPr>
      </w:pPr>
    </w:p>
    <w:p w14:paraId="437F9ADC" w14:textId="77777777" w:rsidR="001851FE" w:rsidRPr="0055328C" w:rsidRDefault="001851FE" w:rsidP="0055328C">
      <w:pPr>
        <w:numPr>
          <w:ilvl w:val="12"/>
          <w:numId w:val="0"/>
        </w:numPr>
        <w:ind w:right="-17"/>
        <w:jc w:val="both"/>
        <w:rPr>
          <w:rFonts w:ascii="Times New Roman" w:hAnsi="Times New Roman" w:cs="Times New Roman"/>
          <w:spacing w:val="-3"/>
        </w:rPr>
      </w:pPr>
      <w:r w:rsidRPr="0055328C">
        <w:rPr>
          <w:rFonts w:ascii="Times New Roman" w:hAnsi="Times New Roman" w:cs="Times New Roman"/>
          <w:spacing w:val="-3"/>
        </w:rPr>
        <w:t>We hereby confirm that we have agreed to pay the Experts listed, who will be involved in performing the Services, the basic fees, and away from the home office allowances (if applicable) indicated below:</w:t>
      </w:r>
    </w:p>
    <w:p w14:paraId="1164B4A1" w14:textId="77777777" w:rsidR="001851FE" w:rsidRPr="0055328C" w:rsidRDefault="001851FE" w:rsidP="0055328C">
      <w:pPr>
        <w:numPr>
          <w:ilvl w:val="12"/>
          <w:numId w:val="0"/>
        </w:numPr>
        <w:ind w:right="-17"/>
        <w:jc w:val="both"/>
        <w:rPr>
          <w:rFonts w:ascii="Times New Roman" w:hAnsi="Times New Roman" w:cs="Times New Roman"/>
          <w:spacing w:val="-3"/>
        </w:rPr>
      </w:pPr>
    </w:p>
    <w:p w14:paraId="5F723BA2" w14:textId="77777777" w:rsidR="001851FE" w:rsidRPr="0055328C" w:rsidRDefault="001851FE" w:rsidP="0055328C">
      <w:pPr>
        <w:numPr>
          <w:ilvl w:val="12"/>
          <w:numId w:val="0"/>
        </w:numPr>
        <w:ind w:right="-17"/>
        <w:jc w:val="both"/>
        <w:rPr>
          <w:rFonts w:ascii="Times New Roman" w:hAnsi="Times New Roman" w:cs="Times New Roman"/>
          <w:spacing w:val="-2"/>
        </w:rPr>
      </w:pPr>
      <w:r w:rsidRPr="0055328C">
        <w:rPr>
          <w:rFonts w:ascii="Times New Roman" w:hAnsi="Times New Roman" w:cs="Times New Roman"/>
          <w:spacing w:val="-2"/>
        </w:rPr>
        <w:t>(Expressed in [insert name of currency])*</w:t>
      </w:r>
    </w:p>
    <w:p w14:paraId="3C66AA11" w14:textId="77777777" w:rsidR="001851FE" w:rsidRPr="0055328C" w:rsidRDefault="001851FE" w:rsidP="0055328C">
      <w:pPr>
        <w:pStyle w:val="BankNormal"/>
        <w:numPr>
          <w:ilvl w:val="12"/>
          <w:numId w:val="0"/>
        </w:numPr>
        <w:spacing w:after="0" w:line="120" w:lineRule="exact"/>
        <w:jc w:val="both"/>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1851FE" w:rsidRPr="0055328C" w14:paraId="3BCB9F99" w14:textId="77777777" w:rsidTr="00EF6073">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9971D73"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4551A55C"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6841996E"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37A7F717" w14:textId="77777777" w:rsidR="001851FE" w:rsidRPr="0055328C" w:rsidRDefault="001851FE" w:rsidP="0055328C">
            <w:pPr>
              <w:numPr>
                <w:ilvl w:val="12"/>
                <w:numId w:val="0"/>
              </w:numPr>
              <w:ind w:right="-83"/>
              <w:jc w:val="both"/>
              <w:rPr>
                <w:rFonts w:ascii="Times New Roman" w:hAnsi="Times New Roman" w:cs="Times New Roman"/>
                <w:spacing w:val="-2"/>
                <w:sz w:val="20"/>
              </w:rPr>
            </w:pPr>
            <w:r w:rsidRPr="0055328C">
              <w:rPr>
                <w:rFonts w:ascii="Times New Roman" w:hAnsi="Times New Roman" w:cs="Times New Roman"/>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1BEF6EF"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561416E6"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BBF5ADB"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570D7393"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7</w:t>
            </w:r>
          </w:p>
        </w:tc>
        <w:tc>
          <w:tcPr>
            <w:tcW w:w="1701" w:type="dxa"/>
            <w:tcBorders>
              <w:top w:val="double" w:sz="4" w:space="0" w:color="auto"/>
              <w:left w:val="single" w:sz="6" w:space="0" w:color="auto"/>
              <w:bottom w:val="single" w:sz="6" w:space="0" w:color="auto"/>
            </w:tcBorders>
            <w:vAlign w:val="center"/>
          </w:tcPr>
          <w:p w14:paraId="3A17BD72"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8</w:t>
            </w:r>
          </w:p>
        </w:tc>
      </w:tr>
      <w:tr w:rsidR="001851FE" w:rsidRPr="0055328C" w14:paraId="60A72026" w14:textId="77777777" w:rsidTr="00EF6073">
        <w:trPr>
          <w:trHeight w:val="907"/>
          <w:jc w:val="center"/>
        </w:trPr>
        <w:tc>
          <w:tcPr>
            <w:tcW w:w="1247" w:type="dxa"/>
            <w:tcBorders>
              <w:top w:val="single" w:sz="6" w:space="0" w:color="auto"/>
              <w:bottom w:val="double" w:sz="4" w:space="0" w:color="auto"/>
              <w:right w:val="single" w:sz="6" w:space="0" w:color="auto"/>
            </w:tcBorders>
            <w:vAlign w:val="center"/>
          </w:tcPr>
          <w:p w14:paraId="0DB67A9D"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2C8A9E32"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5CE3B0BD"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260034ED"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Social Charges</w:t>
            </w:r>
            <w:r w:rsidRPr="0055328C">
              <w:rPr>
                <w:rFonts w:ascii="Times New Roman" w:hAnsi="Times New Roman" w:cs="Times New Roman"/>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0FB4202" w14:textId="77777777" w:rsidR="001851FE" w:rsidRPr="0055328C" w:rsidRDefault="001851FE" w:rsidP="0055328C">
            <w:pPr>
              <w:numPr>
                <w:ilvl w:val="12"/>
                <w:numId w:val="0"/>
              </w:numPr>
              <w:ind w:right="-83"/>
              <w:jc w:val="both"/>
              <w:rPr>
                <w:rFonts w:ascii="Times New Roman" w:hAnsi="Times New Roman" w:cs="Times New Roman"/>
                <w:spacing w:val="-2"/>
                <w:sz w:val="20"/>
              </w:rPr>
            </w:pPr>
            <w:r w:rsidRPr="0055328C">
              <w:rPr>
                <w:rFonts w:ascii="Times New Roman" w:hAnsi="Times New Roman" w:cs="Times New Roman"/>
                <w:spacing w:val="-2"/>
                <w:sz w:val="20"/>
              </w:rPr>
              <w:t>Overhead</w:t>
            </w:r>
            <w:r w:rsidRPr="0055328C">
              <w:rPr>
                <w:rFonts w:ascii="Times New Roman" w:hAnsi="Times New Roman" w:cs="Times New Roman"/>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22045BA"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5B1FEC4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Profit</w:t>
            </w:r>
            <w:r w:rsidRPr="0055328C">
              <w:rPr>
                <w:rFonts w:ascii="Times New Roman" w:hAnsi="Times New Roman" w:cs="Times New Roman"/>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72B8356F"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FE6D4C5"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757D3D5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Agreed Fixed Rate per Working Month/Day/Hour</w:t>
            </w:r>
            <w:r w:rsidRPr="0055328C">
              <w:rPr>
                <w:rFonts w:ascii="Times New Roman" w:hAnsi="Times New Roman" w:cs="Times New Roman"/>
                <w:spacing w:val="-2"/>
                <w:vertAlign w:val="superscript"/>
              </w:rPr>
              <w:t>1</w:t>
            </w:r>
          </w:p>
        </w:tc>
      </w:tr>
      <w:tr w:rsidR="001851FE" w:rsidRPr="0055328C" w14:paraId="011FA52A" w14:textId="77777777" w:rsidTr="00EF6073">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689413A"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A98055E"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1512C2F0"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BCD383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5AF29DAD"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2897CDD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62BF87D7"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68CB36CB"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double" w:sz="4" w:space="0" w:color="auto"/>
              <w:left w:val="single" w:sz="6" w:space="0" w:color="auto"/>
              <w:bottom w:val="single" w:sz="6" w:space="0" w:color="auto"/>
            </w:tcBorders>
            <w:vAlign w:val="center"/>
          </w:tcPr>
          <w:p w14:paraId="5701F4F8"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3056F377"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360FF248"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1CCE8C93"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AF3AF3B"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1963D6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BBD8EF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223C7E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1B86E6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6B6FAFC4"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6B6F04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232DD527"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1584AD6E" w14:textId="77777777" w:rsidTr="00EF6073">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12C6DBD9"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iCs/>
                <w:spacing w:val="-2"/>
                <w:sz w:val="20"/>
              </w:rPr>
              <w:t>Work in Nigeria</w:t>
            </w:r>
          </w:p>
        </w:tc>
        <w:tc>
          <w:tcPr>
            <w:tcW w:w="1588" w:type="dxa"/>
            <w:tcBorders>
              <w:top w:val="single" w:sz="6" w:space="0" w:color="auto"/>
              <w:left w:val="single" w:sz="6" w:space="0" w:color="auto"/>
              <w:bottom w:val="single" w:sz="6" w:space="0" w:color="auto"/>
              <w:right w:val="single" w:sz="6" w:space="0" w:color="auto"/>
            </w:tcBorders>
            <w:vAlign w:val="center"/>
          </w:tcPr>
          <w:p w14:paraId="71ECCF7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4E04547"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ACE730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D20DE1D"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0F5EC4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15774A3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C67370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3EB7354D"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4FE6DD35"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1DFE225D" w14:textId="77777777" w:rsidR="001851FE" w:rsidRPr="0055328C" w:rsidRDefault="001851FE" w:rsidP="0055328C">
            <w:pPr>
              <w:numPr>
                <w:ilvl w:val="12"/>
                <w:numId w:val="0"/>
              </w:numPr>
              <w:jc w:val="both"/>
              <w:rPr>
                <w:rFonts w:ascii="Times New Roman" w:hAnsi="Times New Roman" w:cs="Times New Roman"/>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979159D" w14:textId="77777777" w:rsidR="001851FE" w:rsidRPr="0055328C" w:rsidRDefault="001851FE" w:rsidP="0055328C">
            <w:pPr>
              <w:numPr>
                <w:ilvl w:val="12"/>
                <w:numId w:val="0"/>
              </w:numPr>
              <w:jc w:val="both"/>
              <w:rPr>
                <w:rFonts w:ascii="Times New Roman" w:hAnsi="Times New Roman" w:cs="Times New Roman"/>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53EFAFA"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C2F4BF3"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D8157F6"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6183210" w14:textId="77777777" w:rsidR="001851FE" w:rsidRPr="0055328C" w:rsidRDefault="001851FE" w:rsidP="0055328C">
            <w:pPr>
              <w:numPr>
                <w:ilvl w:val="12"/>
                <w:numId w:val="0"/>
              </w:numPr>
              <w:jc w:val="both"/>
              <w:rPr>
                <w:rFonts w:ascii="Times New Roman" w:hAnsi="Times New Roman" w:cs="Times New Roman"/>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59456468" w14:textId="77777777" w:rsidR="001851FE" w:rsidRPr="0055328C" w:rsidRDefault="001851FE" w:rsidP="0055328C">
            <w:pPr>
              <w:numPr>
                <w:ilvl w:val="12"/>
                <w:numId w:val="0"/>
              </w:numPr>
              <w:jc w:val="both"/>
              <w:rPr>
                <w:rFonts w:ascii="Times New Roman" w:hAnsi="Times New Roman" w:cs="Times New Roman"/>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629C664"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1BACD7A7"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tcBorders>
            <w:vAlign w:val="center"/>
          </w:tcPr>
          <w:p w14:paraId="50D9D5AB" w14:textId="77777777" w:rsidR="001851FE" w:rsidRPr="0055328C" w:rsidRDefault="001851FE" w:rsidP="0055328C">
            <w:pPr>
              <w:numPr>
                <w:ilvl w:val="12"/>
                <w:numId w:val="0"/>
              </w:numPr>
              <w:jc w:val="both"/>
              <w:rPr>
                <w:rFonts w:ascii="Times New Roman" w:hAnsi="Times New Roman" w:cs="Times New Roman"/>
                <w:spacing w:val="-2"/>
              </w:rPr>
            </w:pPr>
          </w:p>
        </w:tc>
      </w:tr>
    </w:tbl>
    <w:p w14:paraId="66C11D28" w14:textId="77777777" w:rsidR="001851FE" w:rsidRPr="0055328C" w:rsidRDefault="001851FE" w:rsidP="0055328C">
      <w:pPr>
        <w:numPr>
          <w:ilvl w:val="12"/>
          <w:numId w:val="0"/>
        </w:numPr>
        <w:spacing w:line="120" w:lineRule="exact"/>
        <w:jc w:val="both"/>
        <w:rPr>
          <w:rFonts w:ascii="Times New Roman" w:hAnsi="Times New Roman" w:cs="Times New Roman"/>
          <w:spacing w:val="-3"/>
        </w:rPr>
      </w:pPr>
    </w:p>
    <w:p w14:paraId="19887EBF" w14:textId="77777777" w:rsidR="001851FE" w:rsidRPr="0055328C" w:rsidRDefault="001851FE" w:rsidP="0055328C">
      <w:pPr>
        <w:pStyle w:val="Header"/>
        <w:numPr>
          <w:ilvl w:val="12"/>
          <w:numId w:val="0"/>
        </w:numPr>
        <w:tabs>
          <w:tab w:val="left" w:pos="360"/>
        </w:tabs>
        <w:jc w:val="both"/>
        <w:rPr>
          <w:rFonts w:ascii="Times New Roman" w:hAnsi="Times New Roman" w:cs="Times New Roman"/>
          <w:spacing w:val="-3"/>
          <w:szCs w:val="24"/>
          <w:lang w:eastAsia="it-IT"/>
        </w:rPr>
      </w:pPr>
      <w:r w:rsidRPr="0055328C">
        <w:rPr>
          <w:rFonts w:ascii="Times New Roman" w:hAnsi="Times New Roman" w:cs="Times New Roman"/>
          <w:spacing w:val="-3"/>
          <w:szCs w:val="24"/>
          <w:lang w:eastAsia="it-IT"/>
        </w:rPr>
        <w:t>1</w:t>
      </w:r>
      <w:r w:rsidRPr="0055328C">
        <w:rPr>
          <w:rFonts w:ascii="Times New Roman" w:hAnsi="Times New Roman" w:cs="Times New Roman"/>
          <w:spacing w:val="-3"/>
          <w:szCs w:val="24"/>
          <w:lang w:eastAsia="it-IT"/>
        </w:rPr>
        <w:tab/>
        <w:t>Expressed as a percentage of 1</w:t>
      </w:r>
    </w:p>
    <w:p w14:paraId="2473187D" w14:textId="77777777" w:rsidR="001851FE" w:rsidRPr="0055328C" w:rsidRDefault="001851FE" w:rsidP="0055328C">
      <w:pPr>
        <w:pStyle w:val="Header"/>
        <w:numPr>
          <w:ilvl w:val="12"/>
          <w:numId w:val="0"/>
        </w:numPr>
        <w:tabs>
          <w:tab w:val="left" w:pos="360"/>
        </w:tabs>
        <w:jc w:val="both"/>
        <w:rPr>
          <w:rFonts w:ascii="Times New Roman" w:hAnsi="Times New Roman" w:cs="Times New Roman"/>
          <w:spacing w:val="-3"/>
        </w:rPr>
      </w:pPr>
      <w:r w:rsidRPr="0055328C">
        <w:rPr>
          <w:rFonts w:ascii="Times New Roman" w:hAnsi="Times New Roman" w:cs="Times New Roman"/>
          <w:spacing w:val="-3"/>
        </w:rPr>
        <w:t>2</w:t>
      </w:r>
      <w:r w:rsidRPr="0055328C">
        <w:rPr>
          <w:rFonts w:ascii="Times New Roman" w:hAnsi="Times New Roman" w:cs="Times New Roman"/>
          <w:spacing w:val="-3"/>
        </w:rPr>
        <w:tab/>
      </w:r>
      <w:r w:rsidRPr="0055328C">
        <w:rPr>
          <w:rFonts w:ascii="Times New Roman" w:hAnsi="Times New Roman" w:cs="Times New Roman"/>
          <w:spacing w:val="-3"/>
          <w:szCs w:val="24"/>
          <w:lang w:eastAsia="it-IT"/>
        </w:rPr>
        <w:t>Expressed as a percentage of 4</w:t>
      </w:r>
    </w:p>
    <w:p w14:paraId="6E7F489A" w14:textId="77777777" w:rsidR="001851FE" w:rsidRPr="0055328C" w:rsidRDefault="001851FE" w:rsidP="0055328C">
      <w:pPr>
        <w:numPr>
          <w:ilvl w:val="12"/>
          <w:numId w:val="0"/>
        </w:numPr>
        <w:jc w:val="both"/>
        <w:rPr>
          <w:rFonts w:ascii="Times New Roman" w:hAnsi="Times New Roman" w:cs="Times New Roman"/>
          <w:spacing w:val="-3"/>
          <w:sz w:val="20"/>
          <w:szCs w:val="20"/>
        </w:rPr>
      </w:pPr>
      <w:r w:rsidRPr="0055328C">
        <w:rPr>
          <w:rFonts w:ascii="Times New Roman" w:hAnsi="Times New Roman" w:cs="Times New Roman"/>
          <w:spacing w:val="-3"/>
        </w:rPr>
        <w:t xml:space="preserve">*    </w:t>
      </w:r>
      <w:r w:rsidRPr="0055328C">
        <w:rPr>
          <w:rFonts w:ascii="Times New Roman" w:hAnsi="Times New Roman" w:cs="Times New Roman"/>
          <w:spacing w:val="-3"/>
          <w:sz w:val="20"/>
          <w:szCs w:val="20"/>
        </w:rPr>
        <w:t>If more than one currency, add a table</w:t>
      </w:r>
    </w:p>
    <w:p w14:paraId="241129F1" w14:textId="77777777" w:rsidR="001851FE" w:rsidRPr="0055328C" w:rsidRDefault="001851FE" w:rsidP="0055328C">
      <w:pPr>
        <w:numPr>
          <w:ilvl w:val="12"/>
          <w:numId w:val="0"/>
        </w:numPr>
        <w:tabs>
          <w:tab w:val="left" w:pos="5760"/>
          <w:tab w:val="left" w:pos="7200"/>
          <w:tab w:val="left" w:pos="10800"/>
        </w:tabs>
        <w:jc w:val="both"/>
        <w:rPr>
          <w:rFonts w:ascii="Times New Roman" w:hAnsi="Times New Roman" w:cs="Times New Roman"/>
          <w:spacing w:val="-3"/>
          <w:u w:val="single"/>
        </w:rPr>
      </w:pPr>
    </w:p>
    <w:p w14:paraId="4182CEE7" w14:textId="77777777" w:rsidR="001851FE" w:rsidRPr="0055328C" w:rsidRDefault="001851FE" w:rsidP="0055328C">
      <w:pPr>
        <w:numPr>
          <w:ilvl w:val="12"/>
          <w:numId w:val="0"/>
        </w:numPr>
        <w:tabs>
          <w:tab w:val="left" w:pos="5760"/>
          <w:tab w:val="left" w:pos="7200"/>
          <w:tab w:val="left" w:pos="10800"/>
        </w:tabs>
        <w:jc w:val="both"/>
        <w:rPr>
          <w:rFonts w:ascii="Times New Roman" w:hAnsi="Times New Roman" w:cs="Times New Roman"/>
          <w:spacing w:val="-3"/>
          <w:u w:val="single"/>
        </w:rPr>
      </w:pPr>
    </w:p>
    <w:p w14:paraId="52485147" w14:textId="77777777" w:rsidR="001851FE" w:rsidRPr="0055328C" w:rsidRDefault="001851FE" w:rsidP="0055328C">
      <w:pPr>
        <w:numPr>
          <w:ilvl w:val="12"/>
          <w:numId w:val="0"/>
        </w:numPr>
        <w:tabs>
          <w:tab w:val="left" w:pos="5760"/>
          <w:tab w:val="left" w:pos="7200"/>
          <w:tab w:val="left" w:pos="10800"/>
        </w:tabs>
        <w:jc w:val="both"/>
        <w:rPr>
          <w:rFonts w:ascii="Times New Roman" w:hAnsi="Times New Roman" w:cs="Times New Roman"/>
          <w:spacing w:val="-3"/>
        </w:rPr>
      </w:pPr>
      <w:r w:rsidRPr="0055328C">
        <w:rPr>
          <w:rFonts w:ascii="Times New Roman" w:hAnsi="Times New Roman" w:cs="Times New Roman"/>
          <w:spacing w:val="-3"/>
          <w:u w:val="single"/>
        </w:rPr>
        <w:tab/>
      </w:r>
      <w:r w:rsidRPr="0055328C">
        <w:rPr>
          <w:rFonts w:ascii="Times New Roman" w:hAnsi="Times New Roman" w:cs="Times New Roman"/>
          <w:spacing w:val="-3"/>
        </w:rPr>
        <w:tab/>
      </w:r>
      <w:r w:rsidRPr="0055328C">
        <w:rPr>
          <w:rFonts w:ascii="Times New Roman" w:hAnsi="Times New Roman" w:cs="Times New Roman"/>
          <w:spacing w:val="-3"/>
          <w:u w:val="single"/>
        </w:rPr>
        <w:tab/>
      </w:r>
    </w:p>
    <w:p w14:paraId="3B62F712" w14:textId="77777777" w:rsidR="001851FE" w:rsidRPr="0055328C" w:rsidRDefault="001851FE" w:rsidP="0055328C">
      <w:pPr>
        <w:numPr>
          <w:ilvl w:val="12"/>
          <w:numId w:val="0"/>
        </w:numPr>
        <w:tabs>
          <w:tab w:val="left" w:pos="7200"/>
        </w:tabs>
        <w:jc w:val="both"/>
        <w:rPr>
          <w:rFonts w:ascii="Times New Roman" w:hAnsi="Times New Roman" w:cs="Times New Roman"/>
          <w:spacing w:val="-3"/>
        </w:rPr>
      </w:pPr>
      <w:r w:rsidRPr="0055328C">
        <w:rPr>
          <w:rFonts w:ascii="Times New Roman" w:hAnsi="Times New Roman" w:cs="Times New Roman"/>
          <w:spacing w:val="-3"/>
        </w:rPr>
        <w:lastRenderedPageBreak/>
        <w:t>Signature</w:t>
      </w:r>
      <w:r w:rsidRPr="0055328C">
        <w:rPr>
          <w:rFonts w:ascii="Times New Roman" w:hAnsi="Times New Roman" w:cs="Times New Roman"/>
          <w:spacing w:val="-3"/>
        </w:rPr>
        <w:tab/>
        <w:t>Date</w:t>
      </w:r>
    </w:p>
    <w:p w14:paraId="5EAD450E"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p>
    <w:p w14:paraId="383F09EC"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r w:rsidRPr="0055328C">
        <w:rPr>
          <w:rFonts w:ascii="Times New Roman" w:hAnsi="Times New Roman" w:cs="Times New Roman"/>
          <w:spacing w:val="-3"/>
        </w:rPr>
        <w:t xml:space="preserve">Name and Title:  </w:t>
      </w:r>
      <w:r w:rsidRPr="0055328C">
        <w:rPr>
          <w:rFonts w:ascii="Times New Roman" w:hAnsi="Times New Roman" w:cs="Times New Roman"/>
          <w:spacing w:val="-3"/>
          <w:u w:val="single"/>
        </w:rPr>
        <w:tab/>
      </w:r>
    </w:p>
    <w:p w14:paraId="656C626C"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pPr>
    </w:p>
    <w:p w14:paraId="0A08B236"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sectPr w:rsidR="001851FE" w:rsidRPr="0055328C" w:rsidSect="006C2FFA">
          <w:headerReference w:type="default" r:id="rId94"/>
          <w:footerReference w:type="default" r:id="rId95"/>
          <w:footnotePr>
            <w:numRestart w:val="eachSect"/>
          </w:footnotePr>
          <w:pgSz w:w="15842" w:h="12242" w:orient="landscape" w:code="1"/>
          <w:pgMar w:top="1729" w:right="1440" w:bottom="1440" w:left="1729" w:header="720" w:footer="720" w:gutter="0"/>
          <w:paperSrc w:first="105" w:other="105"/>
          <w:cols w:space="708"/>
          <w:docGrid w:linePitch="360"/>
        </w:sectPr>
      </w:pPr>
    </w:p>
    <w:p w14:paraId="0AA98774" w14:textId="77777777" w:rsidR="001851FE" w:rsidRPr="0055328C" w:rsidRDefault="001851FE" w:rsidP="0055328C">
      <w:pPr>
        <w:pStyle w:val="A1-Heading2"/>
        <w:numPr>
          <w:ilvl w:val="0"/>
          <w:numId w:val="0"/>
        </w:numPr>
        <w:ind w:left="360"/>
        <w:jc w:val="both"/>
        <w:rPr>
          <w:sz w:val="32"/>
          <w:szCs w:val="32"/>
          <w:lang w:val="en-US"/>
        </w:rPr>
      </w:pPr>
      <w:bookmarkStart w:id="345" w:name="_Toc300745687"/>
      <w:bookmarkStart w:id="346" w:name="_Toc474333980"/>
      <w:bookmarkStart w:id="347" w:name="_Toc474334149"/>
      <w:bookmarkStart w:id="348" w:name="_Toc351343756"/>
      <w:r w:rsidRPr="0055328C">
        <w:rPr>
          <w:sz w:val="32"/>
          <w:szCs w:val="32"/>
          <w:lang w:val="en-US"/>
        </w:rPr>
        <w:lastRenderedPageBreak/>
        <w:t>Appendix D – Reimbursable Expenses Cost Estimates</w:t>
      </w:r>
      <w:bookmarkEnd w:id="345"/>
      <w:bookmarkEnd w:id="346"/>
      <w:bookmarkEnd w:id="347"/>
      <w:r w:rsidRPr="0055328C">
        <w:rPr>
          <w:sz w:val="32"/>
          <w:szCs w:val="32"/>
          <w:lang w:val="en-US"/>
        </w:rPr>
        <w:t xml:space="preserve"> </w:t>
      </w:r>
      <w:bookmarkEnd w:id="348"/>
    </w:p>
    <w:p w14:paraId="24BE2BB5" w14:textId="77777777" w:rsidR="001851FE" w:rsidRPr="0055328C" w:rsidRDefault="001851FE" w:rsidP="0055328C">
      <w:pPr>
        <w:pStyle w:val="BankNormal"/>
        <w:keepNext/>
        <w:numPr>
          <w:ilvl w:val="12"/>
          <w:numId w:val="0"/>
        </w:numPr>
        <w:spacing w:after="0"/>
        <w:jc w:val="both"/>
        <w:rPr>
          <w:spacing w:val="-3"/>
          <w:szCs w:val="24"/>
          <w:lang w:eastAsia="it-IT"/>
        </w:rPr>
      </w:pPr>
    </w:p>
    <w:p w14:paraId="2E9F8BEE" w14:textId="77777777" w:rsidR="001851FE" w:rsidRPr="0055328C" w:rsidRDefault="001851FE" w:rsidP="0055328C">
      <w:pPr>
        <w:numPr>
          <w:ilvl w:val="12"/>
          <w:numId w:val="0"/>
        </w:numPr>
        <w:tabs>
          <w:tab w:val="left" w:pos="1440"/>
        </w:tabs>
        <w:jc w:val="both"/>
        <w:rPr>
          <w:rFonts w:ascii="Times New Roman" w:hAnsi="Times New Roman" w:cs="Times New Roman"/>
          <w:i/>
          <w:spacing w:val="-3"/>
        </w:rPr>
      </w:pPr>
      <w:r w:rsidRPr="0055328C">
        <w:rPr>
          <w:rFonts w:ascii="Times New Roman" w:hAnsi="Times New Roman" w:cs="Times New Roman"/>
          <w:spacing w:val="-3"/>
        </w:rPr>
        <w:t xml:space="preserve">1. </w:t>
      </w:r>
      <w:r w:rsidRPr="0055328C">
        <w:rPr>
          <w:rFonts w:ascii="Times New Roman" w:hAnsi="Times New Roman" w:cs="Times New Roman"/>
          <w:i/>
          <w:spacing w:val="-3"/>
        </w:rPr>
        <w:t>[Insert the table with the reimbursable expenses rates. The table shall be based on [Form FIN-4] of the Consultant’s Tender and reflect any changes agreed upon at the Contract negotiations if any. The footnote shall list such changes made to [Form FIN-4] at the negotiations or state that none has been made.</w:t>
      </w:r>
    </w:p>
    <w:p w14:paraId="39C806BF" w14:textId="77777777" w:rsidR="001851FE" w:rsidRPr="0055328C" w:rsidRDefault="001851FE" w:rsidP="0055328C">
      <w:pPr>
        <w:numPr>
          <w:ilvl w:val="12"/>
          <w:numId w:val="0"/>
        </w:numPr>
        <w:jc w:val="both"/>
        <w:rPr>
          <w:rFonts w:ascii="Times New Roman" w:hAnsi="Times New Roman" w:cs="Times New Roman"/>
          <w:i/>
          <w:spacing w:val="-3"/>
        </w:rPr>
      </w:pPr>
    </w:p>
    <w:p w14:paraId="49B7ACB2" w14:textId="77777777" w:rsidR="001851FE" w:rsidRPr="0055328C" w:rsidRDefault="001851FE" w:rsidP="0055328C">
      <w:pPr>
        <w:numPr>
          <w:ilvl w:val="12"/>
          <w:numId w:val="0"/>
        </w:numPr>
        <w:tabs>
          <w:tab w:val="left" w:pos="1440"/>
        </w:tabs>
        <w:ind w:left="1440" w:hanging="731"/>
        <w:jc w:val="both"/>
        <w:rPr>
          <w:rFonts w:ascii="Times New Roman" w:hAnsi="Times New Roman" w:cs="Times New Roman"/>
          <w:i/>
          <w:spacing w:val="-3"/>
        </w:rPr>
      </w:pPr>
    </w:p>
    <w:p w14:paraId="2669044E" w14:textId="77777777" w:rsidR="001851FE" w:rsidRPr="0055328C" w:rsidRDefault="001851FE" w:rsidP="0055328C">
      <w:pPr>
        <w:numPr>
          <w:ilvl w:val="12"/>
          <w:numId w:val="0"/>
        </w:numPr>
        <w:tabs>
          <w:tab w:val="left" w:pos="1440"/>
        </w:tabs>
        <w:jc w:val="both"/>
        <w:rPr>
          <w:rFonts w:ascii="Times New Roman" w:hAnsi="Times New Roman" w:cs="Times New Roman"/>
          <w:i/>
          <w:spacing w:val="-3"/>
        </w:rPr>
      </w:pPr>
      <w:r w:rsidRPr="0055328C">
        <w:rPr>
          <w:rFonts w:ascii="Times New Roman" w:hAnsi="Times New Roman" w:cs="Times New Roman"/>
          <w:i/>
          <w:spacing w:val="-3"/>
        </w:rPr>
        <w:t>2. All reimbursable expenses shall be reimbursed at actual cost, unless otherwise explicitly provided in this Appendix, and in no event shall reimbursement be made over the Contract amount. ]</w:t>
      </w:r>
    </w:p>
    <w:p w14:paraId="25D6DD6F" w14:textId="77777777" w:rsidR="001851FE" w:rsidRPr="0055328C" w:rsidRDefault="001851FE" w:rsidP="0055328C">
      <w:pPr>
        <w:numPr>
          <w:ilvl w:val="12"/>
          <w:numId w:val="0"/>
        </w:numPr>
        <w:ind w:left="1440" w:hanging="720"/>
        <w:jc w:val="both"/>
        <w:rPr>
          <w:rFonts w:ascii="Times New Roman" w:hAnsi="Times New Roman" w:cs="Times New Roman"/>
          <w:spacing w:val="-3"/>
        </w:rPr>
      </w:pPr>
    </w:p>
    <w:p w14:paraId="3EF9AE89" w14:textId="77777777" w:rsidR="001851FE" w:rsidRPr="0055328C" w:rsidRDefault="001851FE" w:rsidP="0055328C">
      <w:pPr>
        <w:numPr>
          <w:ilvl w:val="12"/>
          <w:numId w:val="0"/>
        </w:numPr>
        <w:ind w:left="1440" w:hanging="720"/>
        <w:jc w:val="both"/>
        <w:rPr>
          <w:rFonts w:ascii="Times New Roman" w:hAnsi="Times New Roman" w:cs="Times New Roman"/>
          <w:spacing w:val="-3"/>
        </w:rPr>
      </w:pPr>
    </w:p>
    <w:p w14:paraId="0BA994FD" w14:textId="77777777" w:rsidR="001851FE" w:rsidRPr="0055328C" w:rsidRDefault="001851FE" w:rsidP="0055328C">
      <w:pPr>
        <w:jc w:val="both"/>
        <w:rPr>
          <w:rFonts w:ascii="Times New Roman" w:hAnsi="Times New Roman" w:cs="Times New Roman"/>
          <w:spacing w:val="-3"/>
        </w:rPr>
      </w:pPr>
      <w:r w:rsidRPr="0055328C">
        <w:rPr>
          <w:rFonts w:ascii="Times New Roman" w:hAnsi="Times New Roman" w:cs="Times New Roman"/>
          <w:spacing w:val="-3"/>
        </w:rPr>
        <w:br w:type="page"/>
      </w:r>
    </w:p>
    <w:p w14:paraId="03C571E0" w14:textId="77777777" w:rsidR="001851FE" w:rsidRPr="0055328C" w:rsidRDefault="001851FE" w:rsidP="0055328C">
      <w:pPr>
        <w:pStyle w:val="A1-Heading2"/>
        <w:numPr>
          <w:ilvl w:val="0"/>
          <w:numId w:val="0"/>
        </w:numPr>
        <w:ind w:left="360"/>
        <w:jc w:val="both"/>
        <w:rPr>
          <w:sz w:val="32"/>
          <w:szCs w:val="32"/>
          <w:lang w:val="en-US"/>
        </w:rPr>
      </w:pPr>
      <w:bookmarkStart w:id="349" w:name="_Toc351343757"/>
      <w:bookmarkStart w:id="350" w:name="_Toc300745688"/>
      <w:bookmarkStart w:id="351" w:name="_Toc474333981"/>
      <w:bookmarkStart w:id="352" w:name="_Toc474334150"/>
      <w:r w:rsidRPr="0055328C">
        <w:rPr>
          <w:sz w:val="32"/>
          <w:szCs w:val="32"/>
          <w:lang w:val="en-US"/>
        </w:rPr>
        <w:lastRenderedPageBreak/>
        <w:t>Appendix E - Form of Advance Payments</w:t>
      </w:r>
      <w:bookmarkEnd w:id="349"/>
      <w:r w:rsidRPr="0055328C">
        <w:rPr>
          <w:sz w:val="32"/>
          <w:szCs w:val="32"/>
          <w:lang w:val="en-US"/>
        </w:rPr>
        <w:t xml:space="preserve"> Guarantee</w:t>
      </w:r>
      <w:bookmarkEnd w:id="350"/>
      <w:bookmarkEnd w:id="351"/>
      <w:bookmarkEnd w:id="352"/>
    </w:p>
    <w:p w14:paraId="48AE482F" w14:textId="77777777" w:rsidR="001851FE" w:rsidRPr="0055328C" w:rsidRDefault="001851FE" w:rsidP="0055328C">
      <w:pPr>
        <w:numPr>
          <w:ilvl w:val="12"/>
          <w:numId w:val="0"/>
        </w:numPr>
        <w:jc w:val="both"/>
        <w:rPr>
          <w:rFonts w:ascii="Times New Roman" w:hAnsi="Times New Roman" w:cs="Times New Roman"/>
          <w:i/>
          <w:spacing w:val="-3"/>
        </w:rPr>
      </w:pPr>
      <w:r w:rsidRPr="0055328C">
        <w:rPr>
          <w:rFonts w:ascii="Times New Roman" w:hAnsi="Times New Roman" w:cs="Times New Roman"/>
          <w:i/>
          <w:spacing w:val="-3"/>
        </w:rPr>
        <w:t>[See Clause GCC 41.2.1 and SCC 41.2.1]</w:t>
      </w:r>
    </w:p>
    <w:p w14:paraId="61141A8C" w14:textId="77777777" w:rsidR="001851FE" w:rsidRPr="0055328C" w:rsidRDefault="001851FE" w:rsidP="0055328C">
      <w:pPr>
        <w:keepNext/>
        <w:numPr>
          <w:ilvl w:val="12"/>
          <w:numId w:val="0"/>
        </w:numPr>
        <w:jc w:val="both"/>
        <w:rPr>
          <w:rFonts w:ascii="Times New Roman" w:hAnsi="Times New Roman" w:cs="Times New Roman"/>
          <w:bCs/>
          <w:iCs/>
          <w:spacing w:val="-3"/>
        </w:rPr>
      </w:pPr>
    </w:p>
    <w:p w14:paraId="5B4B6724" w14:textId="77777777" w:rsidR="001851FE" w:rsidRPr="0055328C" w:rsidRDefault="001851FE" w:rsidP="0055328C">
      <w:pPr>
        <w:numPr>
          <w:ilvl w:val="12"/>
          <w:numId w:val="0"/>
        </w:numPr>
        <w:jc w:val="both"/>
        <w:rPr>
          <w:rFonts w:ascii="Times New Roman" w:hAnsi="Times New Roman" w:cs="Times New Roman"/>
          <w:i/>
          <w:spacing w:val="-3"/>
        </w:rPr>
      </w:pPr>
      <w:r w:rsidRPr="0055328C">
        <w:rPr>
          <w:rFonts w:ascii="Times New Roman" w:hAnsi="Times New Roman" w:cs="Times New Roman"/>
          <w:i/>
          <w:spacing w:val="-3"/>
        </w:rPr>
        <w:t>{Guarantor letterhead or SWIFT identifier code}</w:t>
      </w:r>
    </w:p>
    <w:p w14:paraId="76C0BAB3" w14:textId="77777777" w:rsidR="001851FE" w:rsidRPr="0055328C" w:rsidRDefault="001851FE" w:rsidP="0055328C">
      <w:pPr>
        <w:numPr>
          <w:ilvl w:val="12"/>
          <w:numId w:val="0"/>
        </w:numPr>
        <w:jc w:val="both"/>
        <w:rPr>
          <w:rFonts w:ascii="Times New Roman" w:hAnsi="Times New Roman" w:cs="Times New Roman"/>
          <w:spacing w:val="-3"/>
        </w:rPr>
      </w:pPr>
    </w:p>
    <w:p w14:paraId="5AC75113" w14:textId="77777777" w:rsidR="001851FE" w:rsidRPr="0055328C" w:rsidRDefault="001851FE" w:rsidP="0055328C">
      <w:pPr>
        <w:jc w:val="both"/>
        <w:rPr>
          <w:rFonts w:ascii="Times New Roman" w:hAnsi="Times New Roman" w:cs="Times New Roman"/>
          <w:sz w:val="32"/>
          <w:szCs w:val="32"/>
        </w:rPr>
      </w:pPr>
      <w:r w:rsidRPr="0055328C">
        <w:rPr>
          <w:rFonts w:ascii="Times New Roman" w:hAnsi="Times New Roman" w:cs="Times New Roman"/>
          <w:b/>
          <w:bCs/>
          <w:sz w:val="32"/>
          <w:szCs w:val="32"/>
        </w:rPr>
        <w:t>Bureau of Public Procurement Guarantee for Advance Payment</w:t>
      </w:r>
      <w:r w:rsidRPr="0055328C">
        <w:rPr>
          <w:rFonts w:ascii="Times New Roman" w:hAnsi="Times New Roman" w:cs="Times New Roman"/>
          <w:sz w:val="32"/>
          <w:szCs w:val="32"/>
        </w:rPr>
        <w:t xml:space="preserve"> </w:t>
      </w:r>
    </w:p>
    <w:p w14:paraId="2B7E1D0C" w14:textId="77777777" w:rsidR="001851FE" w:rsidRPr="0055328C" w:rsidRDefault="001851FE" w:rsidP="0055328C">
      <w:pPr>
        <w:jc w:val="both"/>
        <w:rPr>
          <w:rFonts w:ascii="Times New Roman" w:hAnsi="Times New Roman" w:cs="Times New Roman"/>
        </w:rPr>
      </w:pPr>
    </w:p>
    <w:p w14:paraId="202D125A" w14:textId="77777777" w:rsidR="001851FE" w:rsidRPr="0055328C" w:rsidRDefault="001851FE" w:rsidP="0055328C">
      <w:pPr>
        <w:pStyle w:val="NormalWeb"/>
        <w:jc w:val="both"/>
        <w:rPr>
          <w:rFonts w:ascii="Times New Roman" w:cs="Times New Roman"/>
          <w:i/>
          <w:iCs/>
          <w:color w:val="auto"/>
          <w:szCs w:val="20"/>
        </w:rPr>
      </w:pPr>
      <w:r w:rsidRPr="0055328C">
        <w:rPr>
          <w:rFonts w:ascii="Times New Roman" w:cs="Times New Roman"/>
          <w:b/>
          <w:iCs/>
          <w:color w:val="auto"/>
          <w:szCs w:val="20"/>
        </w:rPr>
        <w:t xml:space="preserve">Guarantor: </w:t>
      </w:r>
      <w:r w:rsidRPr="0055328C">
        <w:rPr>
          <w:rFonts w:ascii="Times New Roman" w:cs="Times New Roman"/>
          <w:iCs/>
          <w:color w:val="auto"/>
          <w:szCs w:val="20"/>
        </w:rPr>
        <w:t>___________________</w:t>
      </w:r>
      <w:r w:rsidRPr="0055328C">
        <w:rPr>
          <w:rFonts w:ascii="Times New Roman" w:cs="Times New Roman"/>
          <w:i/>
          <w:iCs/>
          <w:color w:val="auto"/>
          <w:szCs w:val="20"/>
        </w:rPr>
        <w:t xml:space="preserve"> [insert commercial Bureau of Public Procurement’s Name, and Address of Issuing Branch or Office]</w:t>
      </w:r>
    </w:p>
    <w:p w14:paraId="7C25DAFC" w14:textId="77777777" w:rsidR="001851FE" w:rsidRPr="0055328C" w:rsidRDefault="001851FE" w:rsidP="0055328C">
      <w:pPr>
        <w:pStyle w:val="NormalWeb"/>
        <w:jc w:val="both"/>
        <w:rPr>
          <w:rFonts w:ascii="Times New Roman" w:cs="Times New Roman"/>
          <w:i/>
          <w:iCs/>
          <w:color w:val="auto"/>
          <w:szCs w:val="20"/>
        </w:rPr>
      </w:pPr>
      <w:r w:rsidRPr="0055328C">
        <w:rPr>
          <w:rFonts w:ascii="Times New Roman" w:cs="Times New Roman"/>
          <w:b/>
          <w:bCs/>
          <w:color w:val="auto"/>
          <w:szCs w:val="20"/>
        </w:rPr>
        <w:t>Beneficiary:</w:t>
      </w:r>
      <w:r w:rsidRPr="0055328C">
        <w:rPr>
          <w:rFonts w:ascii="Times New Roman" w:cs="Times New Roman"/>
          <w:color w:val="auto"/>
          <w:szCs w:val="20"/>
        </w:rPr>
        <w:tab/>
        <w:t xml:space="preserve">_________________ </w:t>
      </w:r>
      <w:r w:rsidRPr="0055328C">
        <w:rPr>
          <w:rFonts w:ascii="Times New Roman" w:cs="Times New Roman"/>
          <w:i/>
          <w:iCs/>
          <w:color w:val="auto"/>
          <w:szCs w:val="20"/>
        </w:rPr>
        <w:t>[insert Name and Address of Procuring Entity]</w:t>
      </w:r>
    </w:p>
    <w:p w14:paraId="534F0303" w14:textId="77777777" w:rsidR="001851FE" w:rsidRPr="0055328C" w:rsidRDefault="001851FE" w:rsidP="0055328C">
      <w:pPr>
        <w:pStyle w:val="NormalWeb"/>
        <w:jc w:val="both"/>
        <w:rPr>
          <w:rFonts w:ascii="Times New Roman" w:cs="Times New Roman"/>
          <w:color w:val="auto"/>
          <w:szCs w:val="20"/>
        </w:rPr>
      </w:pPr>
      <w:r w:rsidRPr="0055328C">
        <w:rPr>
          <w:rFonts w:ascii="Times New Roman" w:cs="Times New Roman"/>
          <w:b/>
          <w:bCs/>
          <w:color w:val="auto"/>
          <w:szCs w:val="20"/>
        </w:rPr>
        <w:t>Date:</w:t>
      </w:r>
      <w:r w:rsidRPr="0055328C">
        <w:rPr>
          <w:rFonts w:ascii="Times New Roman" w:cs="Times New Roman"/>
          <w:color w:val="auto"/>
          <w:szCs w:val="20"/>
        </w:rPr>
        <w:tab/>
        <w:t>____________</w:t>
      </w:r>
      <w:r w:rsidRPr="0055328C">
        <w:rPr>
          <w:rFonts w:ascii="Times New Roman" w:cs="Times New Roman"/>
          <w:i/>
          <w:color w:val="auto"/>
          <w:szCs w:val="20"/>
        </w:rPr>
        <w:t>[insert date]</w:t>
      </w:r>
      <w:r w:rsidRPr="0055328C">
        <w:rPr>
          <w:rFonts w:ascii="Times New Roman" w:cs="Times New Roman"/>
          <w:color w:val="auto"/>
          <w:szCs w:val="20"/>
        </w:rPr>
        <w:t>____</w:t>
      </w:r>
    </w:p>
    <w:p w14:paraId="19336189" w14:textId="77777777" w:rsidR="001851FE" w:rsidRPr="0055328C" w:rsidRDefault="001851FE" w:rsidP="0055328C">
      <w:pPr>
        <w:pStyle w:val="NormalWeb"/>
        <w:jc w:val="both"/>
        <w:rPr>
          <w:rFonts w:ascii="Times New Roman" w:cs="Times New Roman"/>
          <w:color w:val="auto"/>
          <w:szCs w:val="20"/>
        </w:rPr>
      </w:pPr>
      <w:r w:rsidRPr="0055328C">
        <w:rPr>
          <w:rFonts w:ascii="Times New Roman" w:cs="Times New Roman"/>
          <w:b/>
          <w:bCs/>
          <w:color w:val="auto"/>
          <w:szCs w:val="20"/>
        </w:rPr>
        <w:t>ADVANCE PAYMENT GUARANTEE No.:</w:t>
      </w:r>
      <w:r w:rsidRPr="0055328C">
        <w:rPr>
          <w:rFonts w:ascii="Times New Roman" w:cs="Times New Roman"/>
          <w:color w:val="auto"/>
          <w:szCs w:val="20"/>
        </w:rPr>
        <w:tab/>
        <w:t>___________</w:t>
      </w:r>
      <w:r w:rsidRPr="0055328C">
        <w:rPr>
          <w:rFonts w:ascii="Times New Roman" w:cs="Times New Roman"/>
          <w:i/>
          <w:color w:val="auto"/>
          <w:szCs w:val="20"/>
        </w:rPr>
        <w:t>[insert number]</w:t>
      </w:r>
      <w:r w:rsidRPr="0055328C">
        <w:rPr>
          <w:rFonts w:ascii="Times New Roman" w:cs="Times New Roman"/>
          <w:color w:val="auto"/>
          <w:szCs w:val="20"/>
        </w:rPr>
        <w:t>______</w:t>
      </w:r>
    </w:p>
    <w:p w14:paraId="63317745" w14:textId="77777777" w:rsidR="001851FE" w:rsidRPr="0055328C" w:rsidRDefault="001851FE" w:rsidP="0055328C">
      <w:pPr>
        <w:pStyle w:val="NormalWeb"/>
        <w:jc w:val="both"/>
        <w:rPr>
          <w:rFonts w:ascii="Times New Roman" w:cs="Times New Roman"/>
        </w:rPr>
      </w:pPr>
      <w:r w:rsidRPr="0055328C">
        <w:rPr>
          <w:rFonts w:ascii="Times New Roman" w:cs="Times New Roman"/>
          <w:color w:val="auto"/>
          <w:szCs w:val="20"/>
        </w:rPr>
        <w:t xml:space="preserve">We have been informed that ____________ </w:t>
      </w:r>
      <w:r w:rsidRPr="0055328C">
        <w:rPr>
          <w:rFonts w:ascii="Times New Roman" w:cs="Times New Roman"/>
          <w:i/>
          <w:iCs/>
          <w:color w:val="auto"/>
          <w:szCs w:val="20"/>
        </w:rPr>
        <w:t>[name of Consultant or a name of the Joint Venture, same as appears on the signed Contract]</w:t>
      </w:r>
      <w:r w:rsidRPr="0055328C">
        <w:rPr>
          <w:rFonts w:ascii="Times New Roman" w:cs="Times New Roman"/>
          <w:color w:val="auto"/>
          <w:szCs w:val="20"/>
        </w:rPr>
        <w:t xml:space="preserve"> (hereinafter called "the Consultant") has entered into Contract No. _____________ </w:t>
      </w:r>
      <w:r w:rsidRPr="0055328C">
        <w:rPr>
          <w:rFonts w:ascii="Times New Roman" w:cs="Times New Roman"/>
          <w:i/>
          <w:iCs/>
          <w:color w:val="auto"/>
          <w:szCs w:val="20"/>
        </w:rPr>
        <w:t xml:space="preserve">[reference number of the contract] </w:t>
      </w:r>
      <w:r w:rsidRPr="0055328C">
        <w:rPr>
          <w:rFonts w:ascii="Times New Roman" w:cs="Times New Roman"/>
          <w:color w:val="auto"/>
          <w:szCs w:val="20"/>
        </w:rPr>
        <w:t>dated ___</w:t>
      </w:r>
      <w:r w:rsidRPr="0055328C">
        <w:rPr>
          <w:rFonts w:ascii="Times New Roman" w:cs="Times New Roman"/>
          <w:i/>
          <w:color w:val="auto"/>
          <w:szCs w:val="20"/>
        </w:rPr>
        <w:t>[insert date]</w:t>
      </w:r>
      <w:r w:rsidRPr="0055328C">
        <w:rPr>
          <w:rFonts w:ascii="Times New Roman" w:cs="Times New Roman"/>
          <w:color w:val="auto"/>
          <w:szCs w:val="20"/>
        </w:rPr>
        <w:t xml:space="preserve">_________ with the Beneficiary, for the provision of __________________ </w:t>
      </w:r>
      <w:r w:rsidRPr="0055328C">
        <w:rPr>
          <w:rFonts w:ascii="Times New Roman" w:cs="Times New Roman"/>
          <w:i/>
          <w:iCs/>
          <w:color w:val="auto"/>
          <w:szCs w:val="20"/>
        </w:rPr>
        <w:t>[brief description of</w:t>
      </w:r>
      <w:r w:rsidRPr="0055328C">
        <w:rPr>
          <w:rFonts w:ascii="Times New Roman" w:cs="Times New Roman"/>
          <w:i/>
          <w:iCs/>
          <w:szCs w:val="20"/>
        </w:rPr>
        <w:t xml:space="preserve"> Services]</w:t>
      </w:r>
      <w:r w:rsidRPr="0055328C">
        <w:rPr>
          <w:rFonts w:ascii="Times New Roman" w:cs="Times New Roman"/>
          <w:szCs w:val="20"/>
        </w:rPr>
        <w:t xml:space="preserve"> (hereinafter called "the Contract").</w:t>
      </w:r>
      <w:r w:rsidRPr="0055328C">
        <w:rPr>
          <w:rFonts w:ascii="Times New Roman" w:cs="Times New Roman"/>
        </w:rPr>
        <w:t xml:space="preserve"> </w:t>
      </w:r>
    </w:p>
    <w:p w14:paraId="7BB97C3D" w14:textId="77777777" w:rsidR="001851FE" w:rsidRPr="0055328C" w:rsidRDefault="001851FE" w:rsidP="0055328C">
      <w:pPr>
        <w:pStyle w:val="NormalWeb"/>
        <w:jc w:val="both"/>
        <w:rPr>
          <w:rFonts w:ascii="Times New Roman" w:cs="Times New Roman"/>
          <w:szCs w:val="20"/>
        </w:rPr>
      </w:pPr>
      <w:r w:rsidRPr="0055328C">
        <w:rPr>
          <w:rFonts w:ascii="Times New Roman" w:cs="Times New Roman"/>
          <w:szCs w:val="20"/>
        </w:rPr>
        <w:t xml:space="preserve">Furthermore, we understand that, according to the conditions of the Contract, an advance payment in the sum of ___________ </w:t>
      </w:r>
      <w:r w:rsidRPr="0055328C">
        <w:rPr>
          <w:rFonts w:ascii="Times New Roman" w:cs="Times New Roman"/>
          <w:i/>
          <w:iCs/>
          <w:szCs w:val="20"/>
        </w:rPr>
        <w:t xml:space="preserve">[insert amount in figures] </w:t>
      </w:r>
      <w:r w:rsidRPr="0055328C">
        <w:rPr>
          <w:rFonts w:ascii="Times New Roman" w:cs="Times New Roman"/>
          <w:szCs w:val="20"/>
        </w:rPr>
        <w:t>(</w:t>
      </w:r>
      <w:r w:rsidRPr="0055328C">
        <w:rPr>
          <w:rFonts w:ascii="Times New Roman" w:cs="Times New Roman"/>
          <w:szCs w:val="20"/>
          <w:u w:val="single"/>
        </w:rPr>
        <w:t xml:space="preserve">                       </w:t>
      </w:r>
      <w:r w:rsidRPr="0055328C">
        <w:rPr>
          <w:rFonts w:ascii="Times New Roman" w:cs="Times New Roman"/>
          <w:szCs w:val="20"/>
        </w:rPr>
        <w:t xml:space="preserve">) </w:t>
      </w:r>
      <w:r w:rsidRPr="0055328C">
        <w:rPr>
          <w:rFonts w:ascii="Times New Roman" w:cs="Times New Roman"/>
          <w:i/>
          <w:iCs/>
          <w:szCs w:val="20"/>
        </w:rPr>
        <w:t>[amount in words]</w:t>
      </w:r>
      <w:r w:rsidRPr="0055328C">
        <w:rPr>
          <w:rFonts w:ascii="Times New Roman" w:cs="Times New Roman"/>
          <w:szCs w:val="20"/>
        </w:rPr>
        <w:t xml:space="preserve"> is to be made against an advance payment guarantee.</w:t>
      </w:r>
    </w:p>
    <w:p w14:paraId="15E018C3" w14:textId="77777777" w:rsidR="001851FE" w:rsidRPr="0055328C" w:rsidRDefault="001851FE" w:rsidP="0055328C">
      <w:pPr>
        <w:pStyle w:val="NormalWeb"/>
        <w:spacing w:before="0" w:beforeAutospacing="0" w:after="0" w:afterAutospacing="0"/>
        <w:jc w:val="both"/>
        <w:rPr>
          <w:rFonts w:ascii="Times New Roman" w:cs="Times New Roman"/>
        </w:rPr>
      </w:pPr>
      <w:r w:rsidRPr="0055328C">
        <w:rPr>
          <w:rFonts w:ascii="Times New Roman" w:cs="Times New Roman"/>
          <w:szCs w:val="20"/>
        </w:rPr>
        <w:t xml:space="preserve">At the request of the Consultant, we, as Guarantor, hereby irrevocably undertake to pay the Beneficiary any sum or sums not exceeding in total an amount of ___________ </w:t>
      </w:r>
      <w:r w:rsidRPr="0055328C">
        <w:rPr>
          <w:rFonts w:ascii="Times New Roman" w:cs="Times New Roman"/>
          <w:i/>
          <w:iCs/>
          <w:szCs w:val="20"/>
        </w:rPr>
        <w:t xml:space="preserve">[amount in figures] </w:t>
      </w:r>
      <w:r w:rsidRPr="0055328C">
        <w:rPr>
          <w:rFonts w:ascii="Times New Roman" w:cs="Times New Roman"/>
          <w:szCs w:val="20"/>
        </w:rPr>
        <w:t>(</w:t>
      </w:r>
      <w:r w:rsidRPr="0055328C">
        <w:rPr>
          <w:rFonts w:ascii="Times New Roman" w:cs="Times New Roman"/>
          <w:szCs w:val="20"/>
          <w:u w:val="single"/>
        </w:rPr>
        <w:t xml:space="preserve">                       </w:t>
      </w:r>
      <w:r w:rsidRPr="0055328C">
        <w:rPr>
          <w:rFonts w:ascii="Times New Roman" w:cs="Times New Roman"/>
          <w:szCs w:val="20"/>
        </w:rPr>
        <w:t xml:space="preserve">) </w:t>
      </w:r>
      <w:r w:rsidRPr="0055328C">
        <w:rPr>
          <w:rFonts w:ascii="Times New Roman" w:cs="Times New Roman"/>
          <w:i/>
          <w:iCs/>
          <w:szCs w:val="20"/>
        </w:rPr>
        <w:t>[amount in words]</w:t>
      </w:r>
      <w:r w:rsidRPr="0055328C">
        <w:rPr>
          <w:rStyle w:val="FootnoteReference"/>
          <w:rFonts w:ascii="Times New Roman"/>
          <w:szCs w:val="20"/>
        </w:rPr>
        <w:footnoteReference w:customMarkFollows="1" w:id="6"/>
        <w:t>1</w:t>
      </w:r>
      <w:r w:rsidRPr="0055328C">
        <w:rPr>
          <w:rFonts w:ascii="Times New Roman" w:cs="Times New Roman"/>
          <w:szCs w:val="20"/>
        </w:rPr>
        <w:t xml:space="preserve"> upon receipt by us of the Beneficiary’s complying demand  supported by the Beneficiary’s </w:t>
      </w:r>
      <w:r w:rsidRPr="0055328C">
        <w:rPr>
          <w:rFonts w:ascii="Times New Roman" w:cs="Times New Roman"/>
          <w:strike/>
          <w:szCs w:val="20"/>
        </w:rPr>
        <w:t>a</w:t>
      </w:r>
      <w:r w:rsidRPr="0055328C">
        <w:rPr>
          <w:rFonts w:ascii="Times New Roman" w:cs="Times New Roman"/>
          <w:szCs w:val="20"/>
        </w:rPr>
        <w:t xml:space="preserve"> written statement, whether in the demand itself or a separately signed document accompanying or identifying the demand, stating t</w:t>
      </w:r>
      <w:r w:rsidRPr="0055328C">
        <w:rPr>
          <w:rFonts w:ascii="Times New Roman" w:cs="Times New Roman"/>
        </w:rPr>
        <w:t>hat the Consultant is  in breach of  its obligation under the Contract because of the Consultant:</w:t>
      </w:r>
    </w:p>
    <w:p w14:paraId="5122BA32" w14:textId="77777777" w:rsidR="001851FE" w:rsidRPr="0055328C" w:rsidRDefault="001851FE" w:rsidP="0055328C">
      <w:pPr>
        <w:pStyle w:val="NormalWeb"/>
        <w:spacing w:before="0" w:beforeAutospacing="0" w:after="0" w:afterAutospacing="0"/>
        <w:jc w:val="both"/>
        <w:rPr>
          <w:rFonts w:ascii="Times New Roman" w:cs="Times New Roman"/>
        </w:rPr>
      </w:pPr>
    </w:p>
    <w:p w14:paraId="3C4DE356" w14:textId="77777777" w:rsidR="001851FE" w:rsidRPr="0055328C" w:rsidRDefault="001851FE" w:rsidP="0055328C">
      <w:pPr>
        <w:pStyle w:val="NormalWeb"/>
        <w:spacing w:before="0" w:beforeAutospacing="0" w:after="0" w:afterAutospacing="0"/>
        <w:ind w:left="720" w:hanging="720"/>
        <w:jc w:val="both"/>
        <w:rPr>
          <w:rFonts w:ascii="Times New Roman" w:cs="Times New Roman"/>
          <w:szCs w:val="20"/>
        </w:rPr>
      </w:pPr>
      <w:r w:rsidRPr="0055328C">
        <w:rPr>
          <w:rFonts w:ascii="Times New Roman" w:cs="Times New Roman"/>
        </w:rPr>
        <w:t xml:space="preserve">(a)  </w:t>
      </w:r>
      <w:r w:rsidRPr="0055328C">
        <w:rPr>
          <w:rFonts w:ascii="Times New Roman" w:cs="Times New Roman"/>
          <w:szCs w:val="20"/>
        </w:rPr>
        <w:t xml:space="preserve"> </w:t>
      </w:r>
      <w:r w:rsidRPr="0055328C">
        <w:rPr>
          <w:rFonts w:ascii="Times New Roman" w:cs="Times New Roman"/>
          <w:szCs w:val="20"/>
        </w:rPr>
        <w:tab/>
        <w:t>has failed to repay the advance payment per the Contract conditions, specifying the amount which the Consultant has failed to repay;</w:t>
      </w:r>
    </w:p>
    <w:p w14:paraId="1317258C" w14:textId="77777777" w:rsidR="001851FE" w:rsidRPr="0055328C" w:rsidRDefault="001851FE" w:rsidP="0055328C">
      <w:pPr>
        <w:pStyle w:val="NormalWeb"/>
        <w:spacing w:before="0" w:beforeAutospacing="0" w:after="0" w:afterAutospacing="0"/>
        <w:ind w:left="720" w:hanging="720"/>
        <w:jc w:val="both"/>
        <w:rPr>
          <w:rFonts w:ascii="Times New Roman" w:cs="Times New Roman"/>
          <w:szCs w:val="20"/>
        </w:rPr>
      </w:pPr>
      <w:r w:rsidRPr="0055328C">
        <w:rPr>
          <w:rFonts w:ascii="Times New Roman" w:cs="Times New Roman"/>
          <w:szCs w:val="20"/>
        </w:rPr>
        <w:t>(b)</w:t>
      </w:r>
      <w:r w:rsidRPr="0055328C">
        <w:rPr>
          <w:rFonts w:ascii="Times New Roman" w:cs="Times New Roman"/>
          <w:szCs w:val="20"/>
        </w:rPr>
        <w:tab/>
        <w:t>has used the advance payment for purposes other than toward providing the Services under the Contract.</w:t>
      </w:r>
    </w:p>
    <w:p w14:paraId="7A083463" w14:textId="77777777" w:rsidR="001851FE" w:rsidRPr="0055328C" w:rsidRDefault="001851FE" w:rsidP="0055328C">
      <w:pPr>
        <w:pStyle w:val="NormalWeb"/>
        <w:jc w:val="both"/>
        <w:rPr>
          <w:rFonts w:ascii="Times New Roman" w:cs="Times New Roman"/>
          <w:szCs w:val="20"/>
        </w:rPr>
      </w:pPr>
      <w:r w:rsidRPr="0055328C">
        <w:rPr>
          <w:rFonts w:ascii="Times New Roman" w:cs="Times New Roman"/>
          <w:szCs w:val="20"/>
        </w:rPr>
        <w:lastRenderedPageBreak/>
        <w:t xml:space="preserve">It is a condition for any claim and payment under this guarantee to be made that the advance payment referred to above must have been received by the Consultant on its account number ___________ at _________________ </w:t>
      </w:r>
      <w:r w:rsidRPr="0055328C">
        <w:rPr>
          <w:rFonts w:ascii="Times New Roman" w:cs="Times New Roman"/>
          <w:i/>
          <w:iCs/>
          <w:szCs w:val="20"/>
        </w:rPr>
        <w:t>[name and address of bank]</w:t>
      </w:r>
      <w:r w:rsidRPr="0055328C">
        <w:rPr>
          <w:rFonts w:ascii="Times New Roman" w:cs="Times New Roman"/>
          <w:szCs w:val="20"/>
        </w:rPr>
        <w:t>.</w:t>
      </w:r>
    </w:p>
    <w:p w14:paraId="27CEB393" w14:textId="77777777" w:rsidR="001851FE" w:rsidRPr="0055328C" w:rsidRDefault="001851FE" w:rsidP="0055328C">
      <w:pPr>
        <w:pStyle w:val="NormalWeb"/>
        <w:spacing w:before="0" w:beforeAutospacing="0" w:after="0" w:afterAutospacing="0"/>
        <w:jc w:val="both"/>
        <w:rPr>
          <w:rFonts w:ascii="Times New Roman" w:cs="Times New Roman"/>
          <w:szCs w:val="20"/>
        </w:rPr>
      </w:pPr>
      <w:r w:rsidRPr="0055328C">
        <w:rPr>
          <w:rFonts w:ascii="Times New Roman" w:cs="Times New Roman"/>
          <w:szCs w:val="20"/>
        </w:rPr>
        <w:t>The maximum amount of this guarantee shall be progressively reduced by the amount of the advance payment repaid by the Consultant as indicated in certified statements or invoices marked as “paid” by the Procuring Entity which shall be presented to us.  This guarantee shall expire, at the latest, upon our receipt of the payment certificate or paid invoice indicating that the Consultant has made full repayment of the amount of the advance payment, or on the __ day of _</w:t>
      </w:r>
      <w:r w:rsidRPr="0055328C">
        <w:rPr>
          <w:rFonts w:ascii="Times New Roman" w:cs="Times New Roman"/>
          <w:i/>
          <w:szCs w:val="20"/>
        </w:rPr>
        <w:t>[month]</w:t>
      </w:r>
      <w:r w:rsidRPr="0055328C">
        <w:rPr>
          <w:rFonts w:ascii="Times New Roman" w:cs="Times New Roman"/>
          <w:szCs w:val="20"/>
        </w:rPr>
        <w:t xml:space="preserve">__________, </w:t>
      </w:r>
      <w:r w:rsidRPr="0055328C">
        <w:rPr>
          <w:rFonts w:ascii="Times New Roman" w:cs="Times New Roman"/>
          <w:i/>
          <w:szCs w:val="20"/>
        </w:rPr>
        <w:t>[year]</w:t>
      </w:r>
      <w:r w:rsidRPr="0055328C">
        <w:rPr>
          <w:rFonts w:ascii="Times New Roman" w:cs="Times New Roman"/>
          <w:szCs w:val="20"/>
        </w:rPr>
        <w:t>__,</w:t>
      </w:r>
      <w:r w:rsidRPr="0055328C">
        <w:rPr>
          <w:rStyle w:val="FootnoteReference"/>
          <w:rFonts w:ascii="Times New Roman"/>
          <w:szCs w:val="20"/>
        </w:rPr>
        <w:footnoteReference w:customMarkFollows="1" w:id="7"/>
        <w:t>2</w:t>
      </w:r>
      <w:r w:rsidRPr="0055328C">
        <w:rPr>
          <w:rFonts w:ascii="Times New Roman" w:cs="Times New Roman"/>
          <w:szCs w:val="20"/>
        </w:rPr>
        <w:t xml:space="preserve">  whichever is earlier.  Consequently, any demand for payment under this guarantee must be received by us at this office on or before that date.</w:t>
      </w:r>
    </w:p>
    <w:p w14:paraId="3FCBE0C0" w14:textId="77777777" w:rsidR="001851FE" w:rsidRPr="0055328C" w:rsidRDefault="001851FE" w:rsidP="0055328C">
      <w:pPr>
        <w:pStyle w:val="NormalWeb"/>
        <w:spacing w:before="0" w:beforeAutospacing="0" w:after="0" w:afterAutospacing="0"/>
        <w:jc w:val="both"/>
        <w:rPr>
          <w:rFonts w:ascii="Times New Roman" w:cs="Times New Roman"/>
          <w:szCs w:val="20"/>
        </w:rPr>
      </w:pPr>
    </w:p>
    <w:p w14:paraId="0B79F122" w14:textId="77777777" w:rsidR="001851FE" w:rsidRPr="0055328C" w:rsidRDefault="001851FE" w:rsidP="0055328C">
      <w:pPr>
        <w:pStyle w:val="NormalWeb"/>
        <w:spacing w:before="0" w:beforeAutospacing="0" w:after="0" w:afterAutospacing="0"/>
        <w:jc w:val="both"/>
        <w:rPr>
          <w:rFonts w:ascii="Times New Roman" w:cs="Times New Roman"/>
          <w:szCs w:val="20"/>
        </w:rPr>
      </w:pPr>
      <w:r w:rsidRPr="0055328C">
        <w:rPr>
          <w:rFonts w:ascii="Times New Roman" w:cs="Times New Roman"/>
          <w:szCs w:val="20"/>
        </w:rPr>
        <w:t>This guarantee is subject to the Uniform Rules for Demand Guarantees (URDG) 2010 revision, ICC Publication No. 758.</w:t>
      </w:r>
    </w:p>
    <w:p w14:paraId="60244E7C" w14:textId="77777777" w:rsidR="001851FE" w:rsidRPr="0055328C" w:rsidRDefault="001851FE" w:rsidP="0055328C">
      <w:pPr>
        <w:pStyle w:val="NormalWeb"/>
        <w:spacing w:before="0" w:beforeAutospacing="0" w:after="0" w:afterAutospacing="0"/>
        <w:jc w:val="both"/>
        <w:rPr>
          <w:rFonts w:ascii="Times New Roman" w:cs="Times New Roman"/>
          <w:b/>
          <w:bCs/>
        </w:rPr>
      </w:pPr>
    </w:p>
    <w:p w14:paraId="6BE3E088"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szCs w:val="20"/>
        </w:rPr>
        <w:t>_____________________</w:t>
      </w:r>
      <w:r w:rsidRPr="0055328C">
        <w:rPr>
          <w:rFonts w:ascii="Times New Roman" w:hAnsi="Times New Roman" w:cs="Times New Roman"/>
        </w:rPr>
        <w:t xml:space="preserve"> </w:t>
      </w:r>
    </w:p>
    <w:p w14:paraId="2029BA6B" w14:textId="77777777" w:rsidR="001851FE" w:rsidRPr="0055328C" w:rsidRDefault="001851FE" w:rsidP="0055328C">
      <w:pPr>
        <w:ind w:firstLine="540"/>
        <w:jc w:val="both"/>
        <w:rPr>
          <w:rFonts w:ascii="Times New Roman" w:hAnsi="Times New Roman" w:cs="Times New Roman"/>
          <w:i/>
          <w:iCs/>
          <w:szCs w:val="20"/>
        </w:rPr>
      </w:pPr>
      <w:r w:rsidRPr="0055328C">
        <w:rPr>
          <w:rFonts w:ascii="Times New Roman" w:hAnsi="Times New Roman" w:cs="Times New Roman"/>
          <w:i/>
          <w:iCs/>
          <w:szCs w:val="20"/>
        </w:rPr>
        <w:t>[signature(s)]</w:t>
      </w:r>
    </w:p>
    <w:p w14:paraId="7BE15BD5" w14:textId="77777777" w:rsidR="001851FE" w:rsidRPr="0055328C" w:rsidRDefault="001851FE" w:rsidP="0055328C">
      <w:pPr>
        <w:jc w:val="both"/>
        <w:rPr>
          <w:rFonts w:ascii="Times New Roman" w:hAnsi="Times New Roman" w:cs="Times New Roman"/>
          <w:i/>
          <w:iCs/>
          <w:szCs w:val="20"/>
        </w:rPr>
      </w:pPr>
    </w:p>
    <w:p w14:paraId="0F8CE6BA" w14:textId="77777777" w:rsidR="001851FE" w:rsidRPr="0055328C" w:rsidRDefault="001851FE" w:rsidP="0055328C">
      <w:pPr>
        <w:tabs>
          <w:tab w:val="left" w:pos="720"/>
        </w:tabs>
        <w:ind w:left="720" w:hanging="720"/>
        <w:jc w:val="both"/>
        <w:rPr>
          <w:rFonts w:ascii="Times New Roman" w:hAnsi="Times New Roman" w:cs="Times New Roman"/>
          <w:i/>
          <w:iCs/>
          <w:color w:val="44546A" w:themeColor="text2"/>
        </w:rPr>
      </w:pPr>
      <w:r w:rsidRPr="0055328C">
        <w:rPr>
          <w:rFonts w:ascii="Times New Roman" w:hAnsi="Times New Roman" w:cs="Times New Roman"/>
          <w:i/>
          <w:iCs/>
          <w:color w:val="44546A" w:themeColor="text2"/>
        </w:rPr>
        <w:t>{Note:</w:t>
      </w:r>
      <w:r w:rsidRPr="0055328C">
        <w:rPr>
          <w:rFonts w:ascii="Times New Roman" w:hAnsi="Times New Roman" w:cs="Times New Roman"/>
          <w:i/>
          <w:iCs/>
          <w:color w:val="44546A" w:themeColor="text2"/>
        </w:rPr>
        <w:tab/>
        <w:t>All italicized text is for indicative purposes only to assist in preparing this form and shall be deleted from the final product.}</w:t>
      </w:r>
    </w:p>
    <w:p w14:paraId="2B7C3A39" w14:textId="77777777" w:rsidR="001851FE" w:rsidRPr="0055328C" w:rsidRDefault="001851FE" w:rsidP="0055328C">
      <w:pPr>
        <w:numPr>
          <w:ilvl w:val="12"/>
          <w:numId w:val="0"/>
        </w:numPr>
        <w:tabs>
          <w:tab w:val="left" w:pos="360"/>
        </w:tabs>
        <w:jc w:val="both"/>
        <w:rPr>
          <w:rFonts w:ascii="Times New Roman" w:hAnsi="Times New Roman" w:cs="Times New Roman"/>
          <w:sz w:val="20"/>
        </w:rPr>
      </w:pPr>
    </w:p>
    <w:p w14:paraId="57D26F94" w14:textId="77777777" w:rsidR="001851FE" w:rsidRPr="0055328C" w:rsidRDefault="001851FE" w:rsidP="0055328C">
      <w:pPr>
        <w:pStyle w:val="Subtitle"/>
        <w:jc w:val="both"/>
        <w:rPr>
          <w:rFonts w:ascii="Times New Roman" w:hAnsi="Times New Roman"/>
        </w:rPr>
      </w:pPr>
    </w:p>
    <w:p w14:paraId="3F0F568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br w:type="page"/>
      </w:r>
    </w:p>
    <w:p w14:paraId="4A7884F7" w14:textId="77777777" w:rsidR="001851FE" w:rsidRPr="0055328C" w:rsidRDefault="001851FE" w:rsidP="0055328C">
      <w:pPr>
        <w:jc w:val="both"/>
        <w:rPr>
          <w:rFonts w:ascii="Times New Roman" w:hAnsi="Times New Roman" w:cs="Times New Roman"/>
        </w:rPr>
      </w:pPr>
    </w:p>
    <w:p w14:paraId="0C91C97B" w14:textId="77777777" w:rsidR="001851FE" w:rsidRPr="0055328C" w:rsidRDefault="001851FE" w:rsidP="0055328C">
      <w:pPr>
        <w:jc w:val="both"/>
        <w:rPr>
          <w:rFonts w:ascii="Times New Roman" w:hAnsi="Times New Roman" w:cs="Times New Roman"/>
        </w:rPr>
      </w:pPr>
    </w:p>
    <w:p w14:paraId="4FEB2DAD" w14:textId="77777777" w:rsidR="001851FE" w:rsidRPr="0055328C" w:rsidRDefault="001851FE" w:rsidP="0055328C">
      <w:pPr>
        <w:jc w:val="both"/>
        <w:rPr>
          <w:rFonts w:ascii="Times New Roman" w:hAnsi="Times New Roman" w:cs="Times New Roman"/>
        </w:rPr>
      </w:pPr>
    </w:p>
    <w:p w14:paraId="0C443652" w14:textId="77777777" w:rsidR="001851FE" w:rsidRPr="0055328C" w:rsidRDefault="001851FE" w:rsidP="0055328C">
      <w:pPr>
        <w:tabs>
          <w:tab w:val="left" w:pos="2700"/>
          <w:tab w:val="left" w:pos="7650"/>
          <w:tab w:val="left" w:pos="8010"/>
        </w:tabs>
        <w:ind w:left="1260"/>
        <w:jc w:val="both"/>
        <w:rPr>
          <w:rFonts w:ascii="Times New Roman" w:hAnsi="Times New Roman" w:cs="Times New Roman"/>
          <w:sz w:val="32"/>
          <w:szCs w:val="32"/>
        </w:rPr>
      </w:pPr>
      <w:r w:rsidRPr="0055328C">
        <w:rPr>
          <w:rFonts w:ascii="Times New Roman" w:hAnsi="Times New Roman" w:cs="Times New Roman"/>
          <w:sz w:val="32"/>
          <w:szCs w:val="32"/>
        </w:rPr>
        <w:t>Appendix F - Code of Conduct (ESHS)</w:t>
      </w:r>
    </w:p>
    <w:p w14:paraId="2FE48D8E" w14:textId="77777777" w:rsidR="001851FE" w:rsidRPr="0055328C" w:rsidRDefault="001851FE" w:rsidP="0055328C">
      <w:pPr>
        <w:pStyle w:val="A1-Heading2"/>
        <w:numPr>
          <w:ilvl w:val="0"/>
          <w:numId w:val="0"/>
        </w:numPr>
        <w:ind w:left="360"/>
        <w:jc w:val="both"/>
        <w:rPr>
          <w:sz w:val="32"/>
          <w:szCs w:val="32"/>
          <w:lang w:val="en-US"/>
        </w:rPr>
      </w:pPr>
    </w:p>
    <w:p w14:paraId="6E17490A" w14:textId="77777777" w:rsidR="001851FE" w:rsidRPr="0055328C" w:rsidRDefault="001851FE" w:rsidP="0055328C">
      <w:pPr>
        <w:tabs>
          <w:tab w:val="left" w:pos="2700"/>
          <w:tab w:val="left" w:pos="7650"/>
          <w:tab w:val="left" w:pos="8010"/>
        </w:tabs>
        <w:ind w:left="1260"/>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b/>
          <w:i/>
        </w:rPr>
        <w:t>Note to Procuring Entity:</w:t>
      </w:r>
      <w:r w:rsidRPr="0055328C">
        <w:rPr>
          <w:rFonts w:ascii="Times New Roman" w:hAnsi="Times New Roman" w:cs="Times New Roman"/>
          <w:i/>
        </w:rPr>
        <w:t xml:space="preserve"> to be included for supervision of civil works contracts]</w:t>
      </w:r>
    </w:p>
    <w:p w14:paraId="0E59F747" w14:textId="77777777" w:rsidR="001851FE" w:rsidRPr="0055328C" w:rsidRDefault="001851FE" w:rsidP="0055328C">
      <w:pPr>
        <w:jc w:val="both"/>
        <w:rPr>
          <w:rFonts w:ascii="Times New Roman" w:hAnsi="Times New Roman" w:cs="Times New Roman"/>
          <w:color w:val="000000"/>
        </w:rPr>
        <w:sectPr w:rsidR="001851FE" w:rsidRPr="0055328C" w:rsidSect="00056239">
          <w:footnotePr>
            <w:numRestart w:val="eachSect"/>
          </w:footnotePr>
          <w:type w:val="oddPage"/>
          <w:pgSz w:w="12240" w:h="15840" w:code="1"/>
          <w:pgMar w:top="1440" w:right="1440" w:bottom="1440" w:left="1728" w:header="720" w:footer="720" w:gutter="0"/>
          <w:cols w:space="720"/>
          <w:titlePg/>
          <w:docGrid w:linePitch="360"/>
        </w:sectPr>
      </w:pPr>
    </w:p>
    <w:p w14:paraId="2C700EF9" w14:textId="77777777" w:rsidR="001851FE" w:rsidRPr="0055328C" w:rsidRDefault="001851FE" w:rsidP="0055328C">
      <w:pPr>
        <w:pStyle w:val="Heading6"/>
        <w:jc w:val="both"/>
        <w:rPr>
          <w:color w:val="FFFFFF" w:themeColor="background1"/>
          <w:sz w:val="16"/>
          <w:szCs w:val="16"/>
        </w:rPr>
      </w:pPr>
      <w:r w:rsidRPr="0055328C">
        <w:rPr>
          <w:color w:val="FFFFFF" w:themeColor="background1"/>
          <w:sz w:val="16"/>
          <w:szCs w:val="16"/>
        </w:rPr>
        <w:lastRenderedPageBreak/>
        <w:t>Lump-Sum Form of Contract</w:t>
      </w:r>
    </w:p>
    <w:p w14:paraId="61FB386D" w14:textId="77777777" w:rsidR="001851FE" w:rsidRPr="0055328C" w:rsidRDefault="001851FE" w:rsidP="0055328C">
      <w:pPr>
        <w:tabs>
          <w:tab w:val="right" w:leader="dot" w:pos="8640"/>
        </w:tabs>
        <w:ind w:left="360"/>
        <w:jc w:val="both"/>
        <w:rPr>
          <w:rFonts w:ascii="Times New Roman" w:hAnsi="Times New Roman" w:cs="Times New Roman"/>
        </w:rPr>
      </w:pPr>
      <w:bookmarkStart w:id="353" w:name="_Toc397501855"/>
    </w:p>
    <w:p w14:paraId="7DB0A2DB" w14:textId="77777777" w:rsidR="001851FE" w:rsidRPr="0055328C" w:rsidRDefault="001851FE" w:rsidP="0055328C">
      <w:pPr>
        <w:pStyle w:val="Subtitle"/>
        <w:jc w:val="both"/>
        <w:rPr>
          <w:rFonts w:ascii="Times New Roman" w:hAnsi="Times New Roman"/>
        </w:rPr>
      </w:pPr>
    </w:p>
    <w:bookmarkEnd w:id="353"/>
    <w:p w14:paraId="7C64B606" w14:textId="77777777" w:rsidR="001851FE" w:rsidRPr="0055328C" w:rsidRDefault="001851FE" w:rsidP="0055328C">
      <w:pPr>
        <w:jc w:val="both"/>
        <w:rPr>
          <w:rFonts w:ascii="Times New Roman" w:hAnsi="Times New Roman" w:cs="Times New Roman"/>
          <w:b/>
          <w:spacing w:val="80"/>
          <w:sz w:val="36"/>
        </w:rPr>
      </w:pPr>
      <w:r w:rsidRPr="0055328C">
        <w:rPr>
          <w:rFonts w:ascii="Times New Roman" w:hAnsi="Times New Roman" w:cs="Times New Roman"/>
          <w:b/>
          <w:spacing w:val="80"/>
          <w:sz w:val="36"/>
        </w:rPr>
        <w:t>STANDARD FORM OF CONTRACT</w:t>
      </w:r>
    </w:p>
    <w:p w14:paraId="3EA7F7CB" w14:textId="77777777" w:rsidR="001851FE" w:rsidRPr="0055328C" w:rsidRDefault="001851FE" w:rsidP="0055328C">
      <w:pPr>
        <w:jc w:val="both"/>
        <w:rPr>
          <w:rFonts w:ascii="Times New Roman" w:hAnsi="Times New Roman" w:cs="Times New Roman"/>
        </w:rPr>
      </w:pPr>
    </w:p>
    <w:p w14:paraId="4CDA0B13" w14:textId="77777777" w:rsidR="001851FE" w:rsidRPr="0055328C" w:rsidRDefault="001851FE" w:rsidP="0055328C">
      <w:pPr>
        <w:jc w:val="both"/>
        <w:rPr>
          <w:rFonts w:ascii="Times New Roman" w:hAnsi="Times New Roman" w:cs="Times New Roman"/>
        </w:rPr>
      </w:pPr>
    </w:p>
    <w:p w14:paraId="63E7BA0E" w14:textId="77777777" w:rsidR="001851FE" w:rsidRPr="0055328C" w:rsidRDefault="001851FE" w:rsidP="0055328C">
      <w:pPr>
        <w:jc w:val="both"/>
        <w:rPr>
          <w:rFonts w:ascii="Times New Roman" w:hAnsi="Times New Roman" w:cs="Times New Roman"/>
        </w:rPr>
      </w:pPr>
    </w:p>
    <w:p w14:paraId="4BD9A957" w14:textId="77777777" w:rsidR="001851FE" w:rsidRPr="0055328C" w:rsidRDefault="001851FE" w:rsidP="0055328C">
      <w:pPr>
        <w:jc w:val="both"/>
        <w:rPr>
          <w:rFonts w:ascii="Times New Roman" w:hAnsi="Times New Roman" w:cs="Times New Roman"/>
        </w:rPr>
      </w:pPr>
    </w:p>
    <w:p w14:paraId="78424AEA" w14:textId="77777777" w:rsidR="001851FE" w:rsidRPr="0055328C" w:rsidRDefault="001851FE" w:rsidP="0055328C">
      <w:pPr>
        <w:jc w:val="both"/>
        <w:rPr>
          <w:rFonts w:ascii="Times New Roman" w:hAnsi="Times New Roman" w:cs="Times New Roman"/>
        </w:rPr>
      </w:pPr>
    </w:p>
    <w:p w14:paraId="2240EAD2" w14:textId="77777777" w:rsidR="001851FE" w:rsidRPr="0055328C" w:rsidRDefault="001851FE" w:rsidP="0055328C">
      <w:pPr>
        <w:jc w:val="both"/>
        <w:rPr>
          <w:rFonts w:ascii="Times New Roman" w:hAnsi="Times New Roman" w:cs="Times New Roman"/>
        </w:rPr>
      </w:pPr>
    </w:p>
    <w:p w14:paraId="2F7D3EDA" w14:textId="77777777" w:rsidR="001851FE" w:rsidRPr="0055328C" w:rsidRDefault="001851FE" w:rsidP="0055328C">
      <w:pPr>
        <w:jc w:val="both"/>
        <w:rPr>
          <w:rFonts w:ascii="Times New Roman" w:hAnsi="Times New Roman" w:cs="Times New Roman"/>
          <w:b/>
          <w:sz w:val="96"/>
        </w:rPr>
      </w:pPr>
      <w:r w:rsidRPr="0055328C">
        <w:rPr>
          <w:rFonts w:ascii="Times New Roman" w:hAnsi="Times New Roman" w:cs="Times New Roman"/>
          <w:b/>
          <w:sz w:val="96"/>
        </w:rPr>
        <w:t>Consultant’s Services</w:t>
      </w:r>
    </w:p>
    <w:p w14:paraId="72E0EC63" w14:textId="77777777" w:rsidR="001851FE" w:rsidRPr="0055328C" w:rsidRDefault="001851FE" w:rsidP="0055328C">
      <w:pPr>
        <w:jc w:val="center"/>
        <w:rPr>
          <w:rFonts w:ascii="Times New Roman" w:hAnsi="Times New Roman" w:cs="Times New Roman"/>
          <w:sz w:val="48"/>
        </w:rPr>
      </w:pPr>
      <w:r w:rsidRPr="0055328C">
        <w:rPr>
          <w:rFonts w:ascii="Times New Roman" w:hAnsi="Times New Roman" w:cs="Times New Roman"/>
          <w:sz w:val="48"/>
        </w:rPr>
        <w:t>Lump-Sum</w:t>
      </w:r>
    </w:p>
    <w:p w14:paraId="39D97ED6" w14:textId="77777777" w:rsidR="001851FE" w:rsidRPr="0055328C" w:rsidRDefault="001851FE" w:rsidP="0055328C">
      <w:pPr>
        <w:jc w:val="both"/>
        <w:rPr>
          <w:rFonts w:ascii="Times New Roman" w:hAnsi="Times New Roman" w:cs="Times New Roman"/>
        </w:rPr>
      </w:pPr>
    </w:p>
    <w:p w14:paraId="67E3AEBB" w14:textId="77777777" w:rsidR="001851FE" w:rsidRPr="0055328C" w:rsidRDefault="001851FE" w:rsidP="0055328C">
      <w:pPr>
        <w:jc w:val="both"/>
        <w:rPr>
          <w:rFonts w:ascii="Times New Roman" w:hAnsi="Times New Roman" w:cs="Times New Roman"/>
        </w:rPr>
      </w:pPr>
    </w:p>
    <w:p w14:paraId="24B337B8" w14:textId="77777777" w:rsidR="001851FE" w:rsidRPr="0055328C" w:rsidRDefault="001851FE" w:rsidP="0055328C">
      <w:pPr>
        <w:jc w:val="both"/>
        <w:rPr>
          <w:rFonts w:ascii="Times New Roman" w:hAnsi="Times New Roman" w:cs="Times New Roman"/>
        </w:rPr>
      </w:pPr>
    </w:p>
    <w:p w14:paraId="0A6D4405" w14:textId="77777777" w:rsidR="001851FE" w:rsidRPr="0055328C" w:rsidRDefault="001851FE" w:rsidP="0055328C">
      <w:pPr>
        <w:jc w:val="both"/>
        <w:rPr>
          <w:rFonts w:ascii="Times New Roman" w:hAnsi="Times New Roman" w:cs="Times New Roman"/>
        </w:rPr>
      </w:pPr>
    </w:p>
    <w:p w14:paraId="1CD733CF" w14:textId="77777777" w:rsidR="001851FE" w:rsidRPr="0055328C" w:rsidRDefault="001851FE" w:rsidP="0055328C">
      <w:pPr>
        <w:jc w:val="both"/>
        <w:rPr>
          <w:rFonts w:ascii="Times New Roman" w:hAnsi="Times New Roman" w:cs="Times New Roman"/>
        </w:rPr>
      </w:pPr>
    </w:p>
    <w:p w14:paraId="06EB4453" w14:textId="77777777" w:rsidR="001851FE" w:rsidRPr="0055328C" w:rsidRDefault="001851FE" w:rsidP="0055328C">
      <w:pPr>
        <w:jc w:val="both"/>
        <w:rPr>
          <w:rFonts w:ascii="Times New Roman" w:hAnsi="Times New Roman" w:cs="Times New Roman"/>
        </w:rPr>
      </w:pPr>
    </w:p>
    <w:p w14:paraId="0AA8D981" w14:textId="77777777" w:rsidR="001851FE" w:rsidRPr="0055328C" w:rsidRDefault="001851FE" w:rsidP="0055328C">
      <w:pPr>
        <w:jc w:val="both"/>
        <w:rPr>
          <w:rFonts w:ascii="Times New Roman" w:hAnsi="Times New Roman" w:cs="Times New Roman"/>
        </w:rPr>
      </w:pPr>
    </w:p>
    <w:p w14:paraId="0AACE9EE" w14:textId="77777777" w:rsidR="001851FE" w:rsidRPr="0055328C" w:rsidRDefault="001851FE" w:rsidP="0055328C">
      <w:pPr>
        <w:jc w:val="both"/>
        <w:rPr>
          <w:rFonts w:ascii="Times New Roman" w:hAnsi="Times New Roman" w:cs="Times New Roman"/>
        </w:rPr>
      </w:pPr>
    </w:p>
    <w:p w14:paraId="26970E8D" w14:textId="77777777" w:rsidR="001851FE" w:rsidRPr="0055328C" w:rsidRDefault="001851FE" w:rsidP="0055328C">
      <w:pPr>
        <w:jc w:val="both"/>
        <w:rPr>
          <w:rFonts w:ascii="Times New Roman" w:hAnsi="Times New Roman" w:cs="Times New Roman"/>
        </w:rPr>
      </w:pPr>
    </w:p>
    <w:p w14:paraId="0C160ED1" w14:textId="77777777" w:rsidR="001851FE" w:rsidRPr="0055328C" w:rsidRDefault="001851FE" w:rsidP="0055328C">
      <w:pPr>
        <w:jc w:val="both"/>
        <w:rPr>
          <w:rFonts w:ascii="Times New Roman" w:hAnsi="Times New Roman" w:cs="Times New Roman"/>
        </w:rPr>
      </w:pPr>
    </w:p>
    <w:p w14:paraId="4543285D" w14:textId="77777777" w:rsidR="001851FE" w:rsidRPr="0055328C" w:rsidRDefault="001851FE" w:rsidP="0055328C">
      <w:pPr>
        <w:jc w:val="both"/>
        <w:rPr>
          <w:rFonts w:ascii="Times New Roman" w:hAnsi="Times New Roman" w:cs="Times New Roman"/>
        </w:rPr>
      </w:pPr>
    </w:p>
    <w:p w14:paraId="3C7059B8" w14:textId="77777777" w:rsidR="001851FE" w:rsidRPr="0055328C" w:rsidRDefault="001851FE" w:rsidP="0055328C">
      <w:pPr>
        <w:jc w:val="both"/>
        <w:rPr>
          <w:rFonts w:ascii="Times New Roman" w:hAnsi="Times New Roman" w:cs="Times New Roman"/>
        </w:rPr>
      </w:pPr>
    </w:p>
    <w:p w14:paraId="3D2EAAD5" w14:textId="77777777" w:rsidR="001851FE" w:rsidRPr="0055328C" w:rsidRDefault="001851FE" w:rsidP="0055328C">
      <w:pPr>
        <w:jc w:val="both"/>
        <w:rPr>
          <w:rFonts w:ascii="Times New Roman" w:hAnsi="Times New Roman" w:cs="Times New Roman"/>
        </w:rPr>
      </w:pPr>
    </w:p>
    <w:p w14:paraId="425C6FB1" w14:textId="77777777" w:rsidR="001851FE" w:rsidRPr="0055328C" w:rsidRDefault="001851FE" w:rsidP="0055328C">
      <w:pPr>
        <w:jc w:val="both"/>
        <w:rPr>
          <w:rFonts w:ascii="Times New Roman" w:hAnsi="Times New Roman" w:cs="Times New Roman"/>
        </w:rPr>
      </w:pPr>
    </w:p>
    <w:p w14:paraId="6F35A99F" w14:textId="77777777" w:rsidR="001851FE" w:rsidRPr="0055328C" w:rsidRDefault="001851FE" w:rsidP="0055328C">
      <w:pPr>
        <w:jc w:val="both"/>
        <w:rPr>
          <w:rFonts w:ascii="Times New Roman" w:hAnsi="Times New Roman" w:cs="Times New Roman"/>
        </w:rPr>
      </w:pPr>
    </w:p>
    <w:p w14:paraId="0739E449"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sz w:val="32"/>
        </w:rPr>
        <w:t>Contents</w:t>
      </w:r>
    </w:p>
    <w:sdt>
      <w:sdtPr>
        <w:rPr>
          <w:rFonts w:ascii="Times New Roman" w:eastAsia="Times New Roman" w:hAnsi="Times New Roman" w:cs="Times New Roman"/>
          <w:b/>
          <w:bCs/>
          <w:color w:val="auto"/>
          <w:sz w:val="24"/>
          <w:szCs w:val="24"/>
        </w:rPr>
        <w:id w:val="64669930"/>
        <w:docPartObj>
          <w:docPartGallery w:val="Table of Contents"/>
          <w:docPartUnique/>
        </w:docPartObj>
      </w:sdtPr>
      <w:sdtEndPr>
        <w:rPr>
          <w:rFonts w:eastAsiaTheme="minorHAnsi"/>
          <w:b w:val="0"/>
          <w:bCs w:val="0"/>
          <w:sz w:val="22"/>
          <w:szCs w:val="22"/>
        </w:rPr>
      </w:sdtEndPr>
      <w:sdtContent>
        <w:p w14:paraId="52F77B4B" w14:textId="77777777" w:rsidR="001851FE" w:rsidRPr="0055328C" w:rsidRDefault="001851FE" w:rsidP="0055328C">
          <w:pPr>
            <w:pStyle w:val="TOCHeading"/>
            <w:spacing w:before="0"/>
            <w:rPr>
              <w:rFonts w:ascii="Times New Roman" w:hAnsi="Times New Roman" w:cs="Times New Roman"/>
            </w:rPr>
          </w:pPr>
        </w:p>
        <w:p w14:paraId="7B41BD9D" w14:textId="77777777" w:rsidR="001851FE" w:rsidRPr="0055328C" w:rsidRDefault="001851FE" w:rsidP="0055328C">
          <w:pPr>
            <w:pStyle w:val="TOC1"/>
            <w:rPr>
              <w:rFonts w:ascii="Times New Roman" w:eastAsiaTheme="minorEastAsia" w:hAnsi="Times New Roman" w:cs="Times New Roman"/>
            </w:rPr>
          </w:pPr>
          <w:r w:rsidRPr="0055328C">
            <w:rPr>
              <w:rFonts w:ascii="Times New Roman" w:hAnsi="Times New Roman" w:cs="Times New Roman"/>
              <w:noProof/>
            </w:rPr>
            <w:fldChar w:fldCharType="begin"/>
          </w:r>
          <w:r w:rsidRPr="0055328C">
            <w:rPr>
              <w:rFonts w:ascii="Times New Roman" w:hAnsi="Times New Roman" w:cs="Times New Roman"/>
            </w:rPr>
            <w:instrText xml:space="preserve"> TOC \o "1-3" \h \z \u </w:instrText>
          </w:r>
          <w:r w:rsidRPr="0055328C">
            <w:rPr>
              <w:rFonts w:ascii="Times New Roman" w:hAnsi="Times New Roman" w:cs="Times New Roman"/>
              <w:noProof/>
            </w:rPr>
            <w:fldChar w:fldCharType="separate"/>
          </w:r>
        </w:p>
        <w:p w14:paraId="24143A48" w14:textId="77777777" w:rsidR="001851FE" w:rsidRPr="0055328C" w:rsidRDefault="00000000" w:rsidP="0055328C">
          <w:pPr>
            <w:pStyle w:val="TOC1"/>
            <w:rPr>
              <w:rFonts w:ascii="Times New Roman" w:eastAsiaTheme="minorEastAsia" w:hAnsi="Times New Roman" w:cs="Times New Roman"/>
            </w:rPr>
          </w:pPr>
          <w:hyperlink w:anchor="_Toc474334151" w:history="1">
            <w:r w:rsidR="001851FE" w:rsidRPr="0055328C">
              <w:rPr>
                <w:rStyle w:val="Hyperlink"/>
                <w:rFonts w:ascii="Times New Roman" w:hAnsi="Times New Roman" w:cs="Times New Roman"/>
              </w:rPr>
              <w:t>Preface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139</w:t>
            </w:r>
            <w:r w:rsidR="001851FE" w:rsidRPr="0055328C">
              <w:rPr>
                <w:rFonts w:ascii="Times New Roman" w:hAnsi="Times New Roman" w:cs="Times New Roman"/>
                <w:webHidden/>
              </w:rPr>
              <w:fldChar w:fldCharType="end"/>
            </w:r>
          </w:hyperlink>
        </w:p>
        <w:p w14:paraId="370C9494" w14:textId="77777777" w:rsidR="001851FE" w:rsidRPr="0055328C" w:rsidRDefault="00000000" w:rsidP="0055328C">
          <w:pPr>
            <w:pStyle w:val="TOC1"/>
            <w:rPr>
              <w:rFonts w:ascii="Times New Roman" w:eastAsiaTheme="minorEastAsia" w:hAnsi="Times New Roman" w:cs="Times New Roman"/>
            </w:rPr>
          </w:pPr>
          <w:hyperlink w:anchor="_Toc474334152" w:history="1">
            <w:r w:rsidR="001851FE" w:rsidRPr="0055328C">
              <w:rPr>
                <w:rStyle w:val="Hyperlink"/>
                <w:rFonts w:ascii="Times New Roman" w:hAnsi="Times New Roman" w:cs="Times New Roman"/>
              </w:rPr>
              <w:t>I.</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Form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141</w:t>
            </w:r>
            <w:r w:rsidR="001851FE" w:rsidRPr="0055328C">
              <w:rPr>
                <w:rFonts w:ascii="Times New Roman" w:hAnsi="Times New Roman" w:cs="Times New Roman"/>
                <w:webHidden/>
              </w:rPr>
              <w:fldChar w:fldCharType="end"/>
            </w:r>
          </w:hyperlink>
        </w:p>
        <w:p w14:paraId="78ACC2FC" w14:textId="77777777" w:rsidR="001851FE" w:rsidRPr="0055328C" w:rsidRDefault="00000000" w:rsidP="0055328C">
          <w:pPr>
            <w:pStyle w:val="TOC1"/>
            <w:rPr>
              <w:rFonts w:ascii="Times New Roman" w:eastAsiaTheme="minorEastAsia" w:hAnsi="Times New Roman" w:cs="Times New Roman"/>
            </w:rPr>
          </w:pPr>
          <w:hyperlink w:anchor="_Toc474334153" w:history="1">
            <w:r w:rsidR="001851FE" w:rsidRPr="0055328C">
              <w:rPr>
                <w:rStyle w:val="Hyperlink"/>
                <w:rFonts w:ascii="Times New Roman" w:hAnsi="Times New Roman" w:cs="Times New Roman"/>
              </w:rPr>
              <w:t>II.</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General Conditions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145</w:t>
            </w:r>
            <w:r w:rsidR="001851FE" w:rsidRPr="0055328C">
              <w:rPr>
                <w:rFonts w:ascii="Times New Roman" w:hAnsi="Times New Roman" w:cs="Times New Roman"/>
                <w:webHidden/>
              </w:rPr>
              <w:fldChar w:fldCharType="end"/>
            </w:r>
          </w:hyperlink>
        </w:p>
        <w:p w14:paraId="16C139DB" w14:textId="77777777" w:rsidR="001851FE" w:rsidRPr="0055328C" w:rsidRDefault="00000000" w:rsidP="0055328C">
          <w:pPr>
            <w:pStyle w:val="TOC1"/>
            <w:rPr>
              <w:rFonts w:ascii="Times New Roman" w:eastAsiaTheme="minorEastAsia" w:hAnsi="Times New Roman" w:cs="Times New Roman"/>
            </w:rPr>
          </w:pPr>
          <w:hyperlink w:anchor="_Toc474334154" w:history="1">
            <w:r w:rsidR="001851FE" w:rsidRPr="0055328C">
              <w:rPr>
                <w:rStyle w:val="Hyperlink"/>
                <w:rFonts w:ascii="Times New Roman" w:hAnsi="Times New Roman" w:cs="Times New Roman"/>
                <w:smallCaps/>
              </w:rPr>
              <w:t>A.  General Provisions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145</w:t>
            </w:r>
            <w:r w:rsidR="001851FE" w:rsidRPr="0055328C">
              <w:rPr>
                <w:rFonts w:ascii="Times New Roman" w:hAnsi="Times New Roman" w:cs="Times New Roman"/>
                <w:webHidden/>
              </w:rPr>
              <w:fldChar w:fldCharType="end"/>
            </w:r>
          </w:hyperlink>
        </w:p>
        <w:p w14:paraId="0DD5473A" w14:textId="77777777" w:rsidR="001851FE" w:rsidRPr="0055328C" w:rsidRDefault="00000000" w:rsidP="0055328C">
          <w:pPr>
            <w:pStyle w:val="TOC2"/>
            <w:rPr>
              <w:rFonts w:ascii="Times New Roman" w:eastAsiaTheme="minorEastAsia" w:hAnsi="Times New Roman" w:cs="Times New Roman"/>
            </w:rPr>
          </w:pPr>
          <w:hyperlink w:anchor="_Toc474334155" w:history="1">
            <w:r w:rsidR="001851FE" w:rsidRPr="0055328C">
              <w:rPr>
                <w:rStyle w:val="Hyperlink"/>
                <w:rFonts w:ascii="Times New Roman" w:hAnsi="Times New Roman" w:cs="Times New Roman"/>
              </w:rPr>
              <w:t>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Relationship between the Parties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146</w:t>
            </w:r>
            <w:r w:rsidR="001851FE" w:rsidRPr="0055328C">
              <w:rPr>
                <w:rFonts w:ascii="Times New Roman" w:hAnsi="Times New Roman" w:cs="Times New Roman"/>
                <w:webHidden/>
              </w:rPr>
              <w:fldChar w:fldCharType="end"/>
            </w:r>
          </w:hyperlink>
        </w:p>
        <w:p w14:paraId="4A1A262E" w14:textId="77777777" w:rsidR="001851FE" w:rsidRPr="0055328C" w:rsidRDefault="00000000" w:rsidP="0055328C">
          <w:pPr>
            <w:pStyle w:val="TOC2"/>
            <w:rPr>
              <w:rFonts w:ascii="Times New Roman" w:eastAsiaTheme="minorEastAsia" w:hAnsi="Times New Roman" w:cs="Times New Roman"/>
            </w:rPr>
          </w:pPr>
          <w:hyperlink w:anchor="_Toc474334156" w:history="1">
            <w:r w:rsidR="001851FE" w:rsidRPr="0055328C">
              <w:rPr>
                <w:rStyle w:val="Hyperlink"/>
                <w:rFonts w:ascii="Times New Roman" w:hAnsi="Times New Roman" w:cs="Times New Roman"/>
              </w:rPr>
              <w:t>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Law Governing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146</w:t>
            </w:r>
            <w:r w:rsidR="001851FE" w:rsidRPr="0055328C">
              <w:rPr>
                <w:rFonts w:ascii="Times New Roman" w:hAnsi="Times New Roman" w:cs="Times New Roman"/>
                <w:webHidden/>
              </w:rPr>
              <w:fldChar w:fldCharType="end"/>
            </w:r>
          </w:hyperlink>
        </w:p>
        <w:p w14:paraId="68378FB2" w14:textId="77777777" w:rsidR="001851FE" w:rsidRPr="0055328C" w:rsidRDefault="00000000" w:rsidP="0055328C">
          <w:pPr>
            <w:pStyle w:val="TOC2"/>
            <w:rPr>
              <w:rFonts w:ascii="Times New Roman" w:eastAsiaTheme="minorEastAsia" w:hAnsi="Times New Roman" w:cs="Times New Roman"/>
            </w:rPr>
          </w:pPr>
          <w:hyperlink w:anchor="_Toc474334157" w:history="1">
            <w:r w:rsidR="001851FE" w:rsidRPr="0055328C">
              <w:rPr>
                <w:rStyle w:val="Hyperlink"/>
                <w:rFonts w:ascii="Times New Roman" w:hAnsi="Times New Roman" w:cs="Times New Roman"/>
              </w:rPr>
              <w:t>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Language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36908977" w14:textId="77777777" w:rsidR="001851FE" w:rsidRPr="0055328C" w:rsidRDefault="00000000" w:rsidP="0055328C">
          <w:pPr>
            <w:pStyle w:val="TOC2"/>
            <w:rPr>
              <w:rFonts w:ascii="Times New Roman" w:eastAsiaTheme="minorEastAsia" w:hAnsi="Times New Roman" w:cs="Times New Roman"/>
            </w:rPr>
          </w:pPr>
          <w:hyperlink w:anchor="_Toc474334158" w:history="1">
            <w:r w:rsidR="001851FE" w:rsidRPr="0055328C">
              <w:rPr>
                <w:rStyle w:val="Hyperlink"/>
                <w:rFonts w:ascii="Times New Roman" w:hAnsi="Times New Roman" w:cs="Times New Roman"/>
              </w:rPr>
              <w:t>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Headings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61F65FFD" w14:textId="77777777" w:rsidR="001851FE" w:rsidRPr="0055328C" w:rsidRDefault="00000000" w:rsidP="0055328C">
          <w:pPr>
            <w:pStyle w:val="TOC2"/>
            <w:rPr>
              <w:rFonts w:ascii="Times New Roman" w:eastAsiaTheme="minorEastAsia" w:hAnsi="Times New Roman" w:cs="Times New Roman"/>
            </w:rPr>
          </w:pPr>
          <w:hyperlink w:anchor="_Toc474334159" w:history="1">
            <w:r w:rsidR="001851FE" w:rsidRPr="0055328C">
              <w:rPr>
                <w:rStyle w:val="Hyperlink"/>
                <w:rFonts w:ascii="Times New Roman" w:hAnsi="Times New Roman" w:cs="Times New Roman"/>
              </w:rPr>
              <w:t>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Communications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_Toc474334159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43CD4ADF" w14:textId="77777777" w:rsidR="001851FE" w:rsidRPr="0055328C" w:rsidRDefault="00000000" w:rsidP="0055328C">
          <w:pPr>
            <w:pStyle w:val="TOC2"/>
            <w:rPr>
              <w:rFonts w:ascii="Times New Roman" w:eastAsiaTheme="minorEastAsia" w:hAnsi="Times New Roman" w:cs="Times New Roman"/>
            </w:rPr>
          </w:pPr>
          <w:hyperlink w:anchor="_Toc474334160" w:history="1">
            <w:r w:rsidR="001851FE" w:rsidRPr="0055328C">
              <w:rPr>
                <w:rStyle w:val="Hyperlink"/>
                <w:rFonts w:ascii="Times New Roman" w:hAnsi="Times New Roman" w:cs="Times New Roman"/>
              </w:rPr>
              <w:t>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Location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35BE1E4F" w14:textId="77777777" w:rsidR="001851FE" w:rsidRPr="0055328C" w:rsidRDefault="00000000" w:rsidP="0055328C">
          <w:pPr>
            <w:pStyle w:val="TOC2"/>
            <w:rPr>
              <w:rFonts w:ascii="Times New Roman" w:eastAsiaTheme="minorEastAsia" w:hAnsi="Times New Roman" w:cs="Times New Roman"/>
            </w:rPr>
          </w:pPr>
          <w:hyperlink w:anchor="_Toc474334161" w:history="1">
            <w:r w:rsidR="001851FE" w:rsidRPr="0055328C">
              <w:rPr>
                <w:rStyle w:val="Hyperlink"/>
                <w:rFonts w:ascii="Times New Roman" w:hAnsi="Times New Roman" w:cs="Times New Roman"/>
              </w:rPr>
              <w:t>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Authority of Member in Charge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599D999C" w14:textId="77777777" w:rsidR="001851FE" w:rsidRPr="0055328C" w:rsidRDefault="00000000" w:rsidP="0055328C">
          <w:pPr>
            <w:pStyle w:val="TOC2"/>
            <w:rPr>
              <w:rFonts w:ascii="Times New Roman" w:eastAsiaTheme="minorEastAsia" w:hAnsi="Times New Roman" w:cs="Times New Roman"/>
            </w:rPr>
          </w:pPr>
          <w:hyperlink w:anchor="_Toc474334162" w:history="1">
            <w:r w:rsidR="001851FE" w:rsidRPr="0055328C">
              <w:rPr>
                <w:rStyle w:val="Hyperlink"/>
                <w:rFonts w:ascii="Times New Roman" w:hAnsi="Times New Roman" w:cs="Times New Roman"/>
              </w:rPr>
              <w:t>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Authorized Representatives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0E1AD881" w14:textId="77777777" w:rsidR="001851FE" w:rsidRPr="0055328C" w:rsidRDefault="00000000" w:rsidP="0055328C">
          <w:pPr>
            <w:pStyle w:val="TOC2"/>
            <w:rPr>
              <w:rFonts w:ascii="Times New Roman" w:eastAsiaTheme="minorEastAsia" w:hAnsi="Times New Roman" w:cs="Times New Roman"/>
            </w:rPr>
          </w:pPr>
          <w:hyperlink w:anchor="_Toc474334163" w:history="1">
            <w:r w:rsidR="001851FE" w:rsidRPr="0055328C">
              <w:rPr>
                <w:rStyle w:val="Hyperlink"/>
                <w:rFonts w:ascii="Times New Roman" w:hAnsi="Times New Roman" w:cs="Times New Roman"/>
              </w:rPr>
              <w:t>10.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Fraud and Corruption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147</w:t>
            </w:r>
            <w:r w:rsidR="001851FE" w:rsidRPr="0055328C">
              <w:rPr>
                <w:rFonts w:ascii="Times New Roman" w:hAnsi="Times New Roman" w:cs="Times New Roman"/>
                <w:webHidden/>
              </w:rPr>
              <w:fldChar w:fldCharType="end"/>
            </w:r>
          </w:hyperlink>
        </w:p>
        <w:p w14:paraId="36F096BE" w14:textId="77777777" w:rsidR="001851FE" w:rsidRPr="0055328C" w:rsidRDefault="00000000" w:rsidP="0055328C">
          <w:pPr>
            <w:pStyle w:val="TOC1"/>
            <w:rPr>
              <w:rFonts w:ascii="Times New Roman" w:eastAsiaTheme="minorEastAsia" w:hAnsi="Times New Roman" w:cs="Times New Roman"/>
            </w:rPr>
          </w:pPr>
          <w:hyperlink w:anchor="_Toc474334164" w:history="1">
            <w:r w:rsidR="001851FE" w:rsidRPr="0055328C">
              <w:rPr>
                <w:rStyle w:val="Hyperlink"/>
                <w:rFonts w:ascii="Times New Roman" w:hAnsi="Times New Roman" w:cs="Times New Roman"/>
                <w:smallCaps/>
              </w:rPr>
              <w:t>B.  Commencement, Completion, Modification and Termination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46D3D49C" w14:textId="77777777" w:rsidR="001851FE" w:rsidRPr="0055328C" w:rsidRDefault="00000000" w:rsidP="0055328C">
          <w:pPr>
            <w:pStyle w:val="TOC2"/>
            <w:rPr>
              <w:rFonts w:ascii="Times New Roman" w:eastAsiaTheme="minorEastAsia" w:hAnsi="Times New Roman" w:cs="Times New Roman"/>
            </w:rPr>
          </w:pPr>
          <w:hyperlink w:anchor="_Toc474334165" w:history="1">
            <w:r w:rsidR="001851FE" w:rsidRPr="0055328C">
              <w:rPr>
                <w:rStyle w:val="Hyperlink"/>
                <w:rFonts w:ascii="Times New Roman" w:hAnsi="Times New Roman" w:cs="Times New Roman"/>
              </w:rPr>
              <w:t>11.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Effectiveness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4790397E" w14:textId="77777777" w:rsidR="001851FE" w:rsidRPr="0055328C" w:rsidRDefault="00000000" w:rsidP="0055328C">
          <w:pPr>
            <w:pStyle w:val="TOC2"/>
            <w:rPr>
              <w:rFonts w:ascii="Times New Roman" w:eastAsiaTheme="minorEastAsia" w:hAnsi="Times New Roman" w:cs="Times New Roman"/>
            </w:rPr>
          </w:pPr>
          <w:hyperlink w:anchor="_Toc474334166" w:history="1">
            <w:r w:rsidR="001851FE" w:rsidRPr="0055328C">
              <w:rPr>
                <w:rStyle w:val="Hyperlink"/>
                <w:rFonts w:ascii="Times New Roman" w:hAnsi="Times New Roman" w:cs="Times New Roman"/>
              </w:rPr>
              <w:t>12.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Termination of Contract for Failure to Become Effective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02FA61EE" w14:textId="77777777" w:rsidR="001851FE" w:rsidRPr="0055328C" w:rsidRDefault="00000000" w:rsidP="0055328C">
          <w:pPr>
            <w:pStyle w:val="TOC2"/>
            <w:rPr>
              <w:rFonts w:ascii="Times New Roman" w:eastAsiaTheme="minorEastAsia" w:hAnsi="Times New Roman" w:cs="Times New Roman"/>
            </w:rPr>
          </w:pPr>
          <w:hyperlink w:anchor="_Toc474334167" w:history="1">
            <w:r w:rsidR="001851FE" w:rsidRPr="0055328C">
              <w:rPr>
                <w:rStyle w:val="Hyperlink"/>
                <w:rFonts w:ascii="Times New Roman" w:hAnsi="Times New Roman" w:cs="Times New Roman"/>
              </w:rPr>
              <w:t>13.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Commencement of Services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5A8BA20E" w14:textId="77777777" w:rsidR="001851FE" w:rsidRPr="0055328C" w:rsidRDefault="00000000" w:rsidP="0055328C">
          <w:pPr>
            <w:pStyle w:val="TOC2"/>
            <w:rPr>
              <w:rFonts w:ascii="Times New Roman" w:eastAsiaTheme="minorEastAsia" w:hAnsi="Times New Roman" w:cs="Times New Roman"/>
            </w:rPr>
          </w:pPr>
          <w:hyperlink w:anchor="_Toc474334168" w:history="1">
            <w:r w:rsidR="001851FE" w:rsidRPr="0055328C">
              <w:rPr>
                <w:rStyle w:val="Hyperlink"/>
                <w:rFonts w:ascii="Times New Roman" w:hAnsi="Times New Roman" w:cs="Times New Roman"/>
              </w:rPr>
              <w:t>14.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Expiration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39D4CE94" w14:textId="77777777" w:rsidR="001851FE" w:rsidRPr="0055328C" w:rsidRDefault="00000000" w:rsidP="0055328C">
          <w:pPr>
            <w:pStyle w:val="TOC2"/>
            <w:rPr>
              <w:rFonts w:ascii="Times New Roman" w:eastAsiaTheme="minorEastAsia" w:hAnsi="Times New Roman" w:cs="Times New Roman"/>
            </w:rPr>
          </w:pPr>
          <w:hyperlink w:anchor="_Toc474334169" w:history="1">
            <w:r w:rsidR="001851FE" w:rsidRPr="0055328C">
              <w:rPr>
                <w:rStyle w:val="Hyperlink"/>
                <w:rFonts w:ascii="Times New Roman" w:hAnsi="Times New Roman" w:cs="Times New Roman"/>
              </w:rPr>
              <w:t>15.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Entire Agreement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_Toc474334169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3405C5EE" w14:textId="77777777" w:rsidR="001851FE" w:rsidRPr="0055328C" w:rsidRDefault="00000000" w:rsidP="0055328C">
          <w:pPr>
            <w:pStyle w:val="TOC2"/>
            <w:rPr>
              <w:rFonts w:ascii="Times New Roman" w:eastAsiaTheme="minorEastAsia" w:hAnsi="Times New Roman" w:cs="Times New Roman"/>
            </w:rPr>
          </w:pPr>
          <w:hyperlink w:anchor="_Toc474334170" w:history="1">
            <w:r w:rsidR="001851FE" w:rsidRPr="0055328C">
              <w:rPr>
                <w:rStyle w:val="Hyperlink"/>
                <w:rFonts w:ascii="Times New Roman" w:hAnsi="Times New Roman" w:cs="Times New Roman"/>
              </w:rPr>
              <w:t>16.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Modifications or Variations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5C86FDD9" w14:textId="77777777" w:rsidR="001851FE" w:rsidRPr="0055328C" w:rsidRDefault="00000000" w:rsidP="0055328C">
          <w:pPr>
            <w:pStyle w:val="TOC2"/>
            <w:rPr>
              <w:rFonts w:ascii="Times New Roman" w:eastAsiaTheme="minorEastAsia" w:hAnsi="Times New Roman" w:cs="Times New Roman"/>
            </w:rPr>
          </w:pPr>
          <w:hyperlink w:anchor="_Toc474334171" w:history="1">
            <w:r w:rsidR="001851FE" w:rsidRPr="0055328C">
              <w:rPr>
                <w:rStyle w:val="Hyperlink"/>
                <w:rFonts w:ascii="Times New Roman" w:hAnsi="Times New Roman" w:cs="Times New Roman"/>
              </w:rPr>
              <w:t>17.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Force Majeure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148</w:t>
            </w:r>
            <w:r w:rsidR="001851FE" w:rsidRPr="0055328C">
              <w:rPr>
                <w:rFonts w:ascii="Times New Roman" w:hAnsi="Times New Roman" w:cs="Times New Roman"/>
                <w:webHidden/>
              </w:rPr>
              <w:fldChar w:fldCharType="end"/>
            </w:r>
          </w:hyperlink>
        </w:p>
        <w:p w14:paraId="41C54520" w14:textId="77777777" w:rsidR="001851FE" w:rsidRPr="0055328C" w:rsidRDefault="00000000" w:rsidP="0055328C">
          <w:pPr>
            <w:pStyle w:val="TOC2"/>
            <w:rPr>
              <w:rFonts w:ascii="Times New Roman" w:eastAsiaTheme="minorEastAsia" w:hAnsi="Times New Roman" w:cs="Times New Roman"/>
            </w:rPr>
          </w:pPr>
          <w:hyperlink w:anchor="_Toc474334172" w:history="1">
            <w:r w:rsidR="001851FE" w:rsidRPr="0055328C">
              <w:rPr>
                <w:rStyle w:val="Hyperlink"/>
                <w:rFonts w:ascii="Times New Roman" w:hAnsi="Times New Roman" w:cs="Times New Roman"/>
              </w:rPr>
              <w:t>18.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Suspension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150</w:t>
            </w:r>
            <w:r w:rsidR="001851FE" w:rsidRPr="0055328C">
              <w:rPr>
                <w:rFonts w:ascii="Times New Roman" w:hAnsi="Times New Roman" w:cs="Times New Roman"/>
                <w:webHidden/>
              </w:rPr>
              <w:fldChar w:fldCharType="end"/>
            </w:r>
          </w:hyperlink>
        </w:p>
        <w:p w14:paraId="47F9A78E" w14:textId="77777777" w:rsidR="001851FE" w:rsidRPr="0055328C" w:rsidRDefault="00000000" w:rsidP="0055328C">
          <w:pPr>
            <w:pStyle w:val="TOC2"/>
            <w:rPr>
              <w:rFonts w:ascii="Times New Roman" w:eastAsiaTheme="minorEastAsia" w:hAnsi="Times New Roman" w:cs="Times New Roman"/>
            </w:rPr>
          </w:pPr>
          <w:hyperlink w:anchor="_Toc474334173" w:history="1">
            <w:r w:rsidR="001851FE" w:rsidRPr="0055328C">
              <w:rPr>
                <w:rStyle w:val="Hyperlink"/>
                <w:rFonts w:ascii="Times New Roman" w:hAnsi="Times New Roman" w:cs="Times New Roman"/>
              </w:rPr>
              <w:t>19.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Termination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150</w:t>
            </w:r>
            <w:r w:rsidR="001851FE" w:rsidRPr="0055328C">
              <w:rPr>
                <w:rFonts w:ascii="Times New Roman" w:hAnsi="Times New Roman" w:cs="Times New Roman"/>
                <w:webHidden/>
              </w:rPr>
              <w:fldChar w:fldCharType="end"/>
            </w:r>
          </w:hyperlink>
        </w:p>
        <w:p w14:paraId="4F9DBEA3" w14:textId="77777777" w:rsidR="001851FE" w:rsidRPr="0055328C" w:rsidRDefault="00000000" w:rsidP="0055328C">
          <w:pPr>
            <w:pStyle w:val="TOC1"/>
            <w:rPr>
              <w:rFonts w:ascii="Times New Roman" w:eastAsiaTheme="minorEastAsia" w:hAnsi="Times New Roman" w:cs="Times New Roman"/>
            </w:rPr>
          </w:pPr>
          <w:hyperlink w:anchor="_Toc474334174" w:history="1">
            <w:r w:rsidR="001851FE" w:rsidRPr="0055328C">
              <w:rPr>
                <w:rStyle w:val="Hyperlink"/>
                <w:rFonts w:ascii="Times New Roman" w:hAnsi="Times New Roman" w:cs="Times New Roman"/>
                <w:smallCaps/>
              </w:rPr>
              <w:t>C.  Obligations of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152</w:t>
            </w:r>
            <w:r w:rsidR="001851FE" w:rsidRPr="0055328C">
              <w:rPr>
                <w:rFonts w:ascii="Times New Roman" w:hAnsi="Times New Roman" w:cs="Times New Roman"/>
                <w:webHidden/>
              </w:rPr>
              <w:fldChar w:fldCharType="end"/>
            </w:r>
          </w:hyperlink>
        </w:p>
        <w:p w14:paraId="71A75B10" w14:textId="77777777" w:rsidR="001851FE" w:rsidRPr="0055328C" w:rsidRDefault="00000000" w:rsidP="0055328C">
          <w:pPr>
            <w:pStyle w:val="TOC2"/>
            <w:rPr>
              <w:rFonts w:ascii="Times New Roman" w:eastAsiaTheme="minorEastAsia" w:hAnsi="Times New Roman" w:cs="Times New Roman"/>
            </w:rPr>
          </w:pPr>
          <w:hyperlink w:anchor="_Toc474334175" w:history="1">
            <w:r w:rsidR="001851FE" w:rsidRPr="0055328C">
              <w:rPr>
                <w:rStyle w:val="Hyperlink"/>
                <w:rFonts w:ascii="Times New Roman" w:hAnsi="Times New Roman" w:cs="Times New Roman"/>
              </w:rPr>
              <w:t>20.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General</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152</w:t>
            </w:r>
            <w:r w:rsidR="001851FE" w:rsidRPr="0055328C">
              <w:rPr>
                <w:rFonts w:ascii="Times New Roman" w:hAnsi="Times New Roman" w:cs="Times New Roman"/>
                <w:webHidden/>
              </w:rPr>
              <w:fldChar w:fldCharType="end"/>
            </w:r>
          </w:hyperlink>
        </w:p>
        <w:p w14:paraId="3C5D6B93" w14:textId="77777777" w:rsidR="001851FE" w:rsidRPr="0055328C" w:rsidRDefault="00000000" w:rsidP="0055328C">
          <w:pPr>
            <w:pStyle w:val="TOC2"/>
            <w:rPr>
              <w:rFonts w:ascii="Times New Roman" w:eastAsiaTheme="minorEastAsia" w:hAnsi="Times New Roman" w:cs="Times New Roman"/>
            </w:rPr>
          </w:pPr>
          <w:hyperlink w:anchor="_Toc474334176" w:history="1">
            <w:r w:rsidR="001851FE" w:rsidRPr="0055328C">
              <w:rPr>
                <w:rStyle w:val="Hyperlink"/>
                <w:rFonts w:ascii="Times New Roman" w:hAnsi="Times New Roman" w:cs="Times New Roman"/>
              </w:rPr>
              <w:t>21.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Conflict of Interest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153</w:t>
            </w:r>
            <w:r w:rsidR="001851FE" w:rsidRPr="0055328C">
              <w:rPr>
                <w:rFonts w:ascii="Times New Roman" w:hAnsi="Times New Roman" w:cs="Times New Roman"/>
                <w:webHidden/>
              </w:rPr>
              <w:fldChar w:fldCharType="end"/>
            </w:r>
          </w:hyperlink>
        </w:p>
        <w:p w14:paraId="66F4BC7E" w14:textId="77777777" w:rsidR="001851FE" w:rsidRPr="0055328C" w:rsidRDefault="00000000" w:rsidP="0055328C">
          <w:pPr>
            <w:pStyle w:val="TOC2"/>
            <w:rPr>
              <w:rFonts w:ascii="Times New Roman" w:eastAsiaTheme="minorEastAsia" w:hAnsi="Times New Roman" w:cs="Times New Roman"/>
            </w:rPr>
          </w:pPr>
          <w:hyperlink w:anchor="_Toc474334177" w:history="1">
            <w:r w:rsidR="001851FE" w:rsidRPr="0055328C">
              <w:rPr>
                <w:rStyle w:val="Hyperlink"/>
                <w:rFonts w:ascii="Times New Roman" w:hAnsi="Times New Roman" w:cs="Times New Roman"/>
              </w:rPr>
              <w:t>22.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Confidentiality</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154</w:t>
            </w:r>
            <w:r w:rsidR="001851FE" w:rsidRPr="0055328C">
              <w:rPr>
                <w:rFonts w:ascii="Times New Roman" w:hAnsi="Times New Roman" w:cs="Times New Roman"/>
                <w:webHidden/>
              </w:rPr>
              <w:fldChar w:fldCharType="end"/>
            </w:r>
          </w:hyperlink>
        </w:p>
        <w:p w14:paraId="55F022A9" w14:textId="77777777" w:rsidR="001851FE" w:rsidRPr="0055328C" w:rsidRDefault="00000000" w:rsidP="0055328C">
          <w:pPr>
            <w:pStyle w:val="TOC2"/>
            <w:rPr>
              <w:rFonts w:ascii="Times New Roman" w:eastAsiaTheme="minorEastAsia" w:hAnsi="Times New Roman" w:cs="Times New Roman"/>
            </w:rPr>
          </w:pPr>
          <w:hyperlink w:anchor="_Toc474334178" w:history="1">
            <w:r w:rsidR="001851FE" w:rsidRPr="0055328C">
              <w:rPr>
                <w:rStyle w:val="Hyperlink"/>
                <w:rFonts w:ascii="Times New Roman" w:hAnsi="Times New Roman" w:cs="Times New Roman"/>
              </w:rPr>
              <w:t>23.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Liability of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154</w:t>
            </w:r>
            <w:r w:rsidR="001851FE" w:rsidRPr="0055328C">
              <w:rPr>
                <w:rFonts w:ascii="Times New Roman" w:hAnsi="Times New Roman" w:cs="Times New Roman"/>
                <w:webHidden/>
              </w:rPr>
              <w:fldChar w:fldCharType="end"/>
            </w:r>
          </w:hyperlink>
        </w:p>
        <w:p w14:paraId="786E9504" w14:textId="77777777" w:rsidR="001851FE" w:rsidRPr="0055328C" w:rsidRDefault="00000000" w:rsidP="0055328C">
          <w:pPr>
            <w:pStyle w:val="TOC2"/>
            <w:rPr>
              <w:rFonts w:ascii="Times New Roman" w:eastAsiaTheme="minorEastAsia" w:hAnsi="Times New Roman" w:cs="Times New Roman"/>
            </w:rPr>
          </w:pPr>
          <w:hyperlink w:anchor="_Toc474334179" w:history="1">
            <w:r w:rsidR="001851FE" w:rsidRPr="0055328C">
              <w:rPr>
                <w:rStyle w:val="Hyperlink"/>
                <w:rFonts w:ascii="Times New Roman" w:hAnsi="Times New Roman" w:cs="Times New Roman"/>
              </w:rPr>
              <w:t>24.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Insurance to be taken out by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_Toc474334179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154</w:t>
            </w:r>
            <w:r w:rsidR="001851FE" w:rsidRPr="0055328C">
              <w:rPr>
                <w:rFonts w:ascii="Times New Roman" w:hAnsi="Times New Roman" w:cs="Times New Roman"/>
                <w:webHidden/>
              </w:rPr>
              <w:fldChar w:fldCharType="end"/>
            </w:r>
          </w:hyperlink>
        </w:p>
        <w:p w14:paraId="4557C2AC" w14:textId="77777777" w:rsidR="001851FE" w:rsidRPr="0055328C" w:rsidRDefault="00000000" w:rsidP="0055328C">
          <w:pPr>
            <w:pStyle w:val="TOC2"/>
            <w:rPr>
              <w:rFonts w:ascii="Times New Roman" w:eastAsiaTheme="minorEastAsia" w:hAnsi="Times New Roman" w:cs="Times New Roman"/>
            </w:rPr>
          </w:pPr>
          <w:hyperlink w:anchor="_Toc474334180" w:history="1">
            <w:r w:rsidR="001851FE" w:rsidRPr="0055328C">
              <w:rPr>
                <w:rStyle w:val="Hyperlink"/>
                <w:rFonts w:ascii="Times New Roman" w:hAnsi="Times New Roman" w:cs="Times New Roman"/>
              </w:rPr>
              <w:t>25.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Accounting, Inspection and Auditing</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155</w:t>
            </w:r>
            <w:r w:rsidR="001851FE" w:rsidRPr="0055328C">
              <w:rPr>
                <w:rFonts w:ascii="Times New Roman" w:hAnsi="Times New Roman" w:cs="Times New Roman"/>
                <w:webHidden/>
              </w:rPr>
              <w:fldChar w:fldCharType="end"/>
            </w:r>
          </w:hyperlink>
        </w:p>
        <w:p w14:paraId="52D42304" w14:textId="77777777" w:rsidR="001851FE" w:rsidRPr="0055328C" w:rsidRDefault="00000000" w:rsidP="0055328C">
          <w:pPr>
            <w:pStyle w:val="TOC2"/>
            <w:rPr>
              <w:rFonts w:ascii="Times New Roman" w:eastAsiaTheme="minorEastAsia" w:hAnsi="Times New Roman" w:cs="Times New Roman"/>
            </w:rPr>
          </w:pPr>
          <w:hyperlink w:anchor="_Toc474334181" w:history="1">
            <w:r w:rsidR="001851FE" w:rsidRPr="0055328C">
              <w:rPr>
                <w:rStyle w:val="Hyperlink"/>
                <w:rFonts w:ascii="Times New Roman" w:hAnsi="Times New Roman" w:cs="Times New Roman"/>
              </w:rPr>
              <w:t>26.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Reporting Obligations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155</w:t>
            </w:r>
            <w:r w:rsidR="001851FE" w:rsidRPr="0055328C">
              <w:rPr>
                <w:rFonts w:ascii="Times New Roman" w:hAnsi="Times New Roman" w:cs="Times New Roman"/>
                <w:webHidden/>
              </w:rPr>
              <w:fldChar w:fldCharType="end"/>
            </w:r>
          </w:hyperlink>
        </w:p>
        <w:p w14:paraId="2F5024D3" w14:textId="77777777" w:rsidR="001851FE" w:rsidRPr="0055328C" w:rsidRDefault="00000000" w:rsidP="0055328C">
          <w:pPr>
            <w:pStyle w:val="TOC2"/>
            <w:rPr>
              <w:rFonts w:ascii="Times New Roman" w:eastAsiaTheme="minorEastAsia" w:hAnsi="Times New Roman" w:cs="Times New Roman"/>
            </w:rPr>
          </w:pPr>
          <w:hyperlink w:anchor="_Toc474334182" w:history="1">
            <w:r w:rsidR="001851FE" w:rsidRPr="0055328C">
              <w:rPr>
                <w:rStyle w:val="Hyperlink"/>
                <w:rFonts w:ascii="Times New Roman" w:hAnsi="Times New Roman" w:cs="Times New Roman"/>
              </w:rPr>
              <w:t>27.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Proprietary Rights of the Procuring Entity in Reports and Records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155</w:t>
            </w:r>
            <w:r w:rsidR="001851FE" w:rsidRPr="0055328C">
              <w:rPr>
                <w:rFonts w:ascii="Times New Roman" w:hAnsi="Times New Roman" w:cs="Times New Roman"/>
                <w:webHidden/>
              </w:rPr>
              <w:fldChar w:fldCharType="end"/>
            </w:r>
          </w:hyperlink>
        </w:p>
        <w:p w14:paraId="30A17A5C" w14:textId="77777777" w:rsidR="001851FE" w:rsidRPr="0055328C" w:rsidRDefault="00000000" w:rsidP="0055328C">
          <w:pPr>
            <w:pStyle w:val="TOC2"/>
            <w:rPr>
              <w:rFonts w:ascii="Times New Roman" w:eastAsiaTheme="minorEastAsia" w:hAnsi="Times New Roman" w:cs="Times New Roman"/>
            </w:rPr>
          </w:pPr>
          <w:hyperlink w:anchor="_Toc474334183" w:history="1">
            <w:r w:rsidR="001851FE" w:rsidRPr="0055328C">
              <w:rPr>
                <w:rStyle w:val="Hyperlink"/>
                <w:rFonts w:ascii="Times New Roman" w:hAnsi="Times New Roman" w:cs="Times New Roman"/>
                <w:spacing w:val="-20"/>
              </w:rPr>
              <w:t>28.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Equipment, Vehicles and Materials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155</w:t>
            </w:r>
            <w:r w:rsidR="001851FE" w:rsidRPr="0055328C">
              <w:rPr>
                <w:rFonts w:ascii="Times New Roman" w:hAnsi="Times New Roman" w:cs="Times New Roman"/>
                <w:webHidden/>
              </w:rPr>
              <w:fldChar w:fldCharType="end"/>
            </w:r>
          </w:hyperlink>
        </w:p>
        <w:p w14:paraId="3DDFEEBE" w14:textId="77777777" w:rsidR="001851FE" w:rsidRPr="0055328C" w:rsidRDefault="00000000" w:rsidP="0055328C">
          <w:pPr>
            <w:pStyle w:val="TOC1"/>
            <w:rPr>
              <w:rFonts w:ascii="Times New Roman" w:eastAsiaTheme="minorEastAsia" w:hAnsi="Times New Roman" w:cs="Times New Roman"/>
            </w:rPr>
          </w:pPr>
          <w:hyperlink w:anchor="_Toc474334184" w:history="1">
            <w:r w:rsidR="001851FE" w:rsidRPr="0055328C">
              <w:rPr>
                <w:rStyle w:val="Hyperlink"/>
                <w:rFonts w:ascii="Times New Roman" w:hAnsi="Times New Roman" w:cs="Times New Roman"/>
                <w:smallCaps/>
              </w:rPr>
              <w:t>D.  Consultant’s Experts and Sub-Consultants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156</w:t>
            </w:r>
            <w:r w:rsidR="001851FE" w:rsidRPr="0055328C">
              <w:rPr>
                <w:rFonts w:ascii="Times New Roman" w:hAnsi="Times New Roman" w:cs="Times New Roman"/>
                <w:webHidden/>
              </w:rPr>
              <w:fldChar w:fldCharType="end"/>
            </w:r>
          </w:hyperlink>
        </w:p>
        <w:p w14:paraId="52D6C843" w14:textId="77777777" w:rsidR="001851FE" w:rsidRPr="0055328C" w:rsidRDefault="00000000" w:rsidP="0055328C">
          <w:pPr>
            <w:pStyle w:val="TOC2"/>
            <w:rPr>
              <w:rFonts w:ascii="Times New Roman" w:eastAsiaTheme="minorEastAsia" w:hAnsi="Times New Roman" w:cs="Times New Roman"/>
            </w:rPr>
          </w:pPr>
          <w:hyperlink w:anchor="_Toc474334185" w:history="1">
            <w:r w:rsidR="001851FE" w:rsidRPr="0055328C">
              <w:rPr>
                <w:rStyle w:val="Hyperlink"/>
                <w:rFonts w:ascii="Times New Roman" w:hAnsi="Times New Roman" w:cs="Times New Roman"/>
              </w:rPr>
              <w:t>29.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Description of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156</w:t>
            </w:r>
            <w:r w:rsidR="001851FE" w:rsidRPr="0055328C">
              <w:rPr>
                <w:rFonts w:ascii="Times New Roman" w:hAnsi="Times New Roman" w:cs="Times New Roman"/>
                <w:webHidden/>
              </w:rPr>
              <w:fldChar w:fldCharType="end"/>
            </w:r>
          </w:hyperlink>
        </w:p>
        <w:p w14:paraId="14CD98FF" w14:textId="77777777" w:rsidR="001851FE" w:rsidRPr="0055328C" w:rsidRDefault="00000000" w:rsidP="0055328C">
          <w:pPr>
            <w:pStyle w:val="TOC2"/>
            <w:rPr>
              <w:rFonts w:ascii="Times New Roman" w:eastAsiaTheme="minorEastAsia" w:hAnsi="Times New Roman" w:cs="Times New Roman"/>
            </w:rPr>
          </w:pPr>
          <w:hyperlink w:anchor="_Toc474334186" w:history="1">
            <w:r w:rsidR="001851FE" w:rsidRPr="0055328C">
              <w:rPr>
                <w:rStyle w:val="Hyperlink"/>
                <w:rFonts w:ascii="Times New Roman" w:hAnsi="Times New Roman" w:cs="Times New Roman"/>
              </w:rPr>
              <w:t>30.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Replacement of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156</w:t>
            </w:r>
            <w:r w:rsidR="001851FE" w:rsidRPr="0055328C">
              <w:rPr>
                <w:rFonts w:ascii="Times New Roman" w:hAnsi="Times New Roman" w:cs="Times New Roman"/>
                <w:webHidden/>
              </w:rPr>
              <w:fldChar w:fldCharType="end"/>
            </w:r>
          </w:hyperlink>
        </w:p>
        <w:p w14:paraId="2E731C45" w14:textId="77777777" w:rsidR="001851FE" w:rsidRPr="0055328C" w:rsidRDefault="00000000" w:rsidP="0055328C">
          <w:pPr>
            <w:pStyle w:val="TOC2"/>
            <w:rPr>
              <w:rFonts w:ascii="Times New Roman" w:eastAsiaTheme="minorEastAsia" w:hAnsi="Times New Roman" w:cs="Times New Roman"/>
            </w:rPr>
          </w:pPr>
          <w:hyperlink w:anchor="_Toc474334187" w:history="1">
            <w:r w:rsidR="001851FE" w:rsidRPr="0055328C">
              <w:rPr>
                <w:rStyle w:val="Hyperlink"/>
                <w:rFonts w:ascii="Times New Roman" w:hAnsi="Times New Roman" w:cs="Times New Roman"/>
              </w:rPr>
              <w:t>31.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Removal of Experts or Sub-consultants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156</w:t>
            </w:r>
            <w:r w:rsidR="001851FE" w:rsidRPr="0055328C">
              <w:rPr>
                <w:rFonts w:ascii="Times New Roman" w:hAnsi="Times New Roman" w:cs="Times New Roman"/>
                <w:webHidden/>
              </w:rPr>
              <w:fldChar w:fldCharType="end"/>
            </w:r>
          </w:hyperlink>
        </w:p>
        <w:p w14:paraId="11104E4C" w14:textId="77777777" w:rsidR="001851FE" w:rsidRPr="0055328C" w:rsidRDefault="00000000" w:rsidP="0055328C">
          <w:pPr>
            <w:pStyle w:val="TOC1"/>
            <w:rPr>
              <w:rFonts w:ascii="Times New Roman" w:eastAsiaTheme="minorEastAsia" w:hAnsi="Times New Roman" w:cs="Times New Roman"/>
            </w:rPr>
          </w:pPr>
          <w:hyperlink w:anchor="_Toc474334188" w:history="1">
            <w:r w:rsidR="001851FE" w:rsidRPr="0055328C">
              <w:rPr>
                <w:rStyle w:val="Hyperlink"/>
                <w:rFonts w:ascii="Times New Roman" w:hAnsi="Times New Roman" w:cs="Times New Roman"/>
                <w:smallCaps/>
              </w:rPr>
              <w:t>E.  Obligations of the Procuring Entity</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157</w:t>
            </w:r>
            <w:r w:rsidR="001851FE" w:rsidRPr="0055328C">
              <w:rPr>
                <w:rFonts w:ascii="Times New Roman" w:hAnsi="Times New Roman" w:cs="Times New Roman"/>
                <w:webHidden/>
              </w:rPr>
              <w:fldChar w:fldCharType="end"/>
            </w:r>
          </w:hyperlink>
        </w:p>
        <w:p w14:paraId="39987B2C" w14:textId="77777777" w:rsidR="001851FE" w:rsidRPr="0055328C" w:rsidRDefault="00000000" w:rsidP="0055328C">
          <w:pPr>
            <w:pStyle w:val="TOC2"/>
            <w:rPr>
              <w:rFonts w:ascii="Times New Roman" w:eastAsiaTheme="minorEastAsia" w:hAnsi="Times New Roman" w:cs="Times New Roman"/>
            </w:rPr>
          </w:pPr>
          <w:hyperlink w:anchor="_Toc474334189" w:history="1">
            <w:r w:rsidR="001851FE" w:rsidRPr="0055328C">
              <w:rPr>
                <w:rStyle w:val="Hyperlink"/>
                <w:rFonts w:ascii="Times New Roman" w:hAnsi="Times New Roman" w:cs="Times New Roman"/>
              </w:rPr>
              <w:t>32.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Assistance and Exemptions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_Toc474334189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157</w:t>
            </w:r>
            <w:r w:rsidR="001851FE" w:rsidRPr="0055328C">
              <w:rPr>
                <w:rFonts w:ascii="Times New Roman" w:hAnsi="Times New Roman" w:cs="Times New Roman"/>
                <w:webHidden/>
              </w:rPr>
              <w:fldChar w:fldCharType="end"/>
            </w:r>
          </w:hyperlink>
        </w:p>
        <w:p w14:paraId="29BA1E5A" w14:textId="77777777" w:rsidR="001851FE" w:rsidRPr="0055328C" w:rsidRDefault="00000000" w:rsidP="0055328C">
          <w:pPr>
            <w:pStyle w:val="TOC2"/>
            <w:rPr>
              <w:rFonts w:ascii="Times New Roman" w:eastAsiaTheme="minorEastAsia" w:hAnsi="Times New Roman" w:cs="Times New Roman"/>
            </w:rPr>
          </w:pPr>
          <w:hyperlink w:anchor="_Toc474334190" w:history="1">
            <w:r w:rsidR="001851FE" w:rsidRPr="0055328C">
              <w:rPr>
                <w:rStyle w:val="Hyperlink"/>
                <w:rFonts w:ascii="Times New Roman" w:hAnsi="Times New Roman" w:cs="Times New Roman"/>
              </w:rPr>
              <w:t>33.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Access to Project Site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157</w:t>
            </w:r>
            <w:r w:rsidR="001851FE" w:rsidRPr="0055328C">
              <w:rPr>
                <w:rFonts w:ascii="Times New Roman" w:hAnsi="Times New Roman" w:cs="Times New Roman"/>
                <w:webHidden/>
              </w:rPr>
              <w:fldChar w:fldCharType="end"/>
            </w:r>
          </w:hyperlink>
        </w:p>
        <w:p w14:paraId="642B3497" w14:textId="77777777" w:rsidR="001851FE" w:rsidRPr="0055328C" w:rsidRDefault="00000000" w:rsidP="0055328C">
          <w:pPr>
            <w:pStyle w:val="TOC2"/>
            <w:rPr>
              <w:rFonts w:ascii="Times New Roman" w:eastAsiaTheme="minorEastAsia" w:hAnsi="Times New Roman" w:cs="Times New Roman"/>
            </w:rPr>
          </w:pPr>
          <w:hyperlink w:anchor="_Toc474334191" w:history="1">
            <w:r w:rsidR="001851FE" w:rsidRPr="0055328C">
              <w:rPr>
                <w:rStyle w:val="Hyperlink"/>
                <w:rFonts w:ascii="Times New Roman" w:hAnsi="Times New Roman" w:cs="Times New Roman"/>
                <w:spacing w:val="-3"/>
              </w:rPr>
              <w:t>34.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 xml:space="preserve">Change in the Applicable Law </w:t>
            </w:r>
            <w:r w:rsidR="001851FE" w:rsidRPr="0055328C">
              <w:rPr>
                <w:rStyle w:val="Hyperlink"/>
                <w:rFonts w:ascii="Times New Roman" w:hAnsi="Times New Roman" w:cs="Times New Roman"/>
                <w:spacing w:val="-3"/>
              </w:rPr>
              <w:t xml:space="preserve">Related to </w:t>
            </w:r>
            <w:r w:rsidR="001851FE" w:rsidRPr="0055328C">
              <w:rPr>
                <w:rStyle w:val="Hyperlink"/>
                <w:rFonts w:ascii="Times New Roman" w:hAnsi="Times New Roman" w:cs="Times New Roman"/>
              </w:rPr>
              <w:t>Taxes and Duties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158</w:t>
            </w:r>
            <w:r w:rsidR="001851FE" w:rsidRPr="0055328C">
              <w:rPr>
                <w:rFonts w:ascii="Times New Roman" w:hAnsi="Times New Roman" w:cs="Times New Roman"/>
                <w:webHidden/>
              </w:rPr>
              <w:fldChar w:fldCharType="end"/>
            </w:r>
          </w:hyperlink>
        </w:p>
        <w:p w14:paraId="688D7326" w14:textId="77777777" w:rsidR="001851FE" w:rsidRPr="0055328C" w:rsidRDefault="00000000" w:rsidP="0055328C">
          <w:pPr>
            <w:pStyle w:val="TOC2"/>
            <w:rPr>
              <w:rFonts w:ascii="Times New Roman" w:eastAsiaTheme="minorEastAsia" w:hAnsi="Times New Roman" w:cs="Times New Roman"/>
            </w:rPr>
          </w:pPr>
          <w:hyperlink w:anchor="_Toc474334192" w:history="1">
            <w:r w:rsidR="001851FE" w:rsidRPr="0055328C">
              <w:rPr>
                <w:rStyle w:val="Hyperlink"/>
                <w:rFonts w:ascii="Times New Roman" w:hAnsi="Times New Roman" w:cs="Times New Roman"/>
              </w:rPr>
              <w:t>35.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Services, Facilities and Property of the Procuring Entity</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158</w:t>
            </w:r>
            <w:r w:rsidR="001851FE" w:rsidRPr="0055328C">
              <w:rPr>
                <w:rFonts w:ascii="Times New Roman" w:hAnsi="Times New Roman" w:cs="Times New Roman"/>
                <w:webHidden/>
              </w:rPr>
              <w:fldChar w:fldCharType="end"/>
            </w:r>
          </w:hyperlink>
        </w:p>
        <w:p w14:paraId="15876108" w14:textId="77777777" w:rsidR="001851FE" w:rsidRPr="0055328C" w:rsidRDefault="00000000" w:rsidP="0055328C">
          <w:pPr>
            <w:pStyle w:val="TOC2"/>
            <w:rPr>
              <w:rFonts w:ascii="Times New Roman" w:eastAsiaTheme="minorEastAsia" w:hAnsi="Times New Roman" w:cs="Times New Roman"/>
            </w:rPr>
          </w:pPr>
          <w:hyperlink w:anchor="_Toc474334193" w:history="1">
            <w:r w:rsidR="001851FE" w:rsidRPr="0055328C">
              <w:rPr>
                <w:rStyle w:val="Hyperlink"/>
                <w:rFonts w:ascii="Times New Roman" w:hAnsi="Times New Roman" w:cs="Times New Roman"/>
              </w:rPr>
              <w:t>36.</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Counterpart Personnel</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158</w:t>
            </w:r>
            <w:r w:rsidR="001851FE" w:rsidRPr="0055328C">
              <w:rPr>
                <w:rFonts w:ascii="Times New Roman" w:hAnsi="Times New Roman" w:cs="Times New Roman"/>
                <w:webHidden/>
              </w:rPr>
              <w:fldChar w:fldCharType="end"/>
            </w:r>
          </w:hyperlink>
        </w:p>
        <w:p w14:paraId="05A23CC9" w14:textId="77777777" w:rsidR="001851FE" w:rsidRPr="0055328C" w:rsidRDefault="00000000" w:rsidP="0055328C">
          <w:pPr>
            <w:pStyle w:val="TOC2"/>
            <w:rPr>
              <w:rFonts w:ascii="Times New Roman" w:eastAsiaTheme="minorEastAsia" w:hAnsi="Times New Roman" w:cs="Times New Roman"/>
            </w:rPr>
          </w:pPr>
          <w:hyperlink w:anchor="_Toc474334194" w:history="1">
            <w:r w:rsidR="001851FE" w:rsidRPr="0055328C">
              <w:rPr>
                <w:rStyle w:val="Hyperlink"/>
                <w:rFonts w:ascii="Times New Roman" w:hAnsi="Times New Roman" w:cs="Times New Roman"/>
              </w:rPr>
              <w:t>37.</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Payment Obligation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158</w:t>
            </w:r>
            <w:r w:rsidR="001851FE" w:rsidRPr="0055328C">
              <w:rPr>
                <w:rFonts w:ascii="Times New Roman" w:hAnsi="Times New Roman" w:cs="Times New Roman"/>
                <w:webHidden/>
              </w:rPr>
              <w:fldChar w:fldCharType="end"/>
            </w:r>
          </w:hyperlink>
        </w:p>
        <w:p w14:paraId="3C02AC6F" w14:textId="77777777" w:rsidR="001851FE" w:rsidRPr="0055328C" w:rsidRDefault="00000000" w:rsidP="0055328C">
          <w:pPr>
            <w:pStyle w:val="TOC1"/>
            <w:rPr>
              <w:rFonts w:ascii="Times New Roman" w:eastAsiaTheme="minorEastAsia" w:hAnsi="Times New Roman" w:cs="Times New Roman"/>
            </w:rPr>
          </w:pPr>
          <w:hyperlink w:anchor="_Toc474334195" w:history="1">
            <w:r w:rsidR="001851FE" w:rsidRPr="0055328C">
              <w:rPr>
                <w:rStyle w:val="Hyperlink"/>
                <w:rFonts w:ascii="Times New Roman" w:hAnsi="Times New Roman" w:cs="Times New Roman"/>
                <w:smallCaps/>
              </w:rPr>
              <w:t>F.  Payments to the Consultant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158</w:t>
            </w:r>
            <w:r w:rsidR="001851FE" w:rsidRPr="0055328C">
              <w:rPr>
                <w:rFonts w:ascii="Times New Roman" w:hAnsi="Times New Roman" w:cs="Times New Roman"/>
                <w:webHidden/>
              </w:rPr>
              <w:fldChar w:fldCharType="end"/>
            </w:r>
          </w:hyperlink>
        </w:p>
        <w:p w14:paraId="4D9DE7C1" w14:textId="77777777" w:rsidR="001851FE" w:rsidRPr="0055328C" w:rsidRDefault="00000000" w:rsidP="0055328C">
          <w:pPr>
            <w:pStyle w:val="TOC2"/>
            <w:rPr>
              <w:rFonts w:ascii="Times New Roman" w:eastAsiaTheme="minorEastAsia" w:hAnsi="Times New Roman" w:cs="Times New Roman"/>
            </w:rPr>
          </w:pPr>
          <w:hyperlink w:anchor="_Toc474334196" w:history="1">
            <w:r w:rsidR="001851FE" w:rsidRPr="0055328C">
              <w:rPr>
                <w:rStyle w:val="Hyperlink"/>
                <w:rFonts w:ascii="Times New Roman" w:hAnsi="Times New Roman" w:cs="Times New Roman"/>
              </w:rPr>
              <w:t>38.</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Contract Price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158</w:t>
            </w:r>
            <w:r w:rsidR="001851FE" w:rsidRPr="0055328C">
              <w:rPr>
                <w:rFonts w:ascii="Times New Roman" w:hAnsi="Times New Roman" w:cs="Times New Roman"/>
                <w:webHidden/>
              </w:rPr>
              <w:fldChar w:fldCharType="end"/>
            </w:r>
          </w:hyperlink>
        </w:p>
        <w:p w14:paraId="3DD0B141" w14:textId="77777777" w:rsidR="001851FE" w:rsidRPr="0055328C" w:rsidRDefault="00000000" w:rsidP="0055328C">
          <w:pPr>
            <w:pStyle w:val="TOC2"/>
            <w:rPr>
              <w:rFonts w:ascii="Times New Roman" w:eastAsiaTheme="minorEastAsia" w:hAnsi="Times New Roman" w:cs="Times New Roman"/>
            </w:rPr>
          </w:pPr>
          <w:hyperlink w:anchor="_Toc474334197" w:history="1">
            <w:r w:rsidR="001851FE" w:rsidRPr="0055328C">
              <w:rPr>
                <w:rStyle w:val="Hyperlink"/>
                <w:rFonts w:ascii="Times New Roman" w:hAnsi="Times New Roman" w:cs="Times New Roman"/>
              </w:rPr>
              <w:t>39.</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Taxes and Duties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159</w:t>
            </w:r>
            <w:r w:rsidR="001851FE" w:rsidRPr="0055328C">
              <w:rPr>
                <w:rFonts w:ascii="Times New Roman" w:hAnsi="Times New Roman" w:cs="Times New Roman"/>
                <w:webHidden/>
              </w:rPr>
              <w:fldChar w:fldCharType="end"/>
            </w:r>
          </w:hyperlink>
        </w:p>
        <w:p w14:paraId="0A2CD1CC" w14:textId="77777777" w:rsidR="001851FE" w:rsidRPr="0055328C" w:rsidRDefault="00000000" w:rsidP="0055328C">
          <w:pPr>
            <w:pStyle w:val="TOC2"/>
            <w:rPr>
              <w:rFonts w:ascii="Times New Roman" w:eastAsiaTheme="minorEastAsia" w:hAnsi="Times New Roman" w:cs="Times New Roman"/>
            </w:rPr>
          </w:pPr>
          <w:hyperlink w:anchor="_Toc474334198" w:history="1">
            <w:r w:rsidR="001851FE" w:rsidRPr="0055328C">
              <w:rPr>
                <w:rStyle w:val="Hyperlink"/>
                <w:rFonts w:ascii="Times New Roman" w:hAnsi="Times New Roman" w:cs="Times New Roman"/>
              </w:rPr>
              <w:t>40.</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Currency of Payment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159</w:t>
            </w:r>
            <w:r w:rsidR="001851FE" w:rsidRPr="0055328C">
              <w:rPr>
                <w:rFonts w:ascii="Times New Roman" w:hAnsi="Times New Roman" w:cs="Times New Roman"/>
                <w:webHidden/>
              </w:rPr>
              <w:fldChar w:fldCharType="end"/>
            </w:r>
          </w:hyperlink>
        </w:p>
        <w:p w14:paraId="74794803" w14:textId="77777777" w:rsidR="001851FE" w:rsidRPr="0055328C" w:rsidRDefault="00000000" w:rsidP="0055328C">
          <w:pPr>
            <w:pStyle w:val="TOC2"/>
            <w:rPr>
              <w:rFonts w:ascii="Times New Roman" w:eastAsiaTheme="minorEastAsia" w:hAnsi="Times New Roman" w:cs="Times New Roman"/>
            </w:rPr>
          </w:pPr>
          <w:hyperlink w:anchor="_Toc474334199" w:history="1">
            <w:r w:rsidR="001851FE" w:rsidRPr="0055328C">
              <w:rPr>
                <w:rStyle w:val="Hyperlink"/>
                <w:rFonts w:ascii="Times New Roman" w:hAnsi="Times New Roman" w:cs="Times New Roman"/>
              </w:rPr>
              <w:t>41.</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Mode of Billing and Payment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_Toc474334199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159</w:t>
            </w:r>
            <w:r w:rsidR="001851FE" w:rsidRPr="0055328C">
              <w:rPr>
                <w:rFonts w:ascii="Times New Roman" w:hAnsi="Times New Roman" w:cs="Times New Roman"/>
                <w:webHidden/>
              </w:rPr>
              <w:fldChar w:fldCharType="end"/>
            </w:r>
          </w:hyperlink>
        </w:p>
        <w:p w14:paraId="6BCC912D" w14:textId="77777777" w:rsidR="001851FE" w:rsidRPr="0055328C" w:rsidRDefault="00000000" w:rsidP="0055328C">
          <w:pPr>
            <w:pStyle w:val="TOC2"/>
            <w:rPr>
              <w:rFonts w:ascii="Times New Roman" w:eastAsiaTheme="minorEastAsia" w:hAnsi="Times New Roman" w:cs="Times New Roman"/>
            </w:rPr>
          </w:pPr>
          <w:hyperlink w:anchor="_Toc474334200" w:history="1">
            <w:r w:rsidR="001851FE" w:rsidRPr="0055328C">
              <w:rPr>
                <w:rStyle w:val="Hyperlink"/>
                <w:rFonts w:ascii="Times New Roman" w:hAnsi="Times New Roman" w:cs="Times New Roman"/>
              </w:rPr>
              <w:t>42.</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Interest on Delayed Payments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160</w:t>
            </w:r>
            <w:r w:rsidR="001851FE" w:rsidRPr="0055328C">
              <w:rPr>
                <w:rFonts w:ascii="Times New Roman" w:hAnsi="Times New Roman" w:cs="Times New Roman"/>
                <w:webHidden/>
              </w:rPr>
              <w:fldChar w:fldCharType="end"/>
            </w:r>
          </w:hyperlink>
        </w:p>
        <w:p w14:paraId="21EA4F61" w14:textId="77777777" w:rsidR="001851FE" w:rsidRPr="0055328C" w:rsidRDefault="00000000" w:rsidP="0055328C">
          <w:pPr>
            <w:pStyle w:val="TOC1"/>
            <w:rPr>
              <w:rFonts w:ascii="Times New Roman" w:eastAsiaTheme="minorEastAsia" w:hAnsi="Times New Roman" w:cs="Times New Roman"/>
            </w:rPr>
          </w:pPr>
          <w:hyperlink w:anchor="_Toc474334201" w:history="1">
            <w:r w:rsidR="001851FE" w:rsidRPr="0055328C">
              <w:rPr>
                <w:rStyle w:val="Hyperlink"/>
                <w:rFonts w:ascii="Times New Roman" w:hAnsi="Times New Roman" w:cs="Times New Roman"/>
                <w:smallCaps/>
              </w:rPr>
              <w:t>G.  Fairness and Good Faith</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160</w:t>
            </w:r>
            <w:r w:rsidR="001851FE" w:rsidRPr="0055328C">
              <w:rPr>
                <w:rFonts w:ascii="Times New Roman" w:hAnsi="Times New Roman" w:cs="Times New Roman"/>
                <w:webHidden/>
              </w:rPr>
              <w:fldChar w:fldCharType="end"/>
            </w:r>
          </w:hyperlink>
        </w:p>
        <w:p w14:paraId="34F40299" w14:textId="77777777" w:rsidR="001851FE" w:rsidRPr="0055328C" w:rsidRDefault="00000000" w:rsidP="0055328C">
          <w:pPr>
            <w:pStyle w:val="TOC2"/>
            <w:rPr>
              <w:rFonts w:ascii="Times New Roman" w:eastAsiaTheme="minorEastAsia" w:hAnsi="Times New Roman" w:cs="Times New Roman"/>
            </w:rPr>
          </w:pPr>
          <w:hyperlink w:anchor="_Toc474334202" w:history="1">
            <w:r w:rsidR="001851FE" w:rsidRPr="0055328C">
              <w:rPr>
                <w:rStyle w:val="Hyperlink"/>
                <w:rFonts w:ascii="Times New Roman" w:hAnsi="Times New Roman" w:cs="Times New Roman"/>
              </w:rPr>
              <w:t>43.</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Good Faith</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_Toc474334202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160</w:t>
            </w:r>
            <w:r w:rsidR="001851FE" w:rsidRPr="0055328C">
              <w:rPr>
                <w:rFonts w:ascii="Times New Roman" w:hAnsi="Times New Roman" w:cs="Times New Roman"/>
                <w:webHidden/>
              </w:rPr>
              <w:fldChar w:fldCharType="end"/>
            </w:r>
          </w:hyperlink>
        </w:p>
        <w:p w14:paraId="10147091" w14:textId="77777777" w:rsidR="001851FE" w:rsidRPr="0055328C" w:rsidRDefault="00000000" w:rsidP="0055328C">
          <w:pPr>
            <w:pStyle w:val="TOC1"/>
            <w:rPr>
              <w:rFonts w:ascii="Times New Roman" w:eastAsiaTheme="minorEastAsia" w:hAnsi="Times New Roman" w:cs="Times New Roman"/>
            </w:rPr>
          </w:pPr>
          <w:hyperlink w:anchor="_Toc474334203" w:history="1">
            <w:r w:rsidR="001851FE" w:rsidRPr="0055328C">
              <w:rPr>
                <w:rStyle w:val="Hyperlink"/>
                <w:rFonts w:ascii="Times New Roman" w:hAnsi="Times New Roman" w:cs="Times New Roman"/>
                <w:smallCaps/>
              </w:rPr>
              <w:t>H.  Settlement of Disputes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_Toc474334203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160</w:t>
            </w:r>
            <w:r w:rsidR="001851FE" w:rsidRPr="0055328C">
              <w:rPr>
                <w:rFonts w:ascii="Times New Roman" w:hAnsi="Times New Roman" w:cs="Times New Roman"/>
                <w:webHidden/>
              </w:rPr>
              <w:fldChar w:fldCharType="end"/>
            </w:r>
          </w:hyperlink>
        </w:p>
        <w:p w14:paraId="7B2F1B00" w14:textId="77777777" w:rsidR="001851FE" w:rsidRPr="0055328C" w:rsidRDefault="00000000" w:rsidP="0055328C">
          <w:pPr>
            <w:pStyle w:val="TOC2"/>
            <w:rPr>
              <w:rFonts w:ascii="Times New Roman" w:eastAsiaTheme="minorEastAsia" w:hAnsi="Times New Roman" w:cs="Times New Roman"/>
            </w:rPr>
          </w:pPr>
          <w:hyperlink w:anchor="_Toc474334204" w:history="1">
            <w:r w:rsidR="001851FE" w:rsidRPr="0055328C">
              <w:rPr>
                <w:rStyle w:val="Hyperlink"/>
                <w:rFonts w:ascii="Times New Roman" w:hAnsi="Times New Roman" w:cs="Times New Roman"/>
                <w:spacing w:val="-3"/>
              </w:rPr>
              <w:t>44.</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Amicable Settlement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_Toc474334204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160</w:t>
            </w:r>
            <w:r w:rsidR="001851FE" w:rsidRPr="0055328C">
              <w:rPr>
                <w:rFonts w:ascii="Times New Roman" w:hAnsi="Times New Roman" w:cs="Times New Roman"/>
                <w:webHidden/>
              </w:rPr>
              <w:fldChar w:fldCharType="end"/>
            </w:r>
          </w:hyperlink>
        </w:p>
        <w:p w14:paraId="592BD545" w14:textId="77777777" w:rsidR="001851FE" w:rsidRPr="0055328C" w:rsidRDefault="00000000" w:rsidP="0055328C">
          <w:pPr>
            <w:pStyle w:val="TOC2"/>
            <w:rPr>
              <w:rFonts w:ascii="Times New Roman" w:eastAsiaTheme="minorEastAsia" w:hAnsi="Times New Roman" w:cs="Times New Roman"/>
            </w:rPr>
          </w:pPr>
          <w:hyperlink w:anchor="_Toc474334205" w:history="1">
            <w:r w:rsidR="001851FE" w:rsidRPr="0055328C">
              <w:rPr>
                <w:rStyle w:val="Hyperlink"/>
                <w:rFonts w:ascii="Times New Roman" w:hAnsi="Times New Roman" w:cs="Times New Roman"/>
              </w:rPr>
              <w:t>45.</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Dispute Resolution</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_Toc474334205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160</w:t>
            </w:r>
            <w:r w:rsidR="001851FE" w:rsidRPr="0055328C">
              <w:rPr>
                <w:rFonts w:ascii="Times New Roman" w:hAnsi="Times New Roman" w:cs="Times New Roman"/>
                <w:webHidden/>
              </w:rPr>
              <w:fldChar w:fldCharType="end"/>
            </w:r>
          </w:hyperlink>
        </w:p>
        <w:p w14:paraId="01A1A517" w14:textId="77777777" w:rsidR="001851FE" w:rsidRPr="0055328C" w:rsidRDefault="00000000" w:rsidP="0055328C">
          <w:pPr>
            <w:pStyle w:val="TOC1"/>
            <w:rPr>
              <w:rFonts w:ascii="Times New Roman" w:eastAsiaTheme="minorEastAsia" w:hAnsi="Times New Roman" w:cs="Times New Roman"/>
            </w:rPr>
          </w:pPr>
          <w:hyperlink w:anchor="_Toc474334206" w:history="1">
            <w:r w:rsidR="001851FE" w:rsidRPr="0055328C">
              <w:rPr>
                <w:rStyle w:val="Hyperlink"/>
                <w:rFonts w:ascii="Times New Roman" w:hAnsi="Times New Roman" w:cs="Times New Roman"/>
              </w:rPr>
              <w:t>III.</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Special Conditions of Contract</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_Toc474334206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165</w:t>
            </w:r>
            <w:r w:rsidR="001851FE" w:rsidRPr="0055328C">
              <w:rPr>
                <w:rFonts w:ascii="Times New Roman" w:hAnsi="Times New Roman" w:cs="Times New Roman"/>
                <w:webHidden/>
              </w:rPr>
              <w:fldChar w:fldCharType="end"/>
            </w:r>
          </w:hyperlink>
        </w:p>
        <w:p w14:paraId="314721D9" w14:textId="77777777" w:rsidR="001851FE" w:rsidRPr="0055328C" w:rsidRDefault="00000000" w:rsidP="0055328C">
          <w:pPr>
            <w:pStyle w:val="TOC1"/>
            <w:rPr>
              <w:rFonts w:ascii="Times New Roman" w:eastAsiaTheme="minorEastAsia" w:hAnsi="Times New Roman" w:cs="Times New Roman"/>
            </w:rPr>
          </w:pPr>
          <w:hyperlink w:anchor="_Toc474334207" w:history="1">
            <w:r w:rsidR="001851FE" w:rsidRPr="0055328C">
              <w:rPr>
                <w:rStyle w:val="Hyperlink"/>
                <w:rFonts w:ascii="Times New Roman" w:hAnsi="Times New Roman" w:cs="Times New Roman"/>
              </w:rPr>
              <w:t>IV.</w:t>
            </w:r>
            <w:r w:rsidR="001851FE" w:rsidRPr="0055328C">
              <w:rPr>
                <w:rFonts w:ascii="Times New Roman" w:eastAsiaTheme="minorEastAsia" w:hAnsi="Times New Roman" w:cs="Times New Roman"/>
              </w:rPr>
              <w:tab/>
            </w:r>
            <w:r w:rsidR="001851FE" w:rsidRPr="0055328C">
              <w:rPr>
                <w:rStyle w:val="Hyperlink"/>
                <w:rFonts w:ascii="Times New Roman" w:hAnsi="Times New Roman" w:cs="Times New Roman"/>
              </w:rPr>
              <w:t>Appendices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_Toc474334207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175</w:t>
            </w:r>
            <w:r w:rsidR="001851FE" w:rsidRPr="0055328C">
              <w:rPr>
                <w:rFonts w:ascii="Times New Roman" w:hAnsi="Times New Roman" w:cs="Times New Roman"/>
                <w:webHidden/>
              </w:rPr>
              <w:fldChar w:fldCharType="end"/>
            </w:r>
          </w:hyperlink>
        </w:p>
        <w:p w14:paraId="10EA480B" w14:textId="77777777" w:rsidR="001851FE" w:rsidRPr="0055328C" w:rsidRDefault="00000000" w:rsidP="0055328C">
          <w:pPr>
            <w:pStyle w:val="TOC2"/>
            <w:rPr>
              <w:rFonts w:ascii="Times New Roman" w:eastAsiaTheme="minorEastAsia" w:hAnsi="Times New Roman" w:cs="Times New Roman"/>
            </w:rPr>
          </w:pPr>
          <w:hyperlink w:anchor="_Toc474334208" w:history="1">
            <w:r w:rsidR="001851FE" w:rsidRPr="0055328C">
              <w:rPr>
                <w:rStyle w:val="Hyperlink"/>
                <w:rFonts w:ascii="Times New Roman" w:hAnsi="Times New Roman" w:cs="Times New Roman"/>
              </w:rPr>
              <w:t>Appendix A – Terms of Reference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_Toc474334208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175</w:t>
            </w:r>
            <w:r w:rsidR="001851FE" w:rsidRPr="0055328C">
              <w:rPr>
                <w:rFonts w:ascii="Times New Roman" w:hAnsi="Times New Roman" w:cs="Times New Roman"/>
                <w:webHidden/>
              </w:rPr>
              <w:fldChar w:fldCharType="end"/>
            </w:r>
          </w:hyperlink>
        </w:p>
        <w:p w14:paraId="06DA948B" w14:textId="77777777" w:rsidR="001851FE" w:rsidRPr="0055328C" w:rsidRDefault="00000000" w:rsidP="0055328C">
          <w:pPr>
            <w:pStyle w:val="TOC2"/>
            <w:rPr>
              <w:rFonts w:ascii="Times New Roman" w:eastAsiaTheme="minorEastAsia" w:hAnsi="Times New Roman" w:cs="Times New Roman"/>
            </w:rPr>
          </w:pPr>
          <w:hyperlink w:anchor="_Toc474334209" w:history="1">
            <w:r w:rsidR="001851FE" w:rsidRPr="0055328C">
              <w:rPr>
                <w:rStyle w:val="Hyperlink"/>
                <w:rFonts w:ascii="Times New Roman" w:hAnsi="Times New Roman" w:cs="Times New Roman"/>
              </w:rPr>
              <w:t>Appendix B - Key Experts</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_Toc474334209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175</w:t>
            </w:r>
            <w:r w:rsidR="001851FE" w:rsidRPr="0055328C">
              <w:rPr>
                <w:rFonts w:ascii="Times New Roman" w:hAnsi="Times New Roman" w:cs="Times New Roman"/>
                <w:webHidden/>
              </w:rPr>
              <w:fldChar w:fldCharType="end"/>
            </w:r>
          </w:hyperlink>
        </w:p>
        <w:p w14:paraId="0A815FB8" w14:textId="77777777" w:rsidR="001851FE" w:rsidRPr="0055328C" w:rsidRDefault="00000000" w:rsidP="0055328C">
          <w:pPr>
            <w:pStyle w:val="TOC2"/>
            <w:rPr>
              <w:rFonts w:ascii="Times New Roman" w:eastAsiaTheme="minorEastAsia" w:hAnsi="Times New Roman" w:cs="Times New Roman"/>
            </w:rPr>
          </w:pPr>
          <w:hyperlink w:anchor="_Toc474334210" w:history="1">
            <w:r w:rsidR="001851FE" w:rsidRPr="0055328C">
              <w:rPr>
                <w:rStyle w:val="Hyperlink"/>
                <w:rFonts w:ascii="Times New Roman" w:hAnsi="Times New Roman" w:cs="Times New Roman"/>
              </w:rPr>
              <w:t>Appendix C – Breakdown of Contract Price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_Toc474334210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175</w:t>
            </w:r>
            <w:r w:rsidR="001851FE" w:rsidRPr="0055328C">
              <w:rPr>
                <w:rFonts w:ascii="Times New Roman" w:hAnsi="Times New Roman" w:cs="Times New Roman"/>
                <w:webHidden/>
              </w:rPr>
              <w:fldChar w:fldCharType="end"/>
            </w:r>
          </w:hyperlink>
        </w:p>
        <w:p w14:paraId="2041CF0E" w14:textId="77777777" w:rsidR="001851FE" w:rsidRPr="0055328C" w:rsidRDefault="00000000" w:rsidP="0055328C">
          <w:pPr>
            <w:pStyle w:val="TOC2"/>
            <w:rPr>
              <w:rFonts w:ascii="Times New Roman" w:eastAsiaTheme="minorEastAsia" w:hAnsi="Times New Roman" w:cs="Times New Roman"/>
            </w:rPr>
          </w:pPr>
          <w:hyperlink w:anchor="_Toc474334211" w:history="1">
            <w:r w:rsidR="001851FE" w:rsidRPr="0055328C">
              <w:rPr>
                <w:rStyle w:val="Hyperlink"/>
                <w:rFonts w:ascii="Times New Roman" w:hAnsi="Times New Roman" w:cs="Times New Roman"/>
              </w:rPr>
              <w:t>Appendix D - Form of Advance Payments Guarantee</w:t>
            </w:r>
            <w:r w:rsidR="001851FE" w:rsidRPr="0055328C">
              <w:rPr>
                <w:rFonts w:ascii="Times New Roman" w:hAnsi="Times New Roman" w:cs="Times New Roman"/>
                <w:webHidden/>
              </w:rPr>
              <w:tab/>
            </w:r>
            <w:r w:rsidR="001851FE" w:rsidRPr="0055328C">
              <w:rPr>
                <w:rFonts w:ascii="Times New Roman" w:hAnsi="Times New Roman" w:cs="Times New Roman"/>
                <w:webHidden/>
              </w:rPr>
              <w:fldChar w:fldCharType="begin"/>
            </w:r>
            <w:r w:rsidR="001851FE" w:rsidRPr="0055328C">
              <w:rPr>
                <w:rFonts w:ascii="Times New Roman" w:hAnsi="Times New Roman" w:cs="Times New Roman"/>
                <w:webHidden/>
              </w:rPr>
              <w:instrText xml:space="preserve"> PAGEREF _Toc474334211 \h </w:instrText>
            </w:r>
            <w:r w:rsidR="001851FE" w:rsidRPr="0055328C">
              <w:rPr>
                <w:rFonts w:ascii="Times New Roman" w:hAnsi="Times New Roman" w:cs="Times New Roman"/>
                <w:webHidden/>
              </w:rPr>
            </w:r>
            <w:r w:rsidR="001851FE" w:rsidRPr="0055328C">
              <w:rPr>
                <w:rFonts w:ascii="Times New Roman" w:hAnsi="Times New Roman" w:cs="Times New Roman"/>
                <w:webHidden/>
              </w:rPr>
              <w:fldChar w:fldCharType="separate"/>
            </w:r>
            <w:r w:rsidR="001851FE" w:rsidRPr="0055328C">
              <w:rPr>
                <w:rFonts w:ascii="Times New Roman" w:hAnsi="Times New Roman" w:cs="Times New Roman"/>
                <w:webHidden/>
              </w:rPr>
              <w:t>178</w:t>
            </w:r>
            <w:r w:rsidR="001851FE" w:rsidRPr="0055328C">
              <w:rPr>
                <w:rFonts w:ascii="Times New Roman" w:hAnsi="Times New Roman" w:cs="Times New Roman"/>
                <w:webHidden/>
              </w:rPr>
              <w:fldChar w:fldCharType="end"/>
            </w:r>
          </w:hyperlink>
        </w:p>
        <w:p w14:paraId="17B10692" w14:textId="77777777" w:rsidR="001851FE" w:rsidRPr="0055328C" w:rsidRDefault="001851FE" w:rsidP="0055328C">
          <w:pPr>
            <w:rPr>
              <w:rFonts w:ascii="Times New Roman" w:hAnsi="Times New Roman" w:cs="Times New Roman"/>
            </w:rPr>
          </w:pPr>
          <w:r w:rsidRPr="0055328C">
            <w:rPr>
              <w:rFonts w:ascii="Times New Roman" w:hAnsi="Times New Roman" w:cs="Times New Roman"/>
            </w:rPr>
            <w:fldChar w:fldCharType="end"/>
          </w:r>
        </w:p>
      </w:sdtContent>
    </w:sdt>
    <w:p w14:paraId="7D55CCE4" w14:textId="77777777" w:rsidR="001851FE" w:rsidRPr="0055328C" w:rsidRDefault="001851FE" w:rsidP="0055328C">
      <w:pPr>
        <w:pStyle w:val="TOC1"/>
        <w:jc w:val="both"/>
        <w:rPr>
          <w:rFonts w:ascii="Times New Roman" w:eastAsiaTheme="minorEastAsia" w:hAnsi="Times New Roman" w:cs="Times New Roman"/>
        </w:rPr>
      </w:pPr>
      <w:r w:rsidRPr="0055328C">
        <w:rPr>
          <w:rFonts w:ascii="Times New Roman" w:hAnsi="Times New Roman" w:cs="Times New Roman"/>
          <w:noProof/>
        </w:rPr>
        <w:fldChar w:fldCharType="begin"/>
      </w:r>
      <w:r w:rsidRPr="0055328C">
        <w:rPr>
          <w:rFonts w:ascii="Times New Roman" w:hAnsi="Times New Roman" w:cs="Times New Roman"/>
        </w:rPr>
        <w:instrText xml:space="preserve"> TOC \h \z \t "A1-Heading1,1,A1-Heading2,2,A1-Heading 3,3" </w:instrText>
      </w:r>
      <w:r w:rsidRPr="0055328C">
        <w:rPr>
          <w:rFonts w:ascii="Times New Roman" w:hAnsi="Times New Roman" w:cs="Times New Roman"/>
          <w:noProof/>
        </w:rPr>
        <w:fldChar w:fldCharType="separate"/>
      </w:r>
    </w:p>
    <w:p w14:paraId="5FA231B6" w14:textId="77777777" w:rsidR="001851FE" w:rsidRPr="0055328C" w:rsidRDefault="001851FE" w:rsidP="0055328C">
      <w:pPr>
        <w:tabs>
          <w:tab w:val="right" w:pos="9000"/>
        </w:tabs>
        <w:jc w:val="both"/>
        <w:rPr>
          <w:rFonts w:ascii="Times New Roman" w:hAnsi="Times New Roman" w:cs="Times New Roman"/>
        </w:rPr>
      </w:pPr>
      <w:r w:rsidRPr="0055328C">
        <w:rPr>
          <w:rFonts w:ascii="Times New Roman" w:hAnsi="Times New Roman" w:cs="Times New Roman"/>
        </w:rPr>
        <w:fldChar w:fldCharType="end"/>
      </w:r>
      <w:r w:rsidRPr="0055328C">
        <w:rPr>
          <w:rFonts w:ascii="Times New Roman" w:hAnsi="Times New Roman" w:cs="Times New Roman"/>
        </w:rPr>
        <w:tab/>
      </w:r>
    </w:p>
    <w:p w14:paraId="6C5A047B" w14:textId="77777777" w:rsidR="001851FE" w:rsidRPr="0055328C" w:rsidRDefault="001851FE" w:rsidP="0055328C">
      <w:pPr>
        <w:pStyle w:val="BankNormal"/>
        <w:tabs>
          <w:tab w:val="right" w:leader="dot" w:pos="8910"/>
        </w:tabs>
        <w:spacing w:after="0"/>
        <w:jc w:val="both"/>
        <w:rPr>
          <w:szCs w:val="24"/>
        </w:rPr>
      </w:pPr>
    </w:p>
    <w:p w14:paraId="546ADC11" w14:textId="77777777" w:rsidR="001851FE" w:rsidRPr="0055328C" w:rsidRDefault="001851FE" w:rsidP="0055328C">
      <w:pPr>
        <w:tabs>
          <w:tab w:val="right" w:leader="dot" w:pos="8910"/>
        </w:tabs>
        <w:jc w:val="both"/>
        <w:rPr>
          <w:rFonts w:ascii="Times New Roman" w:hAnsi="Times New Roman" w:cs="Times New Roman"/>
        </w:rPr>
        <w:sectPr w:rsidR="001851FE" w:rsidRPr="0055328C">
          <w:headerReference w:type="even" r:id="rId96"/>
          <w:headerReference w:type="default" r:id="rId97"/>
          <w:footerReference w:type="default" r:id="rId98"/>
          <w:headerReference w:type="first" r:id="rId99"/>
          <w:footerReference w:type="first" r:id="rId100"/>
          <w:footnotePr>
            <w:numRestart w:val="eachSect"/>
          </w:footnotePr>
          <w:type w:val="oddPage"/>
          <w:pgSz w:w="12242" w:h="15842" w:code="1"/>
          <w:pgMar w:top="1440" w:right="1440" w:bottom="1728" w:left="1728" w:header="720" w:footer="720" w:gutter="0"/>
          <w:paperSrc w:first="15" w:other="15"/>
          <w:cols w:space="720"/>
          <w:noEndnote/>
          <w:titlePg/>
        </w:sectPr>
      </w:pPr>
    </w:p>
    <w:p w14:paraId="22895BE8" w14:textId="77777777" w:rsidR="001851FE" w:rsidRPr="0055328C" w:rsidRDefault="001851FE" w:rsidP="0055328C">
      <w:pPr>
        <w:pStyle w:val="Heading1"/>
        <w:jc w:val="both"/>
        <w:rPr>
          <w:rFonts w:ascii="Times New Roman" w:hAnsi="Times New Roman" w:cs="Times New Roman"/>
        </w:rPr>
      </w:pPr>
      <w:bookmarkStart w:id="354" w:name="_Toc299534124"/>
      <w:bookmarkStart w:id="355" w:name="_Toc474333982"/>
      <w:bookmarkStart w:id="356" w:name="_Toc474334151"/>
      <w:bookmarkStart w:id="357" w:name="_Toc124359027"/>
      <w:r w:rsidRPr="0055328C">
        <w:rPr>
          <w:rFonts w:ascii="Times New Roman" w:hAnsi="Times New Roman" w:cs="Times New Roman"/>
        </w:rPr>
        <w:lastRenderedPageBreak/>
        <w:t>Preface</w:t>
      </w:r>
      <w:bookmarkEnd w:id="354"/>
      <w:bookmarkEnd w:id="355"/>
      <w:bookmarkEnd w:id="356"/>
      <w:bookmarkEnd w:id="357"/>
    </w:p>
    <w:p w14:paraId="0A97A40F" w14:textId="77777777" w:rsidR="001851FE" w:rsidRPr="0055328C" w:rsidRDefault="001851FE" w:rsidP="0055328C">
      <w:pPr>
        <w:jc w:val="both"/>
        <w:rPr>
          <w:rFonts w:ascii="Times New Roman" w:hAnsi="Times New Roman" w:cs="Times New Roman"/>
          <w:spacing w:val="-3"/>
        </w:rPr>
      </w:pPr>
    </w:p>
    <w:p w14:paraId="767D7F94" w14:textId="77777777" w:rsidR="001851FE" w:rsidRPr="0055328C" w:rsidRDefault="001851FE" w:rsidP="0055328C">
      <w:pPr>
        <w:jc w:val="both"/>
        <w:rPr>
          <w:rFonts w:ascii="Times New Roman" w:hAnsi="Times New Roman" w:cs="Times New Roman"/>
          <w:spacing w:val="-3"/>
        </w:rPr>
      </w:pPr>
    </w:p>
    <w:p w14:paraId="47945071" w14:textId="77777777" w:rsidR="001851FE" w:rsidRPr="0055328C" w:rsidRDefault="001851FE" w:rsidP="0055328C">
      <w:pPr>
        <w:pStyle w:val="ListParagraph"/>
        <w:numPr>
          <w:ilvl w:val="0"/>
          <w:numId w:val="50"/>
        </w:numPr>
        <w:ind w:left="360" w:hanging="360"/>
        <w:jc w:val="both"/>
        <w:rPr>
          <w:spacing w:val="-3"/>
        </w:rPr>
      </w:pPr>
      <w:r w:rsidRPr="0055328C">
        <w:rPr>
          <w:spacing w:val="-3"/>
        </w:rPr>
        <w:t xml:space="preserve">The standard Contract form consists of four parts: the Form of Contract to be signed by the Procuring Entity and the </w:t>
      </w:r>
      <w:r w:rsidRPr="0055328C">
        <w:t>Consultant</w:t>
      </w:r>
      <w:r w:rsidRPr="0055328C">
        <w:rPr>
          <w:spacing w:val="-3"/>
        </w:rPr>
        <w:t xml:space="preserve">, the General Conditions of Contract (GCC), including Attachment 1 - Fraud and Corruption; the Special Conditions of Contract (SCC); and the Appendices. </w:t>
      </w:r>
    </w:p>
    <w:p w14:paraId="1FDEECAC" w14:textId="77777777" w:rsidR="001851FE" w:rsidRPr="0055328C" w:rsidRDefault="001851FE" w:rsidP="0055328C">
      <w:pPr>
        <w:ind w:left="360" w:hanging="360"/>
        <w:jc w:val="both"/>
        <w:rPr>
          <w:rFonts w:ascii="Times New Roman" w:hAnsi="Times New Roman" w:cs="Times New Roman"/>
          <w:spacing w:val="-3"/>
        </w:rPr>
      </w:pPr>
    </w:p>
    <w:p w14:paraId="462A525C" w14:textId="77777777" w:rsidR="001851FE" w:rsidRPr="0055328C" w:rsidRDefault="001851FE" w:rsidP="0055328C">
      <w:pPr>
        <w:pStyle w:val="ListParagraph"/>
        <w:numPr>
          <w:ilvl w:val="0"/>
          <w:numId w:val="50"/>
        </w:numPr>
        <w:ind w:left="360" w:hanging="360"/>
        <w:jc w:val="both"/>
        <w:rPr>
          <w:spacing w:val="-3"/>
        </w:rPr>
      </w:pPr>
      <w:r w:rsidRPr="0055328C">
        <w:rPr>
          <w:spacing w:val="-3"/>
        </w:rPr>
        <w:t xml:space="preserve">The General Conditions of Contract, including Attachment 1, shall not be modified.  The Special Conditions of Contract that contain clauses specific to each Contract intend to supplement, but not over-write or otherwise contradict the General Conditions. </w:t>
      </w:r>
    </w:p>
    <w:p w14:paraId="60A65F06" w14:textId="77777777" w:rsidR="001851FE" w:rsidRPr="0055328C" w:rsidRDefault="001851FE" w:rsidP="0055328C">
      <w:pPr>
        <w:jc w:val="both"/>
        <w:rPr>
          <w:rFonts w:ascii="Times New Roman" w:hAnsi="Times New Roman" w:cs="Times New Roman"/>
          <w:spacing w:val="-3"/>
        </w:rPr>
      </w:pPr>
    </w:p>
    <w:p w14:paraId="69984D95" w14:textId="77777777" w:rsidR="001851FE" w:rsidRPr="0055328C" w:rsidRDefault="001851FE" w:rsidP="0055328C">
      <w:pPr>
        <w:jc w:val="both"/>
        <w:rPr>
          <w:rFonts w:ascii="Times New Roman" w:hAnsi="Times New Roman" w:cs="Times New Roman"/>
          <w:lang w:eastAsia="it-IT"/>
        </w:rPr>
      </w:pPr>
      <w:r w:rsidRPr="0055328C">
        <w:rPr>
          <w:rFonts w:ascii="Times New Roman" w:hAnsi="Times New Roman" w:cs="Times New Roman"/>
          <w:lang w:eastAsia="it-IT"/>
        </w:rPr>
        <w:br w:type="page"/>
      </w:r>
    </w:p>
    <w:p w14:paraId="12E53642" w14:textId="77777777" w:rsidR="001851FE" w:rsidRPr="0055328C" w:rsidRDefault="001851FE" w:rsidP="0055328C">
      <w:pPr>
        <w:jc w:val="both"/>
        <w:rPr>
          <w:rFonts w:ascii="Times New Roman" w:hAnsi="Times New Roman" w:cs="Times New Roman"/>
          <w:b/>
          <w:sz w:val="32"/>
        </w:rPr>
      </w:pPr>
      <w:r w:rsidRPr="0055328C">
        <w:rPr>
          <w:rFonts w:ascii="Times New Roman" w:hAnsi="Times New Roman" w:cs="Times New Roman"/>
          <w:b/>
          <w:smallCaps/>
          <w:sz w:val="32"/>
        </w:rPr>
        <w:lastRenderedPageBreak/>
        <w:t>Contract for Consultant’s Services</w:t>
      </w:r>
    </w:p>
    <w:p w14:paraId="7E5F2F61" w14:textId="77777777" w:rsidR="001851FE" w:rsidRPr="0055328C" w:rsidRDefault="001851FE" w:rsidP="0055328C">
      <w:pPr>
        <w:jc w:val="both"/>
        <w:rPr>
          <w:rFonts w:ascii="Times New Roman" w:hAnsi="Times New Roman" w:cs="Times New Roman"/>
          <w:b/>
          <w:sz w:val="28"/>
        </w:rPr>
      </w:pPr>
    </w:p>
    <w:p w14:paraId="24A99F4A" w14:textId="77777777" w:rsidR="001851FE" w:rsidRPr="0055328C" w:rsidRDefault="001851FE" w:rsidP="0055328C">
      <w:pPr>
        <w:jc w:val="both"/>
        <w:rPr>
          <w:rFonts w:ascii="Times New Roman" w:hAnsi="Times New Roman" w:cs="Times New Roman"/>
          <w:b/>
          <w:sz w:val="28"/>
        </w:rPr>
      </w:pPr>
      <w:r w:rsidRPr="0055328C">
        <w:rPr>
          <w:rFonts w:ascii="Times New Roman" w:hAnsi="Times New Roman" w:cs="Times New Roman"/>
          <w:b/>
          <w:sz w:val="28"/>
        </w:rPr>
        <w:t>Lump-Sum</w:t>
      </w:r>
    </w:p>
    <w:p w14:paraId="1A50A7E3" w14:textId="77777777" w:rsidR="001851FE" w:rsidRPr="0055328C" w:rsidRDefault="001851FE" w:rsidP="0055328C">
      <w:pPr>
        <w:jc w:val="both"/>
        <w:rPr>
          <w:rFonts w:ascii="Times New Roman" w:hAnsi="Times New Roman" w:cs="Times New Roman"/>
        </w:rPr>
      </w:pPr>
    </w:p>
    <w:p w14:paraId="23456650" w14:textId="77777777" w:rsidR="001851FE" w:rsidRPr="0055328C" w:rsidRDefault="001851FE" w:rsidP="0055328C">
      <w:pPr>
        <w:jc w:val="both"/>
        <w:rPr>
          <w:rFonts w:ascii="Times New Roman" w:hAnsi="Times New Roman" w:cs="Times New Roman"/>
        </w:rPr>
      </w:pPr>
    </w:p>
    <w:p w14:paraId="3872E367" w14:textId="77777777" w:rsidR="001851FE" w:rsidRPr="0055328C" w:rsidRDefault="001851FE" w:rsidP="0055328C">
      <w:pPr>
        <w:jc w:val="both"/>
        <w:rPr>
          <w:rFonts w:ascii="Times New Roman" w:hAnsi="Times New Roman" w:cs="Times New Roman"/>
          <w:b/>
        </w:rPr>
      </w:pPr>
    </w:p>
    <w:p w14:paraId="2A8AC62E" w14:textId="77777777" w:rsidR="001851FE" w:rsidRPr="0055328C" w:rsidRDefault="001851FE" w:rsidP="0055328C">
      <w:pPr>
        <w:jc w:val="both"/>
        <w:rPr>
          <w:rFonts w:ascii="Times New Roman" w:hAnsi="Times New Roman" w:cs="Times New Roman"/>
          <w:b/>
        </w:rPr>
      </w:pPr>
    </w:p>
    <w:p w14:paraId="28E18B6F" w14:textId="77777777" w:rsidR="001851FE" w:rsidRPr="0055328C" w:rsidRDefault="001851FE" w:rsidP="0055328C">
      <w:pPr>
        <w:jc w:val="both"/>
        <w:rPr>
          <w:rFonts w:ascii="Times New Roman" w:hAnsi="Times New Roman" w:cs="Times New Roman"/>
          <w:b/>
        </w:rPr>
      </w:pPr>
    </w:p>
    <w:p w14:paraId="6FAEE80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Project Name</w:t>
      </w:r>
      <w:r w:rsidRPr="0055328C">
        <w:rPr>
          <w:rFonts w:ascii="Times New Roman" w:hAnsi="Times New Roman" w:cs="Times New Roman"/>
        </w:rPr>
        <w:t xml:space="preserve"> ___________________________</w:t>
      </w:r>
    </w:p>
    <w:p w14:paraId="24094CE9" w14:textId="77777777" w:rsidR="001851FE" w:rsidRPr="0055328C" w:rsidRDefault="001851FE" w:rsidP="0055328C">
      <w:pPr>
        <w:jc w:val="both"/>
        <w:rPr>
          <w:rFonts w:ascii="Times New Roman" w:hAnsi="Times New Roman" w:cs="Times New Roman"/>
        </w:rPr>
      </w:pPr>
    </w:p>
    <w:p w14:paraId="13D848C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rPr>
        <w:t>Contract No.</w:t>
      </w:r>
      <w:r w:rsidRPr="0055328C">
        <w:rPr>
          <w:rFonts w:ascii="Times New Roman" w:hAnsi="Times New Roman" w:cs="Times New Roman"/>
        </w:rPr>
        <w:t xml:space="preserve"> ____________________________</w:t>
      </w:r>
    </w:p>
    <w:p w14:paraId="6B6DEF95"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Assignment Title:_____________________________</w:t>
      </w:r>
    </w:p>
    <w:p w14:paraId="738D24C8" w14:textId="77777777" w:rsidR="001851FE" w:rsidRPr="0055328C" w:rsidRDefault="001851FE" w:rsidP="0055328C">
      <w:pPr>
        <w:jc w:val="both"/>
        <w:rPr>
          <w:rFonts w:ascii="Times New Roman" w:hAnsi="Times New Roman" w:cs="Times New Roman"/>
        </w:rPr>
      </w:pPr>
    </w:p>
    <w:p w14:paraId="08C8FE07"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between</w:t>
      </w:r>
    </w:p>
    <w:p w14:paraId="21C5FF47" w14:textId="77777777" w:rsidR="001851FE" w:rsidRPr="0055328C" w:rsidRDefault="001851FE" w:rsidP="0055328C">
      <w:pPr>
        <w:pStyle w:val="BankNormal"/>
        <w:spacing w:after="0"/>
        <w:jc w:val="both"/>
        <w:rPr>
          <w:szCs w:val="24"/>
          <w:lang w:eastAsia="it-IT"/>
        </w:rPr>
      </w:pPr>
    </w:p>
    <w:p w14:paraId="43DF0B21" w14:textId="77777777" w:rsidR="001851FE" w:rsidRPr="0055328C" w:rsidRDefault="001851FE" w:rsidP="0055328C">
      <w:pPr>
        <w:jc w:val="both"/>
        <w:rPr>
          <w:rFonts w:ascii="Times New Roman" w:hAnsi="Times New Roman" w:cs="Times New Roman"/>
        </w:rPr>
      </w:pPr>
    </w:p>
    <w:p w14:paraId="5EBABDA3" w14:textId="77777777" w:rsidR="001851FE" w:rsidRPr="0055328C" w:rsidRDefault="001851FE" w:rsidP="0055328C">
      <w:pPr>
        <w:jc w:val="both"/>
        <w:rPr>
          <w:rFonts w:ascii="Times New Roman" w:hAnsi="Times New Roman" w:cs="Times New Roman"/>
        </w:rPr>
      </w:pPr>
    </w:p>
    <w:p w14:paraId="3D0A0F73" w14:textId="77777777" w:rsidR="001851FE" w:rsidRPr="0055328C" w:rsidRDefault="001851FE" w:rsidP="0055328C">
      <w:pPr>
        <w:jc w:val="both"/>
        <w:rPr>
          <w:rFonts w:ascii="Times New Roman" w:hAnsi="Times New Roman" w:cs="Times New Roman"/>
        </w:rPr>
      </w:pPr>
    </w:p>
    <w:p w14:paraId="45FF8492" w14:textId="77777777" w:rsidR="001851FE" w:rsidRPr="0055328C" w:rsidRDefault="001851FE" w:rsidP="0055328C">
      <w:pPr>
        <w:jc w:val="both"/>
        <w:rPr>
          <w:rFonts w:ascii="Times New Roman" w:hAnsi="Times New Roman" w:cs="Times New Roman"/>
        </w:rPr>
      </w:pPr>
    </w:p>
    <w:p w14:paraId="768DAE0D" w14:textId="77777777" w:rsidR="001851FE" w:rsidRPr="0055328C" w:rsidRDefault="001851FE" w:rsidP="0055328C">
      <w:pPr>
        <w:tabs>
          <w:tab w:val="left" w:pos="4320"/>
        </w:tabs>
        <w:jc w:val="both"/>
        <w:rPr>
          <w:rFonts w:ascii="Times New Roman" w:hAnsi="Times New Roman" w:cs="Times New Roman"/>
        </w:rPr>
      </w:pPr>
      <w:r w:rsidRPr="0055328C">
        <w:rPr>
          <w:rFonts w:ascii="Times New Roman" w:hAnsi="Times New Roman" w:cs="Times New Roman"/>
          <w:u w:val="single"/>
        </w:rPr>
        <w:tab/>
      </w:r>
    </w:p>
    <w:p w14:paraId="345B20D5"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w:t>
      </w:r>
      <w:r w:rsidRPr="0055328C">
        <w:rPr>
          <w:rFonts w:ascii="Times New Roman" w:hAnsi="Times New Roman" w:cs="Times New Roman"/>
          <w:b/>
          <w:i/>
        </w:rPr>
        <w:t>Name of the Procuring Entity</w:t>
      </w:r>
      <w:r w:rsidRPr="0055328C">
        <w:rPr>
          <w:rFonts w:ascii="Times New Roman" w:hAnsi="Times New Roman" w:cs="Times New Roman"/>
          <w:i/>
        </w:rPr>
        <w:t>]</w:t>
      </w:r>
    </w:p>
    <w:p w14:paraId="27076BD0" w14:textId="77777777" w:rsidR="001851FE" w:rsidRPr="0055328C" w:rsidRDefault="001851FE" w:rsidP="0055328C">
      <w:pPr>
        <w:jc w:val="both"/>
        <w:rPr>
          <w:rFonts w:ascii="Times New Roman" w:hAnsi="Times New Roman" w:cs="Times New Roman"/>
        </w:rPr>
      </w:pPr>
    </w:p>
    <w:p w14:paraId="62BFDBA2" w14:textId="77777777" w:rsidR="001851FE" w:rsidRPr="0055328C" w:rsidRDefault="001851FE" w:rsidP="0055328C">
      <w:pPr>
        <w:jc w:val="both"/>
        <w:rPr>
          <w:rFonts w:ascii="Times New Roman" w:hAnsi="Times New Roman" w:cs="Times New Roman"/>
        </w:rPr>
      </w:pPr>
    </w:p>
    <w:p w14:paraId="7559C438" w14:textId="77777777" w:rsidR="001851FE" w:rsidRPr="0055328C" w:rsidRDefault="001851FE" w:rsidP="0055328C">
      <w:pPr>
        <w:jc w:val="both"/>
        <w:rPr>
          <w:rFonts w:ascii="Times New Roman" w:hAnsi="Times New Roman" w:cs="Times New Roman"/>
        </w:rPr>
      </w:pPr>
    </w:p>
    <w:p w14:paraId="0FC9878A" w14:textId="77777777" w:rsidR="001851FE" w:rsidRPr="0055328C" w:rsidRDefault="001851FE" w:rsidP="0055328C">
      <w:pPr>
        <w:jc w:val="both"/>
        <w:rPr>
          <w:rFonts w:ascii="Times New Roman" w:hAnsi="Times New Roman" w:cs="Times New Roman"/>
        </w:rPr>
      </w:pPr>
    </w:p>
    <w:p w14:paraId="416181E3" w14:textId="77777777" w:rsidR="001851FE" w:rsidRPr="0055328C" w:rsidRDefault="001851FE" w:rsidP="0055328C">
      <w:pPr>
        <w:jc w:val="both"/>
        <w:rPr>
          <w:rFonts w:ascii="Times New Roman" w:hAnsi="Times New Roman" w:cs="Times New Roman"/>
        </w:rPr>
      </w:pPr>
    </w:p>
    <w:p w14:paraId="54C0C99D" w14:textId="77777777" w:rsidR="001851FE" w:rsidRPr="0055328C" w:rsidRDefault="001851FE" w:rsidP="0055328C">
      <w:pPr>
        <w:jc w:val="both"/>
        <w:rPr>
          <w:rFonts w:ascii="Times New Roman" w:hAnsi="Times New Roman" w:cs="Times New Roman"/>
        </w:rPr>
      </w:pPr>
    </w:p>
    <w:p w14:paraId="03037850"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and</w:t>
      </w:r>
    </w:p>
    <w:p w14:paraId="372B343C" w14:textId="77777777" w:rsidR="001851FE" w:rsidRPr="0055328C" w:rsidRDefault="001851FE" w:rsidP="0055328C">
      <w:pPr>
        <w:jc w:val="both"/>
        <w:rPr>
          <w:rFonts w:ascii="Times New Roman" w:hAnsi="Times New Roman" w:cs="Times New Roman"/>
        </w:rPr>
      </w:pPr>
    </w:p>
    <w:p w14:paraId="0F7FAADC" w14:textId="77777777" w:rsidR="001851FE" w:rsidRPr="0055328C" w:rsidRDefault="001851FE" w:rsidP="0055328C">
      <w:pPr>
        <w:jc w:val="both"/>
        <w:rPr>
          <w:rFonts w:ascii="Times New Roman" w:hAnsi="Times New Roman" w:cs="Times New Roman"/>
        </w:rPr>
      </w:pPr>
    </w:p>
    <w:p w14:paraId="2FCA61DC" w14:textId="77777777" w:rsidR="001851FE" w:rsidRPr="0055328C" w:rsidRDefault="001851FE" w:rsidP="0055328C">
      <w:pPr>
        <w:jc w:val="both"/>
        <w:rPr>
          <w:rFonts w:ascii="Times New Roman" w:hAnsi="Times New Roman" w:cs="Times New Roman"/>
        </w:rPr>
      </w:pPr>
    </w:p>
    <w:p w14:paraId="021907A6" w14:textId="77777777" w:rsidR="001851FE" w:rsidRPr="0055328C" w:rsidRDefault="001851FE" w:rsidP="0055328C">
      <w:pPr>
        <w:jc w:val="both"/>
        <w:rPr>
          <w:rFonts w:ascii="Times New Roman" w:hAnsi="Times New Roman" w:cs="Times New Roman"/>
        </w:rPr>
      </w:pPr>
    </w:p>
    <w:p w14:paraId="15470CCD" w14:textId="77777777" w:rsidR="001851FE" w:rsidRPr="0055328C" w:rsidRDefault="001851FE" w:rsidP="0055328C">
      <w:pPr>
        <w:jc w:val="both"/>
        <w:rPr>
          <w:rFonts w:ascii="Times New Roman" w:hAnsi="Times New Roman" w:cs="Times New Roman"/>
        </w:rPr>
      </w:pPr>
    </w:p>
    <w:p w14:paraId="61C2CF5E" w14:textId="77777777" w:rsidR="001851FE" w:rsidRPr="0055328C" w:rsidRDefault="001851FE" w:rsidP="0055328C">
      <w:pPr>
        <w:jc w:val="both"/>
        <w:rPr>
          <w:rFonts w:ascii="Times New Roman" w:hAnsi="Times New Roman" w:cs="Times New Roman"/>
        </w:rPr>
      </w:pPr>
    </w:p>
    <w:p w14:paraId="099A3127" w14:textId="77777777" w:rsidR="001851FE" w:rsidRPr="0055328C" w:rsidRDefault="001851FE" w:rsidP="0055328C">
      <w:pPr>
        <w:tabs>
          <w:tab w:val="left" w:pos="4320"/>
        </w:tabs>
        <w:jc w:val="both"/>
        <w:rPr>
          <w:rFonts w:ascii="Times New Roman" w:hAnsi="Times New Roman" w:cs="Times New Roman"/>
        </w:rPr>
      </w:pPr>
      <w:r w:rsidRPr="0055328C">
        <w:rPr>
          <w:rFonts w:ascii="Times New Roman" w:hAnsi="Times New Roman" w:cs="Times New Roman"/>
          <w:u w:val="single"/>
        </w:rPr>
        <w:tab/>
      </w:r>
    </w:p>
    <w:p w14:paraId="7B5C5D23" w14:textId="77777777" w:rsidR="001851FE" w:rsidRPr="0055328C" w:rsidRDefault="001851FE" w:rsidP="0055328C">
      <w:pPr>
        <w:jc w:val="both"/>
        <w:rPr>
          <w:rFonts w:ascii="Times New Roman" w:hAnsi="Times New Roman" w:cs="Times New Roman"/>
          <w:i/>
          <w:color w:val="44546A" w:themeColor="text2"/>
        </w:rPr>
      </w:pPr>
      <w:r w:rsidRPr="0055328C">
        <w:rPr>
          <w:rFonts w:ascii="Times New Roman" w:hAnsi="Times New Roman" w:cs="Times New Roman"/>
          <w:i/>
          <w:color w:val="44546A" w:themeColor="text2"/>
        </w:rPr>
        <w:t>[</w:t>
      </w:r>
      <w:r w:rsidRPr="0055328C">
        <w:rPr>
          <w:rFonts w:ascii="Times New Roman" w:hAnsi="Times New Roman" w:cs="Times New Roman"/>
          <w:b/>
          <w:i/>
          <w:color w:val="44546A" w:themeColor="text2"/>
        </w:rPr>
        <w:t>Name of the Consultant</w:t>
      </w:r>
      <w:r w:rsidRPr="0055328C">
        <w:rPr>
          <w:rFonts w:ascii="Times New Roman" w:hAnsi="Times New Roman" w:cs="Times New Roman"/>
          <w:i/>
          <w:color w:val="44546A" w:themeColor="text2"/>
        </w:rPr>
        <w:t>]</w:t>
      </w:r>
    </w:p>
    <w:p w14:paraId="216DFBDB" w14:textId="77777777" w:rsidR="001851FE" w:rsidRPr="0055328C" w:rsidRDefault="001851FE" w:rsidP="0055328C">
      <w:pPr>
        <w:jc w:val="both"/>
        <w:rPr>
          <w:rFonts w:ascii="Times New Roman" w:hAnsi="Times New Roman" w:cs="Times New Roman"/>
        </w:rPr>
      </w:pPr>
    </w:p>
    <w:p w14:paraId="1363C904" w14:textId="77777777" w:rsidR="001851FE" w:rsidRPr="0055328C" w:rsidRDefault="001851FE" w:rsidP="0055328C">
      <w:pPr>
        <w:jc w:val="both"/>
        <w:rPr>
          <w:rFonts w:ascii="Times New Roman" w:hAnsi="Times New Roman" w:cs="Times New Roman"/>
        </w:rPr>
      </w:pPr>
    </w:p>
    <w:p w14:paraId="76236ABA" w14:textId="77777777" w:rsidR="001851FE" w:rsidRPr="0055328C" w:rsidRDefault="001851FE" w:rsidP="0055328C">
      <w:pPr>
        <w:jc w:val="both"/>
        <w:rPr>
          <w:rFonts w:ascii="Times New Roman" w:hAnsi="Times New Roman" w:cs="Times New Roman"/>
        </w:rPr>
      </w:pPr>
    </w:p>
    <w:p w14:paraId="47C25E53" w14:textId="77777777" w:rsidR="001851FE" w:rsidRPr="0055328C" w:rsidRDefault="001851FE" w:rsidP="0055328C">
      <w:pPr>
        <w:jc w:val="both"/>
        <w:rPr>
          <w:rFonts w:ascii="Times New Roman" w:hAnsi="Times New Roman" w:cs="Times New Roman"/>
        </w:rPr>
      </w:pPr>
    </w:p>
    <w:p w14:paraId="06A980A1" w14:textId="77777777" w:rsidR="001851FE" w:rsidRPr="0055328C" w:rsidRDefault="001851FE" w:rsidP="0055328C">
      <w:pPr>
        <w:jc w:val="both"/>
        <w:rPr>
          <w:rFonts w:ascii="Times New Roman" w:hAnsi="Times New Roman" w:cs="Times New Roman"/>
        </w:rPr>
      </w:pPr>
    </w:p>
    <w:p w14:paraId="2FB8583C" w14:textId="77777777" w:rsidR="001851FE" w:rsidRPr="0055328C" w:rsidRDefault="001851FE" w:rsidP="0055328C">
      <w:pPr>
        <w:tabs>
          <w:tab w:val="left" w:pos="3600"/>
        </w:tabs>
        <w:jc w:val="both"/>
        <w:rPr>
          <w:rFonts w:ascii="Times New Roman" w:hAnsi="Times New Roman" w:cs="Times New Roman"/>
          <w:b/>
        </w:rPr>
      </w:pPr>
      <w:r w:rsidRPr="0055328C">
        <w:rPr>
          <w:rFonts w:ascii="Times New Roman" w:hAnsi="Times New Roman" w:cs="Times New Roman"/>
          <w:b/>
        </w:rPr>
        <w:t xml:space="preserve">Dated:  </w:t>
      </w:r>
      <w:r w:rsidRPr="0055328C">
        <w:rPr>
          <w:rFonts w:ascii="Times New Roman" w:hAnsi="Times New Roman" w:cs="Times New Roman"/>
          <w:b/>
          <w:u w:val="single"/>
        </w:rPr>
        <w:tab/>
      </w:r>
    </w:p>
    <w:p w14:paraId="4E1DD508" w14:textId="77777777" w:rsidR="001851FE" w:rsidRPr="0055328C" w:rsidRDefault="001851FE" w:rsidP="0055328C">
      <w:pPr>
        <w:jc w:val="both"/>
        <w:rPr>
          <w:rFonts w:ascii="Times New Roman" w:hAnsi="Times New Roman" w:cs="Times New Roman"/>
        </w:rPr>
      </w:pPr>
    </w:p>
    <w:p w14:paraId="69826893" w14:textId="77777777" w:rsidR="001851FE" w:rsidRPr="0055328C" w:rsidRDefault="001851FE" w:rsidP="0055328C">
      <w:pPr>
        <w:jc w:val="both"/>
        <w:rPr>
          <w:rFonts w:ascii="Times New Roman" w:hAnsi="Times New Roman" w:cs="Times New Roman"/>
        </w:rPr>
        <w:sectPr w:rsidR="001851FE" w:rsidRPr="0055328C">
          <w:headerReference w:type="even" r:id="rId101"/>
          <w:headerReference w:type="default" r:id="rId102"/>
          <w:footerReference w:type="default" r:id="rId103"/>
          <w:footnotePr>
            <w:numRestart w:val="eachSect"/>
          </w:footnotePr>
          <w:pgSz w:w="12242" w:h="15842" w:code="1"/>
          <w:pgMar w:top="1440" w:right="1440" w:bottom="1729" w:left="1729" w:header="720" w:footer="720" w:gutter="0"/>
          <w:paperSrc w:first="105" w:other="105"/>
          <w:cols w:space="720"/>
          <w:noEndnote/>
        </w:sectPr>
      </w:pPr>
    </w:p>
    <w:p w14:paraId="4AF2B2FB" w14:textId="77777777" w:rsidR="001851FE" w:rsidRPr="0055328C" w:rsidRDefault="001851FE" w:rsidP="0055328C">
      <w:pPr>
        <w:pStyle w:val="Heading1"/>
        <w:numPr>
          <w:ilvl w:val="0"/>
          <w:numId w:val="46"/>
        </w:numPr>
        <w:spacing w:after="240" w:line="240" w:lineRule="auto"/>
        <w:jc w:val="both"/>
        <w:rPr>
          <w:rFonts w:ascii="Times New Roman" w:hAnsi="Times New Roman" w:cs="Times New Roman"/>
        </w:rPr>
      </w:pPr>
      <w:bookmarkStart w:id="358" w:name="_Toc299534125"/>
      <w:bookmarkStart w:id="359" w:name="_Toc474333983"/>
      <w:bookmarkStart w:id="360" w:name="_Toc474334152"/>
      <w:bookmarkStart w:id="361" w:name="_Toc124359028"/>
      <w:r w:rsidRPr="0055328C">
        <w:rPr>
          <w:rFonts w:ascii="Times New Roman" w:hAnsi="Times New Roman" w:cs="Times New Roman"/>
        </w:rPr>
        <w:lastRenderedPageBreak/>
        <w:t>Form of Contract</w:t>
      </w:r>
      <w:bookmarkEnd w:id="358"/>
      <w:bookmarkEnd w:id="359"/>
      <w:bookmarkEnd w:id="360"/>
      <w:bookmarkEnd w:id="361"/>
    </w:p>
    <w:p w14:paraId="5BC93062" w14:textId="77777777" w:rsidR="001851FE" w:rsidRPr="0055328C" w:rsidRDefault="001851FE" w:rsidP="0055328C">
      <w:pPr>
        <w:jc w:val="both"/>
        <w:rPr>
          <w:rFonts w:ascii="Times New Roman" w:hAnsi="Times New Roman" w:cs="Times New Roman"/>
          <w:b/>
          <w:smallCaps/>
          <w:sz w:val="28"/>
        </w:rPr>
      </w:pPr>
      <w:r w:rsidRPr="0055328C">
        <w:rPr>
          <w:rFonts w:ascii="Times New Roman" w:hAnsi="Times New Roman" w:cs="Times New Roman"/>
          <w:b/>
          <w:smallCaps/>
          <w:sz w:val="28"/>
        </w:rPr>
        <w:t>Lump-Sum</w:t>
      </w:r>
    </w:p>
    <w:p w14:paraId="5051FA57" w14:textId="77777777" w:rsidR="001851FE" w:rsidRPr="0055328C" w:rsidRDefault="001851FE" w:rsidP="0055328C">
      <w:pPr>
        <w:jc w:val="both"/>
        <w:rPr>
          <w:rFonts w:ascii="Times New Roman" w:hAnsi="Times New Roman" w:cs="Times New Roman"/>
        </w:rPr>
      </w:pPr>
    </w:p>
    <w:p w14:paraId="73FDB42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(Text in brackets [ ] is optional; all notes should be deleted in the final text)</w:t>
      </w:r>
    </w:p>
    <w:p w14:paraId="66F5CA48" w14:textId="77777777" w:rsidR="001851FE" w:rsidRPr="0055328C" w:rsidRDefault="001851FE" w:rsidP="0055328C">
      <w:pPr>
        <w:jc w:val="both"/>
        <w:rPr>
          <w:rFonts w:ascii="Times New Roman" w:hAnsi="Times New Roman" w:cs="Times New Roman"/>
        </w:rPr>
      </w:pPr>
    </w:p>
    <w:p w14:paraId="7E5E2550" w14:textId="77777777" w:rsidR="001851FE" w:rsidRPr="0055328C" w:rsidRDefault="001851FE" w:rsidP="0055328C">
      <w:pPr>
        <w:jc w:val="both"/>
        <w:rPr>
          <w:rFonts w:ascii="Times New Roman" w:hAnsi="Times New Roman" w:cs="Times New Roman"/>
        </w:rPr>
      </w:pPr>
    </w:p>
    <w:p w14:paraId="7CCA633F"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This CONTRACT (hereinafter called the “Contract”) is made the </w:t>
      </w:r>
      <w:r w:rsidRPr="0055328C">
        <w:rPr>
          <w:rFonts w:ascii="Times New Roman" w:hAnsi="Times New Roman" w:cs="Times New Roman"/>
          <w:i/>
        </w:rPr>
        <w:t>[number]</w:t>
      </w:r>
      <w:r w:rsidRPr="0055328C">
        <w:rPr>
          <w:rFonts w:ascii="Times New Roman" w:hAnsi="Times New Roman" w:cs="Times New Roman"/>
        </w:rPr>
        <w:t xml:space="preserve"> day of the month of </w:t>
      </w:r>
      <w:r w:rsidRPr="0055328C">
        <w:rPr>
          <w:rFonts w:ascii="Times New Roman" w:hAnsi="Times New Roman" w:cs="Times New Roman"/>
          <w:i/>
        </w:rPr>
        <w:t>[month]</w:t>
      </w:r>
      <w:r w:rsidRPr="0055328C">
        <w:rPr>
          <w:rFonts w:ascii="Times New Roman" w:hAnsi="Times New Roman" w:cs="Times New Roman"/>
        </w:rPr>
        <w:t xml:space="preserve">, </w:t>
      </w:r>
      <w:r w:rsidRPr="0055328C">
        <w:rPr>
          <w:rFonts w:ascii="Times New Roman" w:hAnsi="Times New Roman" w:cs="Times New Roman"/>
          <w:i/>
        </w:rPr>
        <w:t>[year]</w:t>
      </w:r>
      <w:r w:rsidRPr="0055328C">
        <w:rPr>
          <w:rFonts w:ascii="Times New Roman" w:hAnsi="Times New Roman" w:cs="Times New Roman"/>
        </w:rPr>
        <w:t xml:space="preserve">, between, on the one hand, </w:t>
      </w:r>
      <w:r w:rsidRPr="0055328C">
        <w:rPr>
          <w:rFonts w:ascii="Times New Roman" w:hAnsi="Times New Roman" w:cs="Times New Roman"/>
          <w:i/>
        </w:rPr>
        <w:t>[name of Procuring Entity or Recipient]</w:t>
      </w:r>
      <w:r w:rsidRPr="0055328C">
        <w:rPr>
          <w:rFonts w:ascii="Times New Roman" w:hAnsi="Times New Roman" w:cs="Times New Roman"/>
        </w:rPr>
        <w:t xml:space="preserve"> (hereinafter called the “Procuring Entity”) and, on the other hand, </w:t>
      </w:r>
      <w:r w:rsidRPr="0055328C">
        <w:rPr>
          <w:rFonts w:ascii="Times New Roman" w:hAnsi="Times New Roman" w:cs="Times New Roman"/>
          <w:i/>
        </w:rPr>
        <w:t xml:space="preserve">[name of </w:t>
      </w:r>
      <w:r w:rsidRPr="0055328C">
        <w:rPr>
          <w:rFonts w:ascii="Times New Roman" w:hAnsi="Times New Roman" w:cs="Times New Roman"/>
          <w:i/>
          <w:iCs/>
        </w:rPr>
        <w:t>Consultant</w:t>
      </w:r>
      <w:r w:rsidRPr="0055328C">
        <w:rPr>
          <w:rFonts w:ascii="Times New Roman" w:hAnsi="Times New Roman" w:cs="Times New Roman"/>
          <w:i/>
        </w:rPr>
        <w:t>]</w:t>
      </w:r>
      <w:r w:rsidRPr="0055328C">
        <w:rPr>
          <w:rFonts w:ascii="Times New Roman" w:hAnsi="Times New Roman" w:cs="Times New Roman"/>
        </w:rPr>
        <w:t xml:space="preserve"> (hereinafter called the “Consultant”).</w:t>
      </w:r>
    </w:p>
    <w:p w14:paraId="7B4E6B62" w14:textId="77777777" w:rsidR="001851FE" w:rsidRPr="0055328C" w:rsidRDefault="001851FE" w:rsidP="0055328C">
      <w:pPr>
        <w:jc w:val="both"/>
        <w:rPr>
          <w:rFonts w:ascii="Times New Roman" w:hAnsi="Times New Roman" w:cs="Times New Roman"/>
        </w:rPr>
      </w:pPr>
    </w:p>
    <w:p w14:paraId="0A7A866A"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i/>
        </w:rPr>
        <w:t>[</w:t>
      </w:r>
      <w:r w:rsidRPr="0055328C">
        <w:rPr>
          <w:rFonts w:ascii="Times New Roman" w:hAnsi="Times New Roman" w:cs="Times New Roman"/>
          <w:i/>
          <w:color w:val="44546A" w:themeColor="text2"/>
        </w:rPr>
        <w:t xml:space="preserve">If the </w:t>
      </w:r>
      <w:r w:rsidRPr="0055328C">
        <w:rPr>
          <w:rFonts w:ascii="Times New Roman" w:hAnsi="Times New Roman" w:cs="Times New Roman"/>
          <w:i/>
          <w:iCs/>
          <w:color w:val="44546A" w:themeColor="text2"/>
        </w:rPr>
        <w:t>Consultant</w:t>
      </w:r>
      <w:r w:rsidRPr="0055328C">
        <w:rPr>
          <w:rFonts w:ascii="Times New Roman" w:hAnsi="Times New Roman" w:cs="Times New Roman"/>
          <w:i/>
          <w:color w:val="44546A" w:themeColor="text2"/>
        </w:rPr>
        <w:t xml:space="preserve"> consists of more than one entity, the above should be partially amended to read as follows:</w:t>
      </w:r>
      <w:r w:rsidRPr="0055328C">
        <w:rPr>
          <w:rFonts w:ascii="Times New Roman" w:hAnsi="Times New Roman" w:cs="Times New Roman"/>
        </w:rPr>
        <w:t xml:space="preserve"> “…(hereinafter called the “Procuring Entity”) and, on the other hand, a Joint Venture</w:t>
      </w:r>
      <w:r w:rsidRPr="0055328C">
        <w:rPr>
          <w:rFonts w:ascii="Times New Roman" w:hAnsi="Times New Roman" w:cs="Times New Roman"/>
          <w:bCs/>
          <w:spacing w:val="-2"/>
        </w:rPr>
        <w:t xml:space="preserve"> (name of the JV)</w:t>
      </w:r>
      <w:r w:rsidRPr="0055328C">
        <w:rPr>
          <w:rFonts w:ascii="Times New Roman" w:hAnsi="Times New Roman" w:cs="Times New Roman"/>
        </w:rPr>
        <w:t xml:space="preserve"> consisting of the following entities, each member of which will be jointly and severally liable to the Procuring Entity for all the Consultant’s obligations under this Contract, namely, </w:t>
      </w:r>
      <w:r w:rsidRPr="0055328C">
        <w:rPr>
          <w:rFonts w:ascii="Times New Roman" w:hAnsi="Times New Roman" w:cs="Times New Roman"/>
          <w:i/>
        </w:rPr>
        <w:t xml:space="preserve">[name of </w:t>
      </w:r>
      <w:r w:rsidRPr="0055328C">
        <w:rPr>
          <w:rFonts w:ascii="Times New Roman" w:hAnsi="Times New Roman" w:cs="Times New Roman"/>
          <w:i/>
          <w:iCs/>
        </w:rPr>
        <w:t>member</w:t>
      </w:r>
      <w:r w:rsidRPr="0055328C">
        <w:rPr>
          <w:rFonts w:ascii="Times New Roman" w:hAnsi="Times New Roman" w:cs="Times New Roman"/>
          <w:i/>
        </w:rPr>
        <w:t>]</w:t>
      </w:r>
      <w:r w:rsidRPr="0055328C">
        <w:rPr>
          <w:rFonts w:ascii="Times New Roman" w:hAnsi="Times New Roman" w:cs="Times New Roman"/>
        </w:rPr>
        <w:t xml:space="preserve"> and </w:t>
      </w:r>
      <w:r w:rsidRPr="0055328C">
        <w:rPr>
          <w:rFonts w:ascii="Times New Roman" w:hAnsi="Times New Roman" w:cs="Times New Roman"/>
          <w:i/>
        </w:rPr>
        <w:t xml:space="preserve">[name of </w:t>
      </w:r>
      <w:r w:rsidRPr="0055328C">
        <w:rPr>
          <w:rFonts w:ascii="Times New Roman" w:hAnsi="Times New Roman" w:cs="Times New Roman"/>
          <w:i/>
          <w:iCs/>
        </w:rPr>
        <w:t>member</w:t>
      </w:r>
      <w:r w:rsidRPr="0055328C">
        <w:rPr>
          <w:rFonts w:ascii="Times New Roman" w:hAnsi="Times New Roman" w:cs="Times New Roman"/>
          <w:i/>
        </w:rPr>
        <w:t>]</w:t>
      </w:r>
      <w:r w:rsidRPr="0055328C">
        <w:rPr>
          <w:rFonts w:ascii="Times New Roman" w:hAnsi="Times New Roman" w:cs="Times New Roman"/>
        </w:rPr>
        <w:t xml:space="preserve"> (hereinafter called the “Consultant”).]</w:t>
      </w:r>
    </w:p>
    <w:p w14:paraId="19835512" w14:textId="77777777" w:rsidR="001851FE" w:rsidRPr="0055328C" w:rsidRDefault="001851FE" w:rsidP="0055328C">
      <w:pPr>
        <w:jc w:val="both"/>
        <w:rPr>
          <w:rFonts w:ascii="Times New Roman" w:hAnsi="Times New Roman" w:cs="Times New Roman"/>
        </w:rPr>
      </w:pPr>
    </w:p>
    <w:p w14:paraId="5E634EBB"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WHEREAS</w:t>
      </w:r>
    </w:p>
    <w:p w14:paraId="22D048CE" w14:textId="77777777" w:rsidR="001851FE" w:rsidRPr="0055328C" w:rsidRDefault="001851FE" w:rsidP="0055328C">
      <w:pPr>
        <w:ind w:left="1440" w:hanging="720"/>
        <w:jc w:val="both"/>
        <w:rPr>
          <w:rFonts w:ascii="Times New Roman" w:hAnsi="Times New Roman" w:cs="Times New Roman"/>
        </w:rPr>
      </w:pPr>
    </w:p>
    <w:p w14:paraId="2B85DDC1" w14:textId="77777777" w:rsidR="001851FE" w:rsidRPr="0055328C" w:rsidRDefault="001851FE" w:rsidP="0055328C">
      <w:pPr>
        <w:ind w:left="900"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the Procuring Entity has requested the Consultant to provide certain consulting services as defined in this Contract (hereinafter called the “Services”);</w:t>
      </w:r>
    </w:p>
    <w:p w14:paraId="49990390" w14:textId="77777777" w:rsidR="001851FE" w:rsidRPr="0055328C" w:rsidRDefault="001851FE" w:rsidP="0055328C">
      <w:pPr>
        <w:ind w:left="900" w:hanging="720"/>
        <w:jc w:val="both"/>
        <w:rPr>
          <w:rFonts w:ascii="Times New Roman" w:hAnsi="Times New Roman" w:cs="Times New Roman"/>
        </w:rPr>
      </w:pPr>
    </w:p>
    <w:p w14:paraId="0E2A8BF9" w14:textId="77777777" w:rsidR="001851FE" w:rsidRPr="0055328C" w:rsidRDefault="001851FE" w:rsidP="0055328C">
      <w:pPr>
        <w:ind w:left="900"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Consultant, having represented to the Procuring Entity that it has the required professional skills, expertise, and technical resources, has agreed to provide the Services on the terms and conditions outlined in this Contract;</w:t>
      </w:r>
    </w:p>
    <w:p w14:paraId="11488F13" w14:textId="77777777" w:rsidR="001851FE" w:rsidRPr="0055328C" w:rsidRDefault="001851FE" w:rsidP="0055328C">
      <w:pPr>
        <w:ind w:left="900" w:hanging="720"/>
        <w:jc w:val="both"/>
        <w:rPr>
          <w:rFonts w:ascii="Times New Roman" w:hAnsi="Times New Roman" w:cs="Times New Roman"/>
        </w:rPr>
      </w:pPr>
    </w:p>
    <w:p w14:paraId="27A5878C" w14:textId="77777777" w:rsidR="001851FE" w:rsidRPr="0055328C" w:rsidRDefault="001851FE" w:rsidP="0055328C">
      <w:pPr>
        <w:ind w:left="900"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it is understood that (i) payments by the Procuring Entity will be subject, in all respects, to the terms and conditions of this agreement;</w:t>
      </w:r>
    </w:p>
    <w:p w14:paraId="144DCFD1" w14:textId="77777777" w:rsidR="001851FE" w:rsidRPr="0055328C" w:rsidRDefault="001851FE" w:rsidP="0055328C">
      <w:pPr>
        <w:ind w:left="1440" w:hanging="720"/>
        <w:jc w:val="both"/>
        <w:rPr>
          <w:rFonts w:ascii="Times New Roman" w:hAnsi="Times New Roman" w:cs="Times New Roman"/>
        </w:rPr>
      </w:pPr>
    </w:p>
    <w:p w14:paraId="082A431F" w14:textId="77777777" w:rsidR="001851FE" w:rsidRPr="0055328C" w:rsidRDefault="001851FE" w:rsidP="0055328C">
      <w:pPr>
        <w:pStyle w:val="BodyText"/>
        <w:keepNext/>
        <w:suppressAutoHyphens w:val="0"/>
        <w:spacing w:after="0"/>
        <w:rPr>
          <w:szCs w:val="24"/>
          <w:lang w:eastAsia="it-IT"/>
        </w:rPr>
      </w:pPr>
      <w:r w:rsidRPr="0055328C">
        <w:rPr>
          <w:szCs w:val="24"/>
          <w:lang w:eastAsia="it-IT"/>
        </w:rPr>
        <w:lastRenderedPageBreak/>
        <w:t>NOW THEREFORE the parties hereto hereby agree as follows:</w:t>
      </w:r>
    </w:p>
    <w:p w14:paraId="585DA698" w14:textId="77777777" w:rsidR="001851FE" w:rsidRPr="0055328C" w:rsidRDefault="001851FE" w:rsidP="0055328C">
      <w:pPr>
        <w:keepNext/>
        <w:jc w:val="both"/>
        <w:rPr>
          <w:rFonts w:ascii="Times New Roman" w:hAnsi="Times New Roman" w:cs="Times New Roman"/>
        </w:rPr>
      </w:pPr>
    </w:p>
    <w:p w14:paraId="1BCD071D" w14:textId="77777777" w:rsidR="001851FE" w:rsidRPr="0055328C" w:rsidRDefault="001851FE" w:rsidP="0055328C">
      <w:pPr>
        <w:keepNext/>
        <w:ind w:left="720" w:hanging="720"/>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t>The following documents attached hereto shall be deemed to form an integral part of this Contract:</w:t>
      </w:r>
    </w:p>
    <w:p w14:paraId="23969A9C" w14:textId="77777777" w:rsidR="001851FE" w:rsidRPr="0055328C" w:rsidRDefault="001851FE" w:rsidP="0055328C">
      <w:pPr>
        <w:keepNext/>
        <w:ind w:left="720" w:hanging="720"/>
        <w:jc w:val="both"/>
        <w:rPr>
          <w:rFonts w:ascii="Times New Roman" w:hAnsi="Times New Roman" w:cs="Times New Roman"/>
        </w:rPr>
      </w:pPr>
    </w:p>
    <w:p w14:paraId="63B6198D" w14:textId="77777777" w:rsidR="001851FE" w:rsidRPr="0055328C" w:rsidRDefault="001851FE" w:rsidP="0055328C">
      <w:pPr>
        <w:ind w:left="1260"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The General Conditions of Contract</w:t>
      </w:r>
      <w:r w:rsidRPr="0055328C">
        <w:rPr>
          <w:rFonts w:ascii="Times New Roman" w:hAnsi="Times New Roman" w:cs="Times New Roman"/>
          <w:i/>
        </w:rPr>
        <w:t xml:space="preserve"> </w:t>
      </w:r>
      <w:r w:rsidRPr="0055328C">
        <w:rPr>
          <w:rFonts w:ascii="Times New Roman" w:hAnsi="Times New Roman" w:cs="Times New Roman"/>
        </w:rPr>
        <w:t>(including Attachment 1 “Fraud and Corruption”);</w:t>
      </w:r>
    </w:p>
    <w:p w14:paraId="5BFF2FFB" w14:textId="77777777" w:rsidR="001851FE" w:rsidRPr="0055328C" w:rsidRDefault="001851FE" w:rsidP="0055328C">
      <w:pPr>
        <w:ind w:left="1260"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Special Conditions of Contract;</w:t>
      </w:r>
    </w:p>
    <w:p w14:paraId="67E09064" w14:textId="77777777" w:rsidR="001851FE" w:rsidRPr="0055328C" w:rsidRDefault="001851FE" w:rsidP="0055328C">
      <w:pPr>
        <w:keepNext/>
        <w:ind w:left="1260"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 xml:space="preserve">Appendices:  </w:t>
      </w:r>
    </w:p>
    <w:p w14:paraId="2D102EDC" w14:textId="77777777" w:rsidR="001851FE" w:rsidRPr="0055328C" w:rsidRDefault="001851FE" w:rsidP="0055328C">
      <w:pPr>
        <w:keepNext/>
        <w:tabs>
          <w:tab w:val="left" w:pos="7650"/>
          <w:tab w:val="left" w:pos="8010"/>
        </w:tabs>
        <w:ind w:left="1440"/>
        <w:jc w:val="both"/>
        <w:rPr>
          <w:rFonts w:ascii="Times New Roman" w:hAnsi="Times New Roman" w:cs="Times New Roman"/>
        </w:rPr>
      </w:pPr>
    </w:p>
    <w:p w14:paraId="60E2824A"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A:</w:t>
      </w:r>
      <w:r w:rsidRPr="0055328C">
        <w:rPr>
          <w:rFonts w:ascii="Times New Roman" w:hAnsi="Times New Roman" w:cs="Times New Roman"/>
        </w:rPr>
        <w:tab/>
        <w:t>Terms of Reference</w:t>
      </w:r>
      <w:r w:rsidRPr="0055328C">
        <w:rPr>
          <w:rFonts w:ascii="Times New Roman" w:hAnsi="Times New Roman" w:cs="Times New Roman"/>
        </w:rPr>
        <w:tab/>
      </w:r>
    </w:p>
    <w:p w14:paraId="6CAD3EF3"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B:</w:t>
      </w:r>
      <w:r w:rsidRPr="0055328C">
        <w:rPr>
          <w:rFonts w:ascii="Times New Roman" w:hAnsi="Times New Roman" w:cs="Times New Roman"/>
        </w:rPr>
        <w:tab/>
        <w:t>Key Experts</w:t>
      </w:r>
      <w:r w:rsidRPr="0055328C">
        <w:rPr>
          <w:rFonts w:ascii="Times New Roman" w:hAnsi="Times New Roman" w:cs="Times New Roman"/>
        </w:rPr>
        <w:tab/>
      </w:r>
    </w:p>
    <w:p w14:paraId="4D54E9F6"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C:</w:t>
      </w:r>
      <w:r w:rsidRPr="0055328C">
        <w:rPr>
          <w:rFonts w:ascii="Times New Roman" w:hAnsi="Times New Roman" w:cs="Times New Roman"/>
        </w:rPr>
        <w:tab/>
        <w:t>Breakdown of Contract Price</w:t>
      </w:r>
      <w:r w:rsidRPr="0055328C">
        <w:rPr>
          <w:rFonts w:ascii="Times New Roman" w:hAnsi="Times New Roman" w:cs="Times New Roman"/>
        </w:rPr>
        <w:tab/>
      </w:r>
    </w:p>
    <w:p w14:paraId="4DA05B9B" w14:textId="77777777" w:rsidR="001851FE" w:rsidRPr="0055328C" w:rsidRDefault="001851FE" w:rsidP="0055328C">
      <w:pPr>
        <w:tabs>
          <w:tab w:val="left" w:pos="2700"/>
          <w:tab w:val="left" w:pos="7650"/>
          <w:tab w:val="left" w:pos="8010"/>
        </w:tabs>
        <w:ind w:left="1260"/>
        <w:jc w:val="both"/>
        <w:rPr>
          <w:rFonts w:ascii="Times New Roman" w:hAnsi="Times New Roman" w:cs="Times New Roman"/>
        </w:rPr>
      </w:pPr>
      <w:r w:rsidRPr="0055328C">
        <w:rPr>
          <w:rFonts w:ascii="Times New Roman" w:hAnsi="Times New Roman" w:cs="Times New Roman"/>
        </w:rPr>
        <w:t>Appendix D:</w:t>
      </w:r>
      <w:r w:rsidRPr="0055328C">
        <w:rPr>
          <w:rFonts w:ascii="Times New Roman" w:hAnsi="Times New Roman" w:cs="Times New Roman"/>
        </w:rPr>
        <w:tab/>
        <w:t>Form of Advance Payments Guarantee</w:t>
      </w:r>
    </w:p>
    <w:p w14:paraId="1BE72FF6" w14:textId="77777777" w:rsidR="001851FE" w:rsidRPr="0055328C" w:rsidRDefault="001851FE" w:rsidP="0055328C">
      <w:pPr>
        <w:tabs>
          <w:tab w:val="left" w:pos="2700"/>
          <w:tab w:val="left" w:pos="7650"/>
          <w:tab w:val="left" w:pos="8010"/>
        </w:tabs>
        <w:ind w:left="1260"/>
        <w:jc w:val="both"/>
        <w:rPr>
          <w:rFonts w:ascii="Times New Roman" w:hAnsi="Times New Roman" w:cs="Times New Roman"/>
          <w:i/>
        </w:rPr>
      </w:pPr>
    </w:p>
    <w:p w14:paraId="0F27C45D" w14:textId="77777777" w:rsidR="001851FE" w:rsidRPr="0055328C" w:rsidRDefault="001851FE" w:rsidP="0055328C">
      <w:pPr>
        <w:ind w:left="720"/>
        <w:jc w:val="both"/>
        <w:rPr>
          <w:rFonts w:ascii="Times New Roman" w:hAnsi="Times New Roman" w:cs="Times New Roman"/>
        </w:rPr>
      </w:pPr>
      <w:r w:rsidRPr="0055328C">
        <w:rPr>
          <w:rFonts w:ascii="Times New Roman" w:hAnsi="Times New Roman" w:cs="Times New Roman"/>
        </w:rPr>
        <w:t>In the event of any inconsistency between the documents, the following order of precedence shall prevail: the Special Conditions of Contract; the General Conditions of Contract, including Attachment 1; Appendix A; Appendix B; Appendix C; Appendix D. Any reference to this Contract shall include, where the context permits, a reference to its Appendices.</w:t>
      </w:r>
    </w:p>
    <w:p w14:paraId="03A4EF04" w14:textId="77777777" w:rsidR="001851FE" w:rsidRPr="0055328C" w:rsidRDefault="001851FE" w:rsidP="0055328C">
      <w:pPr>
        <w:jc w:val="both"/>
        <w:rPr>
          <w:rFonts w:ascii="Times New Roman" w:hAnsi="Times New Roman" w:cs="Times New Roman"/>
        </w:rPr>
      </w:pPr>
    </w:p>
    <w:p w14:paraId="69722E03" w14:textId="77777777" w:rsidR="001851FE" w:rsidRPr="0055328C" w:rsidRDefault="001851FE" w:rsidP="0055328C">
      <w:pPr>
        <w:ind w:left="720" w:hanging="72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t>The mutual rights and obligations of the Procuring Entity and the Consultant shall be as outlined in the Contract, in particular:</w:t>
      </w:r>
    </w:p>
    <w:p w14:paraId="5C5C26D1" w14:textId="77777777" w:rsidR="001851FE" w:rsidRPr="0055328C" w:rsidRDefault="001851FE" w:rsidP="0055328C">
      <w:pPr>
        <w:jc w:val="both"/>
        <w:rPr>
          <w:rFonts w:ascii="Times New Roman" w:hAnsi="Times New Roman" w:cs="Times New Roman"/>
        </w:rPr>
      </w:pPr>
    </w:p>
    <w:p w14:paraId="564A182F" w14:textId="77777777" w:rsidR="001851FE" w:rsidRPr="0055328C" w:rsidRDefault="001851FE" w:rsidP="0055328C">
      <w:pPr>
        <w:ind w:left="1440" w:hanging="72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the Consultant shall carry out the Services per the provisions of the Contract; and</w:t>
      </w:r>
    </w:p>
    <w:p w14:paraId="738EB15E" w14:textId="77777777" w:rsidR="001851FE" w:rsidRPr="0055328C" w:rsidRDefault="001851FE" w:rsidP="0055328C">
      <w:pPr>
        <w:ind w:left="1440" w:hanging="72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Procuring Entity shall make payments to the Consultant per the provisions of the Contract.</w:t>
      </w:r>
    </w:p>
    <w:p w14:paraId="44374B60" w14:textId="77777777" w:rsidR="001851FE" w:rsidRPr="0055328C" w:rsidRDefault="001851FE" w:rsidP="0055328C">
      <w:pPr>
        <w:jc w:val="both"/>
        <w:rPr>
          <w:rFonts w:ascii="Times New Roman" w:hAnsi="Times New Roman" w:cs="Times New Roman"/>
        </w:rPr>
      </w:pPr>
    </w:p>
    <w:p w14:paraId="18536ED4" w14:textId="77777777" w:rsidR="001851FE" w:rsidRPr="0055328C" w:rsidRDefault="001851FE" w:rsidP="0055328C">
      <w:pPr>
        <w:jc w:val="both"/>
        <w:rPr>
          <w:rFonts w:ascii="Times New Roman" w:hAnsi="Times New Roman" w:cs="Times New Roman"/>
        </w:rPr>
      </w:pPr>
    </w:p>
    <w:p w14:paraId="53CF8365"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IN WITNESS WHEREOF, the Parties hereto have caused this Contract to be signed in their respective names as of the day and year first above written.</w:t>
      </w:r>
    </w:p>
    <w:p w14:paraId="5AF0A55D" w14:textId="77777777" w:rsidR="001851FE" w:rsidRPr="0055328C" w:rsidRDefault="001851FE" w:rsidP="0055328C">
      <w:pPr>
        <w:jc w:val="both"/>
        <w:rPr>
          <w:rFonts w:ascii="Times New Roman" w:hAnsi="Times New Roman" w:cs="Times New Roman"/>
        </w:rPr>
      </w:pPr>
    </w:p>
    <w:p w14:paraId="5D04BB4C"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t xml:space="preserve">For and on behalf of </w:t>
      </w:r>
      <w:r w:rsidRPr="0055328C">
        <w:rPr>
          <w:rFonts w:ascii="Times New Roman" w:hAnsi="Times New Roman" w:cs="Times New Roman"/>
          <w:i/>
        </w:rPr>
        <w:t>[Name of Procuring Entity]</w:t>
      </w:r>
    </w:p>
    <w:p w14:paraId="19923CA3" w14:textId="77777777" w:rsidR="001851FE" w:rsidRPr="0055328C" w:rsidRDefault="001851FE" w:rsidP="0055328C">
      <w:pPr>
        <w:jc w:val="both"/>
        <w:rPr>
          <w:rFonts w:ascii="Times New Roman" w:hAnsi="Times New Roman" w:cs="Times New Roman"/>
        </w:rPr>
      </w:pPr>
    </w:p>
    <w:p w14:paraId="1A2CED84" w14:textId="77777777" w:rsidR="001851FE" w:rsidRPr="0055328C" w:rsidRDefault="001851FE" w:rsidP="0055328C">
      <w:pPr>
        <w:tabs>
          <w:tab w:val="left" w:pos="5760"/>
        </w:tabs>
        <w:jc w:val="both"/>
        <w:rPr>
          <w:rFonts w:ascii="Times New Roman" w:hAnsi="Times New Roman" w:cs="Times New Roman"/>
        </w:rPr>
      </w:pPr>
      <w:r w:rsidRPr="0055328C">
        <w:rPr>
          <w:rFonts w:ascii="Times New Roman" w:hAnsi="Times New Roman" w:cs="Times New Roman"/>
          <w:u w:val="single"/>
        </w:rPr>
        <w:tab/>
      </w:r>
    </w:p>
    <w:p w14:paraId="48A0B28D"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i/>
        </w:rPr>
        <w:lastRenderedPageBreak/>
        <w:t>[Authorized Representative of the Procuring Entity – name, title, and signature]</w:t>
      </w:r>
    </w:p>
    <w:p w14:paraId="57EE9DA5" w14:textId="77777777" w:rsidR="001851FE" w:rsidRPr="0055328C" w:rsidRDefault="001851FE" w:rsidP="0055328C">
      <w:pPr>
        <w:pStyle w:val="BankNormal"/>
        <w:spacing w:after="0"/>
        <w:jc w:val="both"/>
        <w:rPr>
          <w:szCs w:val="24"/>
          <w:lang w:eastAsia="it-IT"/>
        </w:rPr>
      </w:pPr>
    </w:p>
    <w:p w14:paraId="78229549"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rPr>
        <w:t xml:space="preserve">For and on behalf of </w:t>
      </w:r>
      <w:r w:rsidRPr="0055328C">
        <w:rPr>
          <w:rFonts w:ascii="Times New Roman" w:hAnsi="Times New Roman" w:cs="Times New Roman"/>
          <w:i/>
          <w:color w:val="44546A" w:themeColor="text2"/>
        </w:rPr>
        <w:t xml:space="preserve">[Name of </w:t>
      </w:r>
      <w:r w:rsidRPr="0055328C">
        <w:rPr>
          <w:rFonts w:ascii="Times New Roman" w:hAnsi="Times New Roman" w:cs="Times New Roman"/>
          <w:i/>
          <w:iCs/>
          <w:color w:val="44546A" w:themeColor="text2"/>
        </w:rPr>
        <w:t>Consultant or Name of a Joint Venture</w:t>
      </w:r>
      <w:r w:rsidRPr="0055328C">
        <w:rPr>
          <w:rFonts w:ascii="Times New Roman" w:hAnsi="Times New Roman" w:cs="Times New Roman"/>
          <w:i/>
          <w:color w:val="44546A" w:themeColor="text2"/>
        </w:rPr>
        <w:t>]</w:t>
      </w:r>
    </w:p>
    <w:p w14:paraId="61C60342" w14:textId="77777777" w:rsidR="001851FE" w:rsidRPr="0055328C" w:rsidRDefault="001851FE" w:rsidP="0055328C">
      <w:pPr>
        <w:jc w:val="both"/>
        <w:rPr>
          <w:rFonts w:ascii="Times New Roman" w:hAnsi="Times New Roman" w:cs="Times New Roman"/>
        </w:rPr>
      </w:pPr>
    </w:p>
    <w:p w14:paraId="0477F0FE" w14:textId="77777777" w:rsidR="001851FE" w:rsidRPr="0055328C" w:rsidRDefault="001851FE" w:rsidP="0055328C">
      <w:pPr>
        <w:tabs>
          <w:tab w:val="left" w:pos="5760"/>
        </w:tabs>
        <w:jc w:val="both"/>
        <w:rPr>
          <w:rFonts w:ascii="Times New Roman" w:hAnsi="Times New Roman" w:cs="Times New Roman"/>
        </w:rPr>
      </w:pPr>
      <w:r w:rsidRPr="0055328C">
        <w:rPr>
          <w:rFonts w:ascii="Times New Roman" w:hAnsi="Times New Roman" w:cs="Times New Roman"/>
          <w:u w:val="single"/>
        </w:rPr>
        <w:tab/>
      </w:r>
    </w:p>
    <w:p w14:paraId="0864F6FA"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[Authorized Representative of the Consultant – name, and signature]</w:t>
      </w:r>
    </w:p>
    <w:p w14:paraId="246378DD" w14:textId="77777777" w:rsidR="001851FE" w:rsidRPr="0055328C" w:rsidRDefault="001851FE" w:rsidP="0055328C">
      <w:pPr>
        <w:jc w:val="both"/>
        <w:rPr>
          <w:rFonts w:ascii="Times New Roman" w:hAnsi="Times New Roman" w:cs="Times New Roman"/>
        </w:rPr>
      </w:pPr>
    </w:p>
    <w:p w14:paraId="172077ED"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 xml:space="preserve">[For a joint venture, either all members shall sign or only the lead member, in which case the power of attorney to sign on behalf of all members shall be attached. </w:t>
      </w:r>
    </w:p>
    <w:p w14:paraId="53A57711" w14:textId="77777777" w:rsidR="001851FE" w:rsidRPr="0055328C" w:rsidRDefault="001851FE" w:rsidP="0055328C">
      <w:pPr>
        <w:jc w:val="both"/>
        <w:rPr>
          <w:rFonts w:ascii="Times New Roman" w:hAnsi="Times New Roman" w:cs="Times New Roman"/>
        </w:rPr>
      </w:pPr>
    </w:p>
    <w:p w14:paraId="0DD5BB51" w14:textId="77777777" w:rsidR="001851FE" w:rsidRPr="0055328C" w:rsidRDefault="001851FE" w:rsidP="0055328C">
      <w:pPr>
        <w:jc w:val="both"/>
        <w:rPr>
          <w:rFonts w:ascii="Times New Roman" w:hAnsi="Times New Roman" w:cs="Times New Roman"/>
          <w:i/>
          <w:color w:val="44546A" w:themeColor="text2"/>
        </w:rPr>
      </w:pPr>
      <w:r w:rsidRPr="0055328C">
        <w:rPr>
          <w:rFonts w:ascii="Times New Roman" w:hAnsi="Times New Roman" w:cs="Times New Roman"/>
        </w:rPr>
        <w:t xml:space="preserve">For and on behalf of each of the members of the Consultant </w:t>
      </w:r>
      <w:r w:rsidRPr="0055328C">
        <w:rPr>
          <w:rFonts w:ascii="Times New Roman" w:hAnsi="Times New Roman" w:cs="Times New Roman"/>
          <w:i/>
          <w:color w:val="44546A" w:themeColor="text2"/>
        </w:rPr>
        <w:t>[insert the Name of the Joint Venture]</w:t>
      </w:r>
    </w:p>
    <w:p w14:paraId="5B7FDABB" w14:textId="77777777" w:rsidR="001851FE" w:rsidRPr="0055328C" w:rsidRDefault="001851FE" w:rsidP="0055328C">
      <w:pPr>
        <w:jc w:val="both"/>
        <w:rPr>
          <w:rFonts w:ascii="Times New Roman" w:hAnsi="Times New Roman" w:cs="Times New Roman"/>
        </w:rPr>
      </w:pPr>
    </w:p>
    <w:p w14:paraId="52F71CA3"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[Name of the lead member]</w:t>
      </w:r>
    </w:p>
    <w:p w14:paraId="6D1277D9" w14:textId="77777777" w:rsidR="001851FE" w:rsidRPr="0055328C" w:rsidRDefault="001851FE" w:rsidP="0055328C">
      <w:pPr>
        <w:jc w:val="both"/>
        <w:rPr>
          <w:rFonts w:ascii="Times New Roman" w:hAnsi="Times New Roman" w:cs="Times New Roman"/>
        </w:rPr>
      </w:pPr>
    </w:p>
    <w:p w14:paraId="788CA97A" w14:textId="77777777" w:rsidR="001851FE" w:rsidRPr="0055328C" w:rsidRDefault="001851FE" w:rsidP="0055328C">
      <w:pPr>
        <w:tabs>
          <w:tab w:val="left" w:pos="5760"/>
        </w:tabs>
        <w:jc w:val="both"/>
        <w:rPr>
          <w:rFonts w:ascii="Times New Roman" w:hAnsi="Times New Roman" w:cs="Times New Roman"/>
        </w:rPr>
      </w:pPr>
      <w:r w:rsidRPr="0055328C">
        <w:rPr>
          <w:rFonts w:ascii="Times New Roman" w:hAnsi="Times New Roman" w:cs="Times New Roman"/>
          <w:u w:val="single"/>
        </w:rPr>
        <w:tab/>
      </w:r>
    </w:p>
    <w:p w14:paraId="474EB205"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[Authorized Representative on behalf of a Joint Venture]</w:t>
      </w:r>
    </w:p>
    <w:p w14:paraId="311037AB" w14:textId="77777777" w:rsidR="001851FE" w:rsidRPr="0055328C" w:rsidRDefault="001851FE" w:rsidP="0055328C">
      <w:pPr>
        <w:jc w:val="both"/>
        <w:rPr>
          <w:rFonts w:ascii="Times New Roman" w:hAnsi="Times New Roman" w:cs="Times New Roman"/>
        </w:rPr>
      </w:pPr>
    </w:p>
    <w:p w14:paraId="56346A65" w14:textId="77777777" w:rsidR="001851FE" w:rsidRPr="0055328C" w:rsidRDefault="001851FE" w:rsidP="0055328C">
      <w:pPr>
        <w:jc w:val="both"/>
        <w:rPr>
          <w:rFonts w:ascii="Times New Roman" w:hAnsi="Times New Roman" w:cs="Times New Roman"/>
          <w:color w:val="44546A" w:themeColor="text2"/>
        </w:rPr>
      </w:pPr>
      <w:r w:rsidRPr="0055328C">
        <w:rPr>
          <w:rFonts w:ascii="Times New Roman" w:hAnsi="Times New Roman" w:cs="Times New Roman"/>
          <w:i/>
          <w:color w:val="44546A" w:themeColor="text2"/>
        </w:rPr>
        <w:t>[add signature blocks for each member if all are signing]</w:t>
      </w:r>
    </w:p>
    <w:p w14:paraId="33E28546" w14:textId="77777777" w:rsidR="001851FE" w:rsidRPr="0055328C" w:rsidRDefault="001851FE" w:rsidP="0055328C">
      <w:pPr>
        <w:jc w:val="both"/>
        <w:rPr>
          <w:rFonts w:ascii="Times New Roman" w:hAnsi="Times New Roman" w:cs="Times New Roman"/>
        </w:rPr>
      </w:pPr>
    </w:p>
    <w:p w14:paraId="141FAD71" w14:textId="77777777" w:rsidR="001851FE" w:rsidRPr="0055328C" w:rsidRDefault="001851FE" w:rsidP="0055328C">
      <w:pPr>
        <w:pStyle w:val="BankNormal"/>
        <w:spacing w:after="0"/>
        <w:jc w:val="both"/>
        <w:rPr>
          <w:szCs w:val="24"/>
        </w:rPr>
      </w:pPr>
    </w:p>
    <w:p w14:paraId="1E4D87D1" w14:textId="77777777" w:rsidR="001851FE" w:rsidRPr="0055328C" w:rsidRDefault="001851FE" w:rsidP="0055328C">
      <w:pPr>
        <w:jc w:val="both"/>
        <w:rPr>
          <w:rFonts w:ascii="Times New Roman" w:hAnsi="Times New Roman" w:cs="Times New Roman"/>
        </w:rPr>
        <w:sectPr w:rsidR="001851FE" w:rsidRPr="0055328C">
          <w:headerReference w:type="even" r:id="rId104"/>
          <w:headerReference w:type="default" r:id="rId105"/>
          <w:headerReference w:type="first" r:id="rId106"/>
          <w:footnotePr>
            <w:numRestart w:val="eachSect"/>
          </w:footnotePr>
          <w:type w:val="oddPage"/>
          <w:pgSz w:w="12242" w:h="15842" w:code="1"/>
          <w:pgMar w:top="1440" w:right="1440" w:bottom="1440" w:left="1800" w:header="720" w:footer="720" w:gutter="0"/>
          <w:paperSrc w:first="15" w:other="15"/>
          <w:cols w:space="720"/>
          <w:noEndnote/>
          <w:titlePg/>
        </w:sectPr>
      </w:pPr>
    </w:p>
    <w:p w14:paraId="1F602682" w14:textId="77777777" w:rsidR="001851FE" w:rsidRPr="0055328C" w:rsidRDefault="001851FE" w:rsidP="0055328C">
      <w:pPr>
        <w:pStyle w:val="Heading1"/>
        <w:numPr>
          <w:ilvl w:val="0"/>
          <w:numId w:val="46"/>
        </w:numPr>
        <w:spacing w:after="240" w:line="240" w:lineRule="auto"/>
        <w:jc w:val="both"/>
        <w:rPr>
          <w:rFonts w:ascii="Times New Roman" w:hAnsi="Times New Roman" w:cs="Times New Roman"/>
        </w:rPr>
      </w:pPr>
      <w:bookmarkStart w:id="362" w:name="_Toc299534126"/>
      <w:bookmarkStart w:id="363" w:name="_Toc474333984"/>
      <w:bookmarkStart w:id="364" w:name="_Toc474334153"/>
      <w:bookmarkStart w:id="365" w:name="_Toc124359029"/>
      <w:r w:rsidRPr="0055328C">
        <w:rPr>
          <w:rFonts w:ascii="Times New Roman" w:hAnsi="Times New Roman" w:cs="Times New Roman"/>
        </w:rPr>
        <w:lastRenderedPageBreak/>
        <w:t>General Conditions of Contract</w:t>
      </w:r>
      <w:bookmarkEnd w:id="362"/>
      <w:bookmarkEnd w:id="363"/>
      <w:bookmarkEnd w:id="364"/>
      <w:bookmarkEnd w:id="365"/>
    </w:p>
    <w:p w14:paraId="46B20AF0" w14:textId="77777777" w:rsidR="001851FE" w:rsidRPr="0055328C" w:rsidRDefault="001851FE" w:rsidP="0055328C">
      <w:pPr>
        <w:pStyle w:val="Heading1"/>
        <w:jc w:val="both"/>
        <w:rPr>
          <w:rFonts w:ascii="Times New Roman" w:hAnsi="Times New Roman" w:cs="Times New Roman"/>
          <w:smallCaps/>
          <w:sz w:val="28"/>
          <w:szCs w:val="28"/>
        </w:rPr>
      </w:pPr>
      <w:bookmarkStart w:id="366" w:name="_Toc299534127"/>
      <w:bookmarkStart w:id="367" w:name="_Toc474333985"/>
      <w:bookmarkStart w:id="368" w:name="_Toc474334154"/>
      <w:bookmarkStart w:id="369" w:name="_Toc124359030"/>
      <w:r w:rsidRPr="0055328C">
        <w:rPr>
          <w:rFonts w:ascii="Times New Roman" w:hAnsi="Times New Roman" w:cs="Times New Roman"/>
          <w:smallCaps/>
          <w:sz w:val="28"/>
          <w:szCs w:val="28"/>
        </w:rPr>
        <w:t>A.  General Provisions</w:t>
      </w:r>
      <w:bookmarkEnd w:id="366"/>
      <w:bookmarkEnd w:id="367"/>
      <w:bookmarkEnd w:id="368"/>
      <w:bookmarkEnd w:id="369"/>
      <w:r w:rsidRPr="0055328C">
        <w:rPr>
          <w:rFonts w:ascii="Times New Roman" w:hAnsi="Times New Roman" w:cs="Times New Roman"/>
          <w:smallCaps/>
          <w:sz w:val="28"/>
          <w:szCs w:val="28"/>
        </w:rPr>
        <w:t xml:space="preserve"> </w:t>
      </w:r>
    </w:p>
    <w:tbl>
      <w:tblPr>
        <w:tblW w:w="9446" w:type="dxa"/>
        <w:jc w:val="center"/>
        <w:tblLayout w:type="fixed"/>
        <w:tblLook w:val="0000" w:firstRow="0" w:lastRow="0" w:firstColumn="0" w:lastColumn="0" w:noHBand="0" w:noVBand="0"/>
      </w:tblPr>
      <w:tblGrid>
        <w:gridCol w:w="2526"/>
        <w:gridCol w:w="6920"/>
      </w:tblGrid>
      <w:tr w:rsidR="001851FE" w:rsidRPr="0055328C" w14:paraId="2E4EDC80" w14:textId="77777777" w:rsidTr="00EF6073">
        <w:trPr>
          <w:jc w:val="center"/>
        </w:trPr>
        <w:tc>
          <w:tcPr>
            <w:tcW w:w="2526" w:type="dxa"/>
          </w:tcPr>
          <w:p w14:paraId="375A7E7E" w14:textId="77777777" w:rsidR="001851FE" w:rsidRPr="0055328C" w:rsidRDefault="001851FE" w:rsidP="0055328C">
            <w:pPr>
              <w:pStyle w:val="Section8Heading2"/>
              <w:numPr>
                <w:ilvl w:val="0"/>
                <w:numId w:val="47"/>
              </w:numPr>
              <w:jc w:val="both"/>
            </w:pPr>
            <w:bookmarkStart w:id="370" w:name="_Toc299534128"/>
            <w:r w:rsidRPr="0055328C">
              <w:t>Definitions</w:t>
            </w:r>
            <w:bookmarkEnd w:id="370"/>
          </w:p>
        </w:tc>
        <w:tc>
          <w:tcPr>
            <w:tcW w:w="6920" w:type="dxa"/>
          </w:tcPr>
          <w:p w14:paraId="25B3716E" w14:textId="77777777" w:rsidR="001851FE" w:rsidRPr="0055328C" w:rsidRDefault="001851FE" w:rsidP="0055328C">
            <w:pPr>
              <w:pStyle w:val="BodyText2"/>
              <w:tabs>
                <w:tab w:val="left" w:pos="576"/>
              </w:tabs>
              <w:suppressAutoHyphens/>
              <w:spacing w:after="200" w:line="240" w:lineRule="auto"/>
              <w:jc w:val="both"/>
            </w:pPr>
            <w:r w:rsidRPr="0055328C">
              <w:t>1.1 Unless the context otherwise requires, the following terms whenever used in this Contract have the following meanings:</w:t>
            </w:r>
          </w:p>
          <w:p w14:paraId="701351A4"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“Applicable Law” means the laws and any other instruments having the force of law in the Procuring Entity’s country, or in such other country as may be specified in the</w:t>
            </w:r>
            <w:r w:rsidRPr="0055328C">
              <w:rPr>
                <w:b/>
              </w:rPr>
              <w:t xml:space="preserve"> Special Conditions of Contract (SCC)</w:t>
            </w:r>
            <w:r w:rsidRPr="0055328C">
              <w:t>, as they may be issued and in force from time to time.</w:t>
            </w:r>
          </w:p>
          <w:p w14:paraId="302FE1C3"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“Procuring Entity” means the implementing agency that signs the Contract for the Services with the Selected Consultant.</w:t>
            </w:r>
          </w:p>
          <w:p w14:paraId="37F4BFF2"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 xml:space="preserve"> “Consultant” means a legally-established professional consulting firm or entity selected by the Procuring Entity to provide the Services under the signed Contract.</w:t>
            </w:r>
          </w:p>
          <w:p w14:paraId="4374730B"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“Contract” means the legally binding written agreement signed between the Procuring Entity and the Consultant and which includes all the attached documents listed in paragraph 1 of the Form of Contract (the General Conditions (GCC), the Special Conditions (SCC), and the Appendices).</w:t>
            </w:r>
          </w:p>
          <w:p w14:paraId="656E3573"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 xml:space="preserve"> “Day” means a working day unless indicated otherwise.</w:t>
            </w:r>
          </w:p>
          <w:p w14:paraId="50056F6B"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“Effective Date” means the date on which this Contract comes into force and effect under Clause GCC 11.</w:t>
            </w:r>
          </w:p>
          <w:p w14:paraId="7B903243"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 xml:space="preserve"> “Experts” means, collectively, Key Experts, Non-Key Experts, or any other personnel of the Consultant, Sub-consultant, or JV member(s) assigned by the Consultant to perform the Services or any part thereof under the Contract.</w:t>
            </w:r>
          </w:p>
          <w:p w14:paraId="65E51EBC"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“Foreign Currency” means any currency other than Nigeria Naira.</w:t>
            </w:r>
          </w:p>
          <w:p w14:paraId="21D90FCE"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“GCC” means these General Conditions of Contract.</w:t>
            </w:r>
          </w:p>
          <w:p w14:paraId="1F400ED4"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“Government” means the government of the Procuring Entity’s country.</w:t>
            </w:r>
          </w:p>
          <w:p w14:paraId="7785AF4F"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“Joint Venture (JV)” means an association with or without a legal personality distinct from that of its members, of more than one entity where one member has the authority to conduct all businesses for and on behalf of any the members of the JV, and where the members of the JV are jointly and severally liable to the Procuring Entity for the performance of the Contract.</w:t>
            </w:r>
          </w:p>
          <w:p w14:paraId="5EA350CD"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lastRenderedPageBreak/>
              <w:t xml:space="preserve">“Key Expert(s)” means an individual professional whose skills, qualifications, knowledge, and experience are critical to the performance of the Services under the Contract and whose Curricula Vitae (CV) was taken into account in the technical evaluation of the Consultant’s Tender. </w:t>
            </w:r>
          </w:p>
          <w:p w14:paraId="3A5F9FEA"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“Local Currency” means Nigeria Naira.</w:t>
            </w:r>
          </w:p>
          <w:p w14:paraId="0186ACE0"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“Non-Key Expert(s)” means an individual professional provided by the Consultant or its Sub-consultant to perform the Services or any part thereof under the Contract.</w:t>
            </w:r>
          </w:p>
          <w:p w14:paraId="26A2D130"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 xml:space="preserve"> “Party” means the Procuring Entity or the Consultant, as the case may be, and “Parties” means both of them.</w:t>
            </w:r>
          </w:p>
          <w:p w14:paraId="4F3FE0AD"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rsidDel="00903CBF">
              <w:rPr>
                <w:color w:val="000000" w:themeColor="text1"/>
                <w:spacing w:val="-2"/>
              </w:rPr>
              <w:t xml:space="preserve"> </w:t>
            </w:r>
            <w:r w:rsidRPr="0055328C">
              <w:t>“SCC” means the Special Conditions of Contract by which the GCC may be amended or supplemented but not over-written.</w:t>
            </w:r>
          </w:p>
          <w:p w14:paraId="609B21B4"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“Services” means the work to be performed by the Consultant under this Contract, as described in Appendix A hereto.</w:t>
            </w:r>
          </w:p>
          <w:p w14:paraId="3A68D83F"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“Sub-consultants” means an entity to whom/which the Consultant subcontracts any part of the Services while remaining solely liable for the execution of the Contract.</w:t>
            </w:r>
          </w:p>
          <w:p w14:paraId="633CCB44" w14:textId="77777777" w:rsidR="001851FE" w:rsidRPr="0055328C" w:rsidRDefault="001851FE" w:rsidP="0055328C">
            <w:pPr>
              <w:pStyle w:val="ListParagraph"/>
              <w:numPr>
                <w:ilvl w:val="0"/>
                <w:numId w:val="51"/>
              </w:numPr>
              <w:tabs>
                <w:tab w:val="left" w:pos="540"/>
              </w:tabs>
              <w:spacing w:after="200"/>
              <w:ind w:right="-72"/>
              <w:contextualSpacing w:val="0"/>
              <w:jc w:val="both"/>
            </w:pPr>
            <w:r w:rsidRPr="0055328C">
              <w:t>“Third Party” means any person or entity other than the Government, the Procuring Entity, the Consultant, or a Sub-consultant.</w:t>
            </w:r>
          </w:p>
        </w:tc>
      </w:tr>
      <w:tr w:rsidR="001851FE" w:rsidRPr="0055328C" w14:paraId="2D929E9C" w14:textId="77777777" w:rsidTr="00EF6073">
        <w:trPr>
          <w:jc w:val="center"/>
        </w:trPr>
        <w:tc>
          <w:tcPr>
            <w:tcW w:w="2526" w:type="dxa"/>
          </w:tcPr>
          <w:p w14:paraId="226DEA73"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71" w:name="_Toc299534129"/>
            <w:bookmarkStart w:id="372" w:name="_Toc474333986"/>
            <w:bookmarkStart w:id="373" w:name="_Toc474334155"/>
            <w:r w:rsidRPr="0055328C">
              <w:rPr>
                <w:lang w:val="en-US"/>
              </w:rPr>
              <w:lastRenderedPageBreak/>
              <w:t>Relationship between the Parties</w:t>
            </w:r>
            <w:bookmarkEnd w:id="371"/>
            <w:bookmarkEnd w:id="372"/>
            <w:bookmarkEnd w:id="373"/>
          </w:p>
          <w:p w14:paraId="6DC81059" w14:textId="77777777" w:rsidR="001851FE" w:rsidRPr="0055328C" w:rsidRDefault="001851FE" w:rsidP="0055328C">
            <w:pPr>
              <w:pStyle w:val="BankNormal"/>
              <w:spacing w:after="0"/>
              <w:jc w:val="both"/>
              <w:rPr>
                <w:b/>
                <w:bCs/>
              </w:rPr>
            </w:pPr>
          </w:p>
        </w:tc>
        <w:tc>
          <w:tcPr>
            <w:tcW w:w="6920" w:type="dxa"/>
          </w:tcPr>
          <w:p w14:paraId="2F28069E" w14:textId="77777777" w:rsidR="001851FE" w:rsidRPr="0055328C" w:rsidRDefault="001851FE" w:rsidP="0055328C">
            <w:pPr>
              <w:pStyle w:val="ListParagraph"/>
              <w:numPr>
                <w:ilvl w:val="1"/>
                <w:numId w:val="52"/>
              </w:numPr>
              <w:spacing w:after="200"/>
              <w:ind w:left="72" w:right="-72" w:firstLine="0"/>
              <w:jc w:val="both"/>
            </w:pPr>
            <w:r w:rsidRPr="0055328C">
              <w:t>Nothing contained herein shall be construed as establishing a relationship of master and servant or principal and agent as between the Procuring Entity and the Consultant.  The Consultant, subject to this Contract, has complete charge of the Experts and Sub-consultants, if any, performing the Services and shall be fully responsible for the Services performed by them or on their behalf hereunder.</w:t>
            </w:r>
          </w:p>
        </w:tc>
      </w:tr>
      <w:tr w:rsidR="001851FE" w:rsidRPr="0055328C" w14:paraId="30E2D0A2" w14:textId="77777777" w:rsidTr="00EF6073">
        <w:trPr>
          <w:jc w:val="center"/>
        </w:trPr>
        <w:tc>
          <w:tcPr>
            <w:tcW w:w="2526" w:type="dxa"/>
          </w:tcPr>
          <w:p w14:paraId="6CDB9DE3"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74" w:name="_Toc299534130"/>
            <w:bookmarkStart w:id="375" w:name="_Toc474333987"/>
            <w:bookmarkStart w:id="376" w:name="_Toc474334156"/>
            <w:r w:rsidRPr="0055328C">
              <w:rPr>
                <w:lang w:val="en-US"/>
              </w:rPr>
              <w:t>Law Governing Contract</w:t>
            </w:r>
            <w:bookmarkEnd w:id="374"/>
            <w:bookmarkEnd w:id="375"/>
            <w:bookmarkEnd w:id="376"/>
          </w:p>
        </w:tc>
        <w:tc>
          <w:tcPr>
            <w:tcW w:w="6920" w:type="dxa"/>
          </w:tcPr>
          <w:p w14:paraId="4044F7CA" w14:textId="77777777" w:rsidR="001851FE" w:rsidRPr="0055328C" w:rsidRDefault="001851FE" w:rsidP="0055328C">
            <w:pPr>
              <w:pStyle w:val="ListParagraph"/>
              <w:numPr>
                <w:ilvl w:val="1"/>
                <w:numId w:val="53"/>
              </w:numPr>
              <w:spacing w:after="200"/>
              <w:ind w:left="72" w:right="-72" w:firstLine="0"/>
              <w:jc w:val="both"/>
            </w:pPr>
            <w:r w:rsidRPr="0055328C">
              <w:t>This Contract, its meaning and interpretation, and the relation between the Parties shall be governed by the Applicable Law.</w:t>
            </w:r>
          </w:p>
        </w:tc>
      </w:tr>
      <w:tr w:rsidR="001851FE" w:rsidRPr="0055328C" w14:paraId="67EAECC2" w14:textId="77777777" w:rsidTr="00EF6073">
        <w:trPr>
          <w:jc w:val="center"/>
        </w:trPr>
        <w:tc>
          <w:tcPr>
            <w:tcW w:w="2526" w:type="dxa"/>
          </w:tcPr>
          <w:p w14:paraId="086A9EF0"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77" w:name="_Toc299534131"/>
            <w:bookmarkStart w:id="378" w:name="_Toc474333988"/>
            <w:bookmarkStart w:id="379" w:name="_Toc474334157"/>
            <w:r w:rsidRPr="0055328C">
              <w:rPr>
                <w:lang w:val="en-US"/>
              </w:rPr>
              <w:t>Language</w:t>
            </w:r>
            <w:bookmarkEnd w:id="377"/>
            <w:bookmarkEnd w:id="378"/>
            <w:bookmarkEnd w:id="379"/>
          </w:p>
        </w:tc>
        <w:tc>
          <w:tcPr>
            <w:tcW w:w="6920" w:type="dxa"/>
          </w:tcPr>
          <w:p w14:paraId="7D60069F" w14:textId="77777777" w:rsidR="001851FE" w:rsidRPr="0055328C" w:rsidRDefault="001851FE" w:rsidP="0055328C">
            <w:pPr>
              <w:pStyle w:val="ListParagraph"/>
              <w:numPr>
                <w:ilvl w:val="1"/>
                <w:numId w:val="54"/>
              </w:numPr>
              <w:spacing w:after="200"/>
              <w:ind w:left="72" w:right="-72" w:firstLine="0"/>
              <w:jc w:val="both"/>
            </w:pPr>
            <w:r w:rsidRPr="0055328C">
              <w:t xml:space="preserve">This Contract has been executed in the language specified in the </w:t>
            </w:r>
            <w:r w:rsidRPr="0055328C">
              <w:rPr>
                <w:b/>
              </w:rPr>
              <w:t>SCC</w:t>
            </w:r>
            <w:r w:rsidRPr="0055328C">
              <w:t>, which shall be the binding and controlling language for all matters relating to the meaning or interpretation of this Contract.</w:t>
            </w:r>
          </w:p>
        </w:tc>
      </w:tr>
      <w:tr w:rsidR="001851FE" w:rsidRPr="0055328C" w14:paraId="0485940C" w14:textId="77777777" w:rsidTr="00EF6073">
        <w:trPr>
          <w:jc w:val="center"/>
        </w:trPr>
        <w:tc>
          <w:tcPr>
            <w:tcW w:w="2526" w:type="dxa"/>
          </w:tcPr>
          <w:p w14:paraId="3A89B701"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80" w:name="_Toc299534132"/>
            <w:bookmarkStart w:id="381" w:name="_Toc474333989"/>
            <w:bookmarkStart w:id="382" w:name="_Toc474334158"/>
            <w:r w:rsidRPr="0055328C">
              <w:rPr>
                <w:lang w:val="en-US"/>
              </w:rPr>
              <w:t>Headings</w:t>
            </w:r>
            <w:bookmarkEnd w:id="380"/>
            <w:bookmarkEnd w:id="381"/>
            <w:bookmarkEnd w:id="382"/>
          </w:p>
        </w:tc>
        <w:tc>
          <w:tcPr>
            <w:tcW w:w="6920" w:type="dxa"/>
          </w:tcPr>
          <w:p w14:paraId="503E63C0" w14:textId="77777777" w:rsidR="001851FE" w:rsidRPr="0055328C" w:rsidRDefault="001851FE" w:rsidP="0055328C">
            <w:pPr>
              <w:pStyle w:val="ListParagraph"/>
              <w:numPr>
                <w:ilvl w:val="1"/>
                <w:numId w:val="55"/>
              </w:numPr>
              <w:spacing w:after="200"/>
              <w:ind w:left="72" w:right="-72" w:firstLine="0"/>
              <w:jc w:val="both"/>
            </w:pPr>
            <w:r w:rsidRPr="0055328C">
              <w:t>The headings shall not limit, alter or affect the meaning of this Contract.</w:t>
            </w:r>
          </w:p>
        </w:tc>
      </w:tr>
      <w:tr w:rsidR="001851FE" w:rsidRPr="0055328C" w14:paraId="3BAC5FFB" w14:textId="77777777" w:rsidTr="00EF6073">
        <w:trPr>
          <w:jc w:val="center"/>
        </w:trPr>
        <w:tc>
          <w:tcPr>
            <w:tcW w:w="2526" w:type="dxa"/>
          </w:tcPr>
          <w:p w14:paraId="138D34ED"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83" w:name="_Toc299534133"/>
            <w:bookmarkStart w:id="384" w:name="_Toc474333990"/>
            <w:bookmarkStart w:id="385" w:name="_Toc474334159"/>
            <w:r w:rsidRPr="0055328C">
              <w:rPr>
                <w:lang w:val="en-US"/>
              </w:rPr>
              <w:t>Communications</w:t>
            </w:r>
            <w:bookmarkEnd w:id="383"/>
            <w:bookmarkEnd w:id="384"/>
            <w:bookmarkEnd w:id="385"/>
          </w:p>
        </w:tc>
        <w:tc>
          <w:tcPr>
            <w:tcW w:w="6920" w:type="dxa"/>
          </w:tcPr>
          <w:p w14:paraId="2B343427" w14:textId="77777777" w:rsidR="001851FE" w:rsidRPr="0055328C" w:rsidRDefault="001851FE" w:rsidP="0055328C">
            <w:pPr>
              <w:pStyle w:val="ListParagraph"/>
              <w:numPr>
                <w:ilvl w:val="1"/>
                <w:numId w:val="56"/>
              </w:numPr>
              <w:ind w:left="72" w:right="-72" w:firstLine="0"/>
              <w:jc w:val="both"/>
            </w:pPr>
            <w:r w:rsidRPr="0055328C">
              <w:t xml:space="preserve">Any communication required or permitted to be given or made under this Contract shall be in writing in the language specified in Clause GCC 4. Any such notice, request, or consent shall be deemed to have been given or made when delivered in person to an authorized </w:t>
            </w:r>
            <w:r w:rsidRPr="0055328C">
              <w:lastRenderedPageBreak/>
              <w:t xml:space="preserve">representative of the Party to whom the communication is addressed, or when sent to such Party at the address specified in the </w:t>
            </w:r>
            <w:r w:rsidRPr="0055328C">
              <w:rPr>
                <w:b/>
              </w:rPr>
              <w:t>SCC</w:t>
            </w:r>
            <w:r w:rsidRPr="0055328C">
              <w:t xml:space="preserve">. </w:t>
            </w:r>
          </w:p>
          <w:p w14:paraId="0CC17DA9" w14:textId="77777777" w:rsidR="001851FE" w:rsidRPr="0055328C" w:rsidRDefault="001851FE" w:rsidP="0055328C">
            <w:pPr>
              <w:ind w:right="-72"/>
              <w:jc w:val="both"/>
              <w:rPr>
                <w:rFonts w:ascii="Times New Roman" w:hAnsi="Times New Roman" w:cs="Times New Roman"/>
              </w:rPr>
            </w:pPr>
          </w:p>
          <w:p w14:paraId="75FE666D" w14:textId="77777777" w:rsidR="001851FE" w:rsidRPr="0055328C" w:rsidRDefault="001851FE" w:rsidP="0055328C">
            <w:pPr>
              <w:pStyle w:val="ListParagraph"/>
              <w:numPr>
                <w:ilvl w:val="1"/>
                <w:numId w:val="56"/>
              </w:numPr>
              <w:spacing w:after="200"/>
              <w:ind w:left="72" w:right="-72" w:firstLine="0"/>
              <w:jc w:val="both"/>
            </w:pPr>
            <w:r w:rsidRPr="0055328C">
              <w:t xml:space="preserve">A Party may change its address for notice hereunder by giving the other Party any communication of such change to the address specified in the </w:t>
            </w:r>
            <w:r w:rsidRPr="0055328C">
              <w:rPr>
                <w:b/>
              </w:rPr>
              <w:t>SCC</w:t>
            </w:r>
            <w:r w:rsidRPr="0055328C">
              <w:t>.</w:t>
            </w:r>
          </w:p>
        </w:tc>
      </w:tr>
      <w:tr w:rsidR="001851FE" w:rsidRPr="0055328C" w14:paraId="64465C43" w14:textId="77777777" w:rsidTr="00EF6073">
        <w:trPr>
          <w:jc w:val="center"/>
        </w:trPr>
        <w:tc>
          <w:tcPr>
            <w:tcW w:w="2526" w:type="dxa"/>
          </w:tcPr>
          <w:p w14:paraId="5EEAE7BD"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86" w:name="_Toc299534134"/>
            <w:bookmarkStart w:id="387" w:name="_Toc474333991"/>
            <w:bookmarkStart w:id="388" w:name="_Toc474334160"/>
            <w:r w:rsidRPr="0055328C">
              <w:rPr>
                <w:lang w:val="en-US"/>
              </w:rPr>
              <w:lastRenderedPageBreak/>
              <w:t>Location</w:t>
            </w:r>
            <w:bookmarkEnd w:id="386"/>
            <w:bookmarkEnd w:id="387"/>
            <w:bookmarkEnd w:id="388"/>
          </w:p>
        </w:tc>
        <w:tc>
          <w:tcPr>
            <w:tcW w:w="6920" w:type="dxa"/>
          </w:tcPr>
          <w:p w14:paraId="74C92967" w14:textId="77777777" w:rsidR="001851FE" w:rsidRPr="0055328C" w:rsidRDefault="001851FE" w:rsidP="0055328C">
            <w:pPr>
              <w:pStyle w:val="ListParagraph"/>
              <w:numPr>
                <w:ilvl w:val="1"/>
                <w:numId w:val="57"/>
              </w:numPr>
              <w:spacing w:after="240"/>
              <w:ind w:left="72" w:right="-72" w:firstLine="0"/>
              <w:jc w:val="both"/>
            </w:pPr>
            <w:r w:rsidRPr="0055328C">
              <w:t xml:space="preserve">The Services shall be performed at such locations as are specified in </w:t>
            </w:r>
            <w:r w:rsidRPr="0055328C">
              <w:rPr>
                <w:b/>
              </w:rPr>
              <w:t>Appendix A</w:t>
            </w:r>
            <w:r w:rsidRPr="0055328C">
              <w:t xml:space="preserve"> hereto and, where the location of a particular task is not so specified, at such locations, whether in the Government’s country or elsewhere, as the Procuring Entity may approve.</w:t>
            </w:r>
          </w:p>
        </w:tc>
      </w:tr>
      <w:tr w:rsidR="001851FE" w:rsidRPr="0055328C" w14:paraId="2F647948" w14:textId="77777777" w:rsidTr="00EF6073">
        <w:trPr>
          <w:jc w:val="center"/>
        </w:trPr>
        <w:tc>
          <w:tcPr>
            <w:tcW w:w="2526" w:type="dxa"/>
          </w:tcPr>
          <w:p w14:paraId="7A4E5C50"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89" w:name="_Toc299534135"/>
            <w:bookmarkStart w:id="390" w:name="_Toc474333992"/>
            <w:bookmarkStart w:id="391" w:name="_Toc474334161"/>
            <w:r w:rsidRPr="0055328C">
              <w:rPr>
                <w:lang w:val="en-US"/>
              </w:rPr>
              <w:t>Authority of Member in Charge</w:t>
            </w:r>
            <w:bookmarkEnd w:id="389"/>
            <w:bookmarkEnd w:id="390"/>
            <w:bookmarkEnd w:id="391"/>
          </w:p>
        </w:tc>
        <w:tc>
          <w:tcPr>
            <w:tcW w:w="6920" w:type="dxa"/>
          </w:tcPr>
          <w:p w14:paraId="2B38716F" w14:textId="77777777" w:rsidR="001851FE" w:rsidRPr="0055328C" w:rsidRDefault="001851FE" w:rsidP="0055328C">
            <w:pPr>
              <w:pStyle w:val="ListParagraph"/>
              <w:numPr>
                <w:ilvl w:val="1"/>
                <w:numId w:val="58"/>
              </w:numPr>
              <w:spacing w:after="240"/>
              <w:ind w:left="72" w:firstLine="0"/>
              <w:jc w:val="both"/>
            </w:pPr>
            <w:r w:rsidRPr="0055328C">
              <w:t xml:space="preserve">In case the Consultant is a Joint Venture, the members hereby authorize the member specified in the </w:t>
            </w:r>
            <w:r w:rsidRPr="0055328C">
              <w:rPr>
                <w:b/>
              </w:rPr>
              <w:t xml:space="preserve">SCC </w:t>
            </w:r>
            <w:r w:rsidRPr="0055328C">
              <w:t>to act on their behalf in exercising all the Consultant’s rights and obligations towards the Procuring Entity under this Contract, including without limitation the receiving of instructions and payments from the Procuring Entity.</w:t>
            </w:r>
          </w:p>
        </w:tc>
      </w:tr>
      <w:tr w:rsidR="001851FE" w:rsidRPr="0055328C" w14:paraId="49B96CC0" w14:textId="77777777" w:rsidTr="00EF6073">
        <w:trPr>
          <w:jc w:val="center"/>
        </w:trPr>
        <w:tc>
          <w:tcPr>
            <w:tcW w:w="2526" w:type="dxa"/>
          </w:tcPr>
          <w:p w14:paraId="3C8D7D59"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92" w:name="_Toc299534136"/>
            <w:bookmarkStart w:id="393" w:name="_Toc474333993"/>
            <w:bookmarkStart w:id="394" w:name="_Toc474334162"/>
            <w:r w:rsidRPr="0055328C">
              <w:rPr>
                <w:lang w:val="en-US"/>
              </w:rPr>
              <w:t>Authorized Representatives</w:t>
            </w:r>
            <w:bookmarkEnd w:id="392"/>
            <w:bookmarkEnd w:id="393"/>
            <w:bookmarkEnd w:id="394"/>
            <w:r w:rsidRPr="0055328C">
              <w:rPr>
                <w:lang w:val="en-US"/>
              </w:rPr>
              <w:t>/</w:t>
            </w:r>
          </w:p>
          <w:p w14:paraId="1B0E9008" w14:textId="77777777" w:rsidR="001851FE" w:rsidRPr="0055328C" w:rsidRDefault="001851FE" w:rsidP="0055328C">
            <w:pPr>
              <w:pStyle w:val="Heading2"/>
              <w:numPr>
                <w:ilvl w:val="0"/>
                <w:numId w:val="0"/>
              </w:numPr>
              <w:tabs>
                <w:tab w:val="clear" w:pos="360"/>
              </w:tabs>
              <w:spacing w:after="200"/>
              <w:ind w:left="360"/>
              <w:contextualSpacing w:val="0"/>
              <w:jc w:val="both"/>
              <w:rPr>
                <w:lang w:val="en-US"/>
              </w:rPr>
            </w:pPr>
            <w:r w:rsidRPr="0055328C">
              <w:rPr>
                <w:lang w:val="en-US"/>
              </w:rPr>
              <w:t>Assignment</w:t>
            </w:r>
          </w:p>
        </w:tc>
        <w:tc>
          <w:tcPr>
            <w:tcW w:w="6920" w:type="dxa"/>
          </w:tcPr>
          <w:p w14:paraId="18B84E70" w14:textId="77777777" w:rsidR="001851FE" w:rsidRPr="0055328C" w:rsidRDefault="001851FE" w:rsidP="0055328C">
            <w:pPr>
              <w:pStyle w:val="ListParagraph"/>
              <w:numPr>
                <w:ilvl w:val="1"/>
                <w:numId w:val="59"/>
              </w:numPr>
              <w:spacing w:after="240"/>
              <w:ind w:left="72" w:right="-72" w:firstLine="0"/>
              <w:jc w:val="both"/>
            </w:pPr>
            <w:r w:rsidRPr="0055328C">
              <w:t xml:space="preserve">Any action required or permitted to be taken, and any document required or permitted to be executed under this Contract by the Procuring Entity or the Consultant may be taken or executed by the officials specified in the </w:t>
            </w:r>
            <w:r w:rsidRPr="0055328C">
              <w:rPr>
                <w:b/>
              </w:rPr>
              <w:t>SCC.</w:t>
            </w:r>
          </w:p>
          <w:p w14:paraId="71A5D5C2" w14:textId="77777777" w:rsidR="001851FE" w:rsidRPr="0055328C" w:rsidRDefault="001851FE" w:rsidP="0055328C">
            <w:pPr>
              <w:pStyle w:val="ListParagraph"/>
              <w:spacing w:after="240"/>
              <w:ind w:left="72" w:right="-72"/>
              <w:jc w:val="both"/>
            </w:pPr>
          </w:p>
          <w:p w14:paraId="020660BA" w14:textId="77777777" w:rsidR="001851FE" w:rsidRPr="0055328C" w:rsidRDefault="001851FE" w:rsidP="0055328C">
            <w:pPr>
              <w:pStyle w:val="ListParagraph"/>
              <w:numPr>
                <w:ilvl w:val="1"/>
                <w:numId w:val="59"/>
              </w:numPr>
              <w:spacing w:after="240"/>
              <w:ind w:left="72" w:right="-72" w:firstLine="0"/>
              <w:jc w:val="both"/>
            </w:pPr>
            <w:r w:rsidRPr="0055328C">
              <w:t>The Consultant shall not assign, in whole or in part, its obligations under the Contract, except with the Procuring Entity’s prior written consent.</w:t>
            </w:r>
          </w:p>
        </w:tc>
      </w:tr>
      <w:tr w:rsidR="001851FE" w:rsidRPr="0055328C" w14:paraId="79FA0219" w14:textId="77777777" w:rsidTr="00EF6073">
        <w:trPr>
          <w:jc w:val="center"/>
        </w:trPr>
        <w:tc>
          <w:tcPr>
            <w:tcW w:w="2526" w:type="dxa"/>
          </w:tcPr>
          <w:p w14:paraId="698DEFE5"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395" w:name="_Toc474333994"/>
            <w:bookmarkStart w:id="396" w:name="_Toc474334163"/>
            <w:r w:rsidRPr="0055328C">
              <w:rPr>
                <w:lang w:val="en-US"/>
              </w:rPr>
              <w:t>Fraud and Corruption</w:t>
            </w:r>
            <w:bookmarkEnd w:id="395"/>
            <w:bookmarkEnd w:id="396"/>
            <w:r w:rsidRPr="0055328C">
              <w:rPr>
                <w:lang w:val="en-US"/>
              </w:rPr>
              <w:t xml:space="preserve"> </w:t>
            </w:r>
          </w:p>
        </w:tc>
        <w:tc>
          <w:tcPr>
            <w:tcW w:w="6920" w:type="dxa"/>
          </w:tcPr>
          <w:p w14:paraId="0539157D" w14:textId="77777777" w:rsidR="001851FE" w:rsidRPr="0055328C" w:rsidRDefault="001851FE" w:rsidP="0055328C">
            <w:pPr>
              <w:pStyle w:val="ListParagraph"/>
              <w:spacing w:after="240"/>
              <w:ind w:left="72" w:right="-72"/>
              <w:jc w:val="both"/>
            </w:pPr>
            <w:r w:rsidRPr="0055328C">
              <w:t>10.1 The Bureau of Public Procurement requires compliance with the Bureau of Public Procurement’s Anti-Corruption Guidelines and its prevailing sanctions policies and procedures as outlined in the Bureau of Public Procurement’s Sanctions Framework, as outlined in Attachment 1 to the GCC.</w:t>
            </w:r>
          </w:p>
        </w:tc>
      </w:tr>
      <w:tr w:rsidR="001851FE" w:rsidRPr="0055328C" w14:paraId="71BDFD77" w14:textId="77777777" w:rsidTr="00EF6073">
        <w:trPr>
          <w:jc w:val="center"/>
        </w:trPr>
        <w:tc>
          <w:tcPr>
            <w:tcW w:w="2526" w:type="dxa"/>
          </w:tcPr>
          <w:p w14:paraId="072F60F0" w14:textId="77777777" w:rsidR="001851FE" w:rsidRPr="0055328C" w:rsidRDefault="001851FE" w:rsidP="0055328C">
            <w:pPr>
              <w:pStyle w:val="Section8Heading3"/>
              <w:ind w:left="888" w:hanging="540"/>
              <w:jc w:val="both"/>
            </w:pPr>
            <w:r w:rsidRPr="0055328C">
              <w:t>a.</w:t>
            </w:r>
            <w:r w:rsidRPr="0055328C">
              <w:tab/>
              <w:t>Commissions and Fees</w:t>
            </w:r>
          </w:p>
        </w:tc>
        <w:tc>
          <w:tcPr>
            <w:tcW w:w="6920" w:type="dxa"/>
          </w:tcPr>
          <w:p w14:paraId="3FA6815F" w14:textId="77777777" w:rsidR="001851FE" w:rsidRPr="0055328C" w:rsidRDefault="001851FE" w:rsidP="0055328C">
            <w:pPr>
              <w:pStyle w:val="BodyText"/>
              <w:tabs>
                <w:tab w:val="left" w:pos="0"/>
                <w:tab w:val="left" w:pos="745"/>
              </w:tabs>
              <w:suppressAutoHyphens w:val="0"/>
              <w:spacing w:after="240"/>
              <w:ind w:left="72"/>
            </w:pPr>
            <w:r w:rsidRPr="0055328C">
              <w:t>10.2 The</w:t>
            </w:r>
            <w:r w:rsidRPr="0055328C" w:rsidDel="00D563C9">
              <w:t xml:space="preserve"> </w:t>
            </w:r>
            <w:r w:rsidRPr="0055328C">
              <w:t>Procuring Entity</w:t>
            </w:r>
            <w:r w:rsidRPr="0055328C" w:rsidDel="00D563C9">
              <w:t xml:space="preserve"> </w:t>
            </w:r>
            <w:r w:rsidRPr="0055328C">
              <w:t xml:space="preserve">requires the </w:t>
            </w:r>
            <w:r w:rsidRPr="0055328C">
              <w:rPr>
                <w:bCs/>
              </w:rPr>
              <w:t>Consultant to</w:t>
            </w:r>
            <w:r w:rsidRPr="0055328C">
              <w:t xml:space="preserve"> disclose any commissions, gratuities, or fees that may have been paid or are to be paid to agents or any other party concerning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Bureau of Public Procurement.</w:t>
            </w:r>
          </w:p>
        </w:tc>
      </w:tr>
    </w:tbl>
    <w:p w14:paraId="20B1A3E9" w14:textId="77777777" w:rsidR="001851FE" w:rsidRPr="0055328C" w:rsidRDefault="001851FE" w:rsidP="0055328C">
      <w:pPr>
        <w:pStyle w:val="Heading1"/>
        <w:jc w:val="both"/>
        <w:rPr>
          <w:rFonts w:ascii="Times New Roman" w:hAnsi="Times New Roman" w:cs="Times New Roman"/>
          <w:smallCaps/>
          <w:sz w:val="28"/>
          <w:szCs w:val="28"/>
        </w:rPr>
      </w:pPr>
      <w:bookmarkStart w:id="397" w:name="_Toc299534138"/>
      <w:bookmarkStart w:id="398" w:name="_Toc474333995"/>
      <w:bookmarkStart w:id="399" w:name="_Toc474334164"/>
      <w:bookmarkStart w:id="400" w:name="_Toc124359031"/>
      <w:r w:rsidRPr="0055328C">
        <w:rPr>
          <w:rFonts w:ascii="Times New Roman" w:hAnsi="Times New Roman" w:cs="Times New Roman"/>
          <w:smallCaps/>
          <w:sz w:val="28"/>
          <w:szCs w:val="28"/>
        </w:rPr>
        <w:lastRenderedPageBreak/>
        <w:t>B.  Commencement, Completion, Modification, and Termination of Contract</w:t>
      </w:r>
      <w:bookmarkEnd w:id="397"/>
      <w:bookmarkEnd w:id="398"/>
      <w:bookmarkEnd w:id="399"/>
      <w:bookmarkEnd w:id="400"/>
    </w:p>
    <w:tbl>
      <w:tblPr>
        <w:tblW w:w="9367" w:type="dxa"/>
        <w:jc w:val="center"/>
        <w:tblLayout w:type="fixed"/>
        <w:tblLook w:val="0000" w:firstRow="0" w:lastRow="0" w:firstColumn="0" w:lastColumn="0" w:noHBand="0" w:noVBand="0"/>
      </w:tblPr>
      <w:tblGrid>
        <w:gridCol w:w="2487"/>
        <w:gridCol w:w="6880"/>
      </w:tblGrid>
      <w:tr w:rsidR="001851FE" w:rsidRPr="0055328C" w14:paraId="5EA92DE1" w14:textId="77777777" w:rsidTr="00EF6073">
        <w:trPr>
          <w:jc w:val="center"/>
        </w:trPr>
        <w:tc>
          <w:tcPr>
            <w:tcW w:w="2487" w:type="dxa"/>
          </w:tcPr>
          <w:p w14:paraId="59E9E7DA"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01" w:name="_Toc299534139"/>
            <w:bookmarkStart w:id="402" w:name="_Toc474333996"/>
            <w:bookmarkStart w:id="403" w:name="_Toc474334165"/>
            <w:r w:rsidRPr="0055328C">
              <w:rPr>
                <w:lang w:val="en-US"/>
              </w:rPr>
              <w:t>Effectiveness of Contract</w:t>
            </w:r>
            <w:bookmarkEnd w:id="401"/>
            <w:bookmarkEnd w:id="402"/>
            <w:bookmarkEnd w:id="403"/>
          </w:p>
        </w:tc>
        <w:tc>
          <w:tcPr>
            <w:tcW w:w="6880" w:type="dxa"/>
          </w:tcPr>
          <w:p w14:paraId="7D707799" w14:textId="77777777" w:rsidR="001851FE" w:rsidRPr="0055328C" w:rsidRDefault="001851FE" w:rsidP="0055328C">
            <w:pPr>
              <w:pStyle w:val="ListParagraph"/>
              <w:numPr>
                <w:ilvl w:val="1"/>
                <w:numId w:val="60"/>
              </w:numPr>
              <w:spacing w:after="200"/>
              <w:ind w:left="72" w:right="-72" w:firstLine="0"/>
              <w:jc w:val="both"/>
            </w:pPr>
            <w:r w:rsidRPr="0055328C">
              <w:t xml:space="preserve">This Contract shall come into force and effect on the date (the “Effective Date”) of the Procuring Entity’s notice to the Consultant instructing the Consultant to begin carrying out the Services.  This notice shall confirm that the effectiveness conditions if any, listed in the </w:t>
            </w:r>
            <w:r w:rsidRPr="0055328C">
              <w:rPr>
                <w:b/>
              </w:rPr>
              <w:t>SCC</w:t>
            </w:r>
            <w:r w:rsidRPr="0055328C">
              <w:t xml:space="preserve"> have been met.</w:t>
            </w:r>
          </w:p>
        </w:tc>
      </w:tr>
      <w:tr w:rsidR="001851FE" w:rsidRPr="0055328C" w14:paraId="2F8EC735" w14:textId="77777777" w:rsidTr="00EF6073">
        <w:trPr>
          <w:jc w:val="center"/>
        </w:trPr>
        <w:tc>
          <w:tcPr>
            <w:tcW w:w="2487" w:type="dxa"/>
          </w:tcPr>
          <w:p w14:paraId="1B51EFFA"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04" w:name="_Toc299534140"/>
            <w:bookmarkStart w:id="405" w:name="_Toc474333997"/>
            <w:bookmarkStart w:id="406" w:name="_Toc474334166"/>
            <w:r w:rsidRPr="0055328C">
              <w:rPr>
                <w:lang w:val="en-US"/>
              </w:rPr>
              <w:t>Termination of Contract for Failure to Become Effective</w:t>
            </w:r>
            <w:bookmarkEnd w:id="404"/>
            <w:bookmarkEnd w:id="405"/>
            <w:bookmarkEnd w:id="406"/>
          </w:p>
        </w:tc>
        <w:tc>
          <w:tcPr>
            <w:tcW w:w="6880" w:type="dxa"/>
          </w:tcPr>
          <w:p w14:paraId="316FF821" w14:textId="77777777" w:rsidR="001851FE" w:rsidRPr="0055328C" w:rsidRDefault="001851FE" w:rsidP="0055328C">
            <w:pPr>
              <w:pStyle w:val="ListParagraph"/>
              <w:numPr>
                <w:ilvl w:val="1"/>
                <w:numId w:val="61"/>
              </w:numPr>
              <w:spacing w:after="200"/>
              <w:ind w:left="72" w:right="-72" w:firstLine="0"/>
              <w:jc w:val="both"/>
            </w:pPr>
            <w:r w:rsidRPr="0055328C">
              <w:t xml:space="preserve">If this Contract has not become effective within such period after the date of Contract signature as specified in the </w:t>
            </w:r>
            <w:r w:rsidRPr="0055328C">
              <w:rPr>
                <w:b/>
              </w:rPr>
              <w:t>SCC</w:t>
            </w:r>
            <w:r w:rsidRPr="0055328C">
              <w:t>, either Party may, by not less than twenty-two (22) days written notice to the other Party, declare this Contract to be null and void, and in the event of such a declaration by either Party, neither Party shall have any claim against the other Party with respect hereto.</w:t>
            </w:r>
          </w:p>
        </w:tc>
      </w:tr>
      <w:tr w:rsidR="001851FE" w:rsidRPr="0055328C" w14:paraId="31D1A149" w14:textId="77777777" w:rsidTr="00EF6073">
        <w:trPr>
          <w:jc w:val="center"/>
        </w:trPr>
        <w:tc>
          <w:tcPr>
            <w:tcW w:w="2487" w:type="dxa"/>
          </w:tcPr>
          <w:p w14:paraId="137CFF18"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07" w:name="_Toc299534141"/>
            <w:bookmarkStart w:id="408" w:name="_Toc474333998"/>
            <w:bookmarkStart w:id="409" w:name="_Toc474334167"/>
            <w:r w:rsidRPr="0055328C">
              <w:rPr>
                <w:lang w:val="en-US"/>
              </w:rPr>
              <w:t>Commencement of Services</w:t>
            </w:r>
            <w:bookmarkEnd w:id="407"/>
            <w:bookmarkEnd w:id="408"/>
            <w:bookmarkEnd w:id="409"/>
          </w:p>
        </w:tc>
        <w:tc>
          <w:tcPr>
            <w:tcW w:w="6880" w:type="dxa"/>
          </w:tcPr>
          <w:p w14:paraId="3D52F018" w14:textId="77777777" w:rsidR="001851FE" w:rsidRPr="0055328C" w:rsidRDefault="001851FE" w:rsidP="0055328C">
            <w:pPr>
              <w:pStyle w:val="ListParagraph"/>
              <w:numPr>
                <w:ilvl w:val="1"/>
                <w:numId w:val="62"/>
              </w:numPr>
              <w:spacing w:after="200"/>
              <w:ind w:left="72" w:right="-72" w:firstLine="0"/>
              <w:jc w:val="both"/>
            </w:pPr>
            <w:r w:rsidRPr="0055328C">
              <w:t xml:space="preserve">The Consultant shall confirm the availability of Key Experts and begin carrying out the Services not later than the number of days after the Effective Date specified in the </w:t>
            </w:r>
            <w:r w:rsidRPr="0055328C">
              <w:rPr>
                <w:b/>
              </w:rPr>
              <w:t>SCC</w:t>
            </w:r>
            <w:r w:rsidRPr="0055328C">
              <w:t>.</w:t>
            </w:r>
          </w:p>
        </w:tc>
      </w:tr>
      <w:tr w:rsidR="001851FE" w:rsidRPr="0055328C" w14:paraId="0E10CCF3" w14:textId="77777777" w:rsidTr="00EF6073">
        <w:trPr>
          <w:jc w:val="center"/>
        </w:trPr>
        <w:tc>
          <w:tcPr>
            <w:tcW w:w="2487" w:type="dxa"/>
          </w:tcPr>
          <w:p w14:paraId="52253BD2"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10" w:name="_Toc299534142"/>
            <w:bookmarkStart w:id="411" w:name="_Toc474333999"/>
            <w:bookmarkStart w:id="412" w:name="_Toc474334168"/>
            <w:r w:rsidRPr="0055328C">
              <w:rPr>
                <w:lang w:val="en-US"/>
              </w:rPr>
              <w:t>Expiration of Contract</w:t>
            </w:r>
            <w:bookmarkEnd w:id="410"/>
            <w:bookmarkEnd w:id="411"/>
            <w:bookmarkEnd w:id="412"/>
          </w:p>
        </w:tc>
        <w:tc>
          <w:tcPr>
            <w:tcW w:w="6880" w:type="dxa"/>
          </w:tcPr>
          <w:p w14:paraId="7974BA02" w14:textId="77777777" w:rsidR="001851FE" w:rsidRPr="0055328C" w:rsidRDefault="001851FE" w:rsidP="0055328C">
            <w:pPr>
              <w:pStyle w:val="ListParagraph"/>
              <w:numPr>
                <w:ilvl w:val="1"/>
                <w:numId w:val="63"/>
              </w:numPr>
              <w:spacing w:after="200"/>
              <w:ind w:left="72" w:right="-72" w:firstLine="0"/>
              <w:jc w:val="both"/>
            </w:pPr>
            <w:r w:rsidRPr="0055328C">
              <w:t xml:space="preserve">Unless terminated earlier under Clause GCC 19 hereof, this Contract shall expire at the end of the such period after the Effective Date as specified in the </w:t>
            </w:r>
            <w:r w:rsidRPr="0055328C">
              <w:rPr>
                <w:b/>
              </w:rPr>
              <w:t>SCC</w:t>
            </w:r>
            <w:r w:rsidRPr="0055328C">
              <w:t>.</w:t>
            </w:r>
          </w:p>
        </w:tc>
      </w:tr>
      <w:tr w:rsidR="001851FE" w:rsidRPr="0055328C" w14:paraId="0790BF7B" w14:textId="77777777" w:rsidTr="00EF6073">
        <w:trPr>
          <w:jc w:val="center"/>
        </w:trPr>
        <w:tc>
          <w:tcPr>
            <w:tcW w:w="2487" w:type="dxa"/>
          </w:tcPr>
          <w:p w14:paraId="3593413F"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13" w:name="_Toc299534143"/>
            <w:bookmarkStart w:id="414" w:name="_Toc474334000"/>
            <w:bookmarkStart w:id="415" w:name="_Toc474334169"/>
            <w:r w:rsidRPr="0055328C">
              <w:rPr>
                <w:lang w:val="en-US"/>
              </w:rPr>
              <w:t>Entire Agreement</w:t>
            </w:r>
            <w:bookmarkEnd w:id="413"/>
            <w:bookmarkEnd w:id="414"/>
            <w:bookmarkEnd w:id="415"/>
          </w:p>
        </w:tc>
        <w:tc>
          <w:tcPr>
            <w:tcW w:w="6880" w:type="dxa"/>
          </w:tcPr>
          <w:p w14:paraId="6D3AE5DA" w14:textId="77777777" w:rsidR="001851FE" w:rsidRPr="0055328C" w:rsidRDefault="001851FE" w:rsidP="0055328C">
            <w:pPr>
              <w:pStyle w:val="ListParagraph"/>
              <w:numPr>
                <w:ilvl w:val="1"/>
                <w:numId w:val="64"/>
              </w:numPr>
              <w:spacing w:after="200"/>
              <w:ind w:left="72" w:right="-72" w:firstLine="0"/>
              <w:jc w:val="both"/>
            </w:pPr>
            <w:r w:rsidRPr="0055328C">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851FE" w:rsidRPr="0055328C" w14:paraId="5016DCEB" w14:textId="77777777" w:rsidTr="00EF6073">
        <w:trPr>
          <w:jc w:val="center"/>
        </w:trPr>
        <w:tc>
          <w:tcPr>
            <w:tcW w:w="2487" w:type="dxa"/>
          </w:tcPr>
          <w:p w14:paraId="570E78B8"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16" w:name="_Toc299534144"/>
            <w:bookmarkStart w:id="417" w:name="_Toc474334001"/>
            <w:bookmarkStart w:id="418" w:name="_Toc474334170"/>
            <w:r w:rsidRPr="0055328C">
              <w:rPr>
                <w:lang w:val="en-US"/>
              </w:rPr>
              <w:t>Modifications or Variations</w:t>
            </w:r>
            <w:bookmarkEnd w:id="416"/>
            <w:bookmarkEnd w:id="417"/>
            <w:bookmarkEnd w:id="418"/>
          </w:p>
        </w:tc>
        <w:tc>
          <w:tcPr>
            <w:tcW w:w="6880" w:type="dxa"/>
          </w:tcPr>
          <w:p w14:paraId="613A1D08" w14:textId="77777777" w:rsidR="001851FE" w:rsidRPr="0055328C" w:rsidRDefault="001851FE" w:rsidP="0055328C">
            <w:pPr>
              <w:pStyle w:val="ListParagraph"/>
              <w:numPr>
                <w:ilvl w:val="1"/>
                <w:numId w:val="65"/>
              </w:numPr>
              <w:suppressAutoHyphens/>
              <w:ind w:left="72" w:firstLine="0"/>
              <w:jc w:val="both"/>
            </w:pPr>
            <w:r w:rsidRPr="0055328C">
              <w:t>Any modification or variation of the terms and conditions of this Contract, including any modification or variation of the scope of the Services, may only be made by written agreement between the Parties. However, each Party shall give due consideration to any Tenders for modification or variation made by the other Party.</w:t>
            </w:r>
          </w:p>
          <w:p w14:paraId="0D78B538" w14:textId="77777777" w:rsidR="001851FE" w:rsidRPr="0055328C" w:rsidRDefault="001851FE" w:rsidP="0055328C">
            <w:pPr>
              <w:suppressAutoHyphens/>
              <w:jc w:val="both"/>
              <w:rPr>
                <w:rFonts w:ascii="Times New Roman" w:hAnsi="Times New Roman" w:cs="Times New Roman"/>
              </w:rPr>
            </w:pPr>
          </w:p>
          <w:p w14:paraId="6ACCDBBD" w14:textId="77777777" w:rsidR="001851FE" w:rsidRPr="0055328C" w:rsidRDefault="001851FE" w:rsidP="0055328C">
            <w:pPr>
              <w:pStyle w:val="ListParagraph"/>
              <w:numPr>
                <w:ilvl w:val="1"/>
                <w:numId w:val="65"/>
              </w:numPr>
              <w:suppressAutoHyphens/>
              <w:ind w:left="72" w:firstLine="0"/>
              <w:jc w:val="both"/>
            </w:pPr>
            <w:r w:rsidRPr="0055328C">
              <w:t>In cases of substantial modifications or variations, the prior written consent of the Bureau of Public Procurement is required.</w:t>
            </w:r>
          </w:p>
        </w:tc>
      </w:tr>
      <w:tr w:rsidR="001851FE" w:rsidRPr="0055328C" w14:paraId="60D5096C" w14:textId="77777777" w:rsidTr="00EF6073">
        <w:trPr>
          <w:jc w:val="center"/>
        </w:trPr>
        <w:tc>
          <w:tcPr>
            <w:tcW w:w="2487" w:type="dxa"/>
          </w:tcPr>
          <w:p w14:paraId="1825F592"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19" w:name="_Toc299534145"/>
            <w:bookmarkStart w:id="420" w:name="_Toc474334002"/>
            <w:bookmarkStart w:id="421" w:name="_Toc474334171"/>
            <w:r w:rsidRPr="0055328C">
              <w:rPr>
                <w:lang w:val="en-US"/>
              </w:rPr>
              <w:t>Force Majeure</w:t>
            </w:r>
            <w:bookmarkEnd w:id="419"/>
            <w:bookmarkEnd w:id="420"/>
            <w:bookmarkEnd w:id="421"/>
          </w:p>
        </w:tc>
        <w:tc>
          <w:tcPr>
            <w:tcW w:w="6880" w:type="dxa"/>
          </w:tcPr>
          <w:p w14:paraId="034A9F7C" w14:textId="77777777" w:rsidR="001851FE" w:rsidRPr="0055328C" w:rsidRDefault="001851FE" w:rsidP="0055328C">
            <w:pPr>
              <w:spacing w:after="200"/>
              <w:ind w:right="-72"/>
              <w:jc w:val="both"/>
              <w:rPr>
                <w:rFonts w:ascii="Times New Roman" w:hAnsi="Times New Roman" w:cs="Times New Roman"/>
              </w:rPr>
            </w:pPr>
          </w:p>
        </w:tc>
      </w:tr>
      <w:tr w:rsidR="001851FE" w:rsidRPr="0055328C" w14:paraId="410F60DA" w14:textId="77777777" w:rsidTr="00EF6073">
        <w:trPr>
          <w:jc w:val="center"/>
        </w:trPr>
        <w:tc>
          <w:tcPr>
            <w:tcW w:w="2487" w:type="dxa"/>
          </w:tcPr>
          <w:p w14:paraId="67D768F9" w14:textId="77777777" w:rsidR="001851FE" w:rsidRPr="0055328C" w:rsidRDefault="001851FE" w:rsidP="0055328C">
            <w:pPr>
              <w:pStyle w:val="Section8Heading3"/>
              <w:ind w:left="888" w:hanging="540"/>
              <w:jc w:val="both"/>
            </w:pPr>
            <w:r w:rsidRPr="0055328C">
              <w:t>a.</w:t>
            </w:r>
            <w:r w:rsidRPr="0055328C">
              <w:tab/>
              <w:t>Definition</w:t>
            </w:r>
          </w:p>
        </w:tc>
        <w:tc>
          <w:tcPr>
            <w:tcW w:w="6880" w:type="dxa"/>
          </w:tcPr>
          <w:p w14:paraId="4DE30926" w14:textId="77777777" w:rsidR="001851FE" w:rsidRPr="0055328C" w:rsidRDefault="001851FE" w:rsidP="0055328C">
            <w:pPr>
              <w:pStyle w:val="ListParagraph"/>
              <w:numPr>
                <w:ilvl w:val="1"/>
                <w:numId w:val="48"/>
              </w:numPr>
              <w:tabs>
                <w:tab w:val="left" w:pos="540"/>
              </w:tabs>
              <w:suppressAutoHyphens/>
              <w:ind w:left="72" w:firstLine="0"/>
              <w:jc w:val="both"/>
            </w:pPr>
            <w:r w:rsidRPr="0055328C">
              <w:t xml:space="preserve">For this Contract, “Force Majeure” means an event that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w:t>
            </w:r>
            <w:r w:rsidRPr="0055328C">
              <w:lastRenderedPageBreak/>
              <w:t>conditions, strikes, lockouts or other industrial action confiscation or any other action by Government agencies.</w:t>
            </w:r>
          </w:p>
          <w:p w14:paraId="19E2D7D7" w14:textId="77777777" w:rsidR="001851FE" w:rsidRPr="0055328C" w:rsidRDefault="001851FE" w:rsidP="0055328C">
            <w:pPr>
              <w:tabs>
                <w:tab w:val="left" w:pos="540"/>
              </w:tabs>
              <w:suppressAutoHyphens/>
              <w:ind w:left="72"/>
              <w:jc w:val="both"/>
              <w:rPr>
                <w:rFonts w:ascii="Times New Roman" w:hAnsi="Times New Roman" w:cs="Times New Roman"/>
              </w:rPr>
            </w:pPr>
          </w:p>
          <w:p w14:paraId="2E7F0F33" w14:textId="77777777" w:rsidR="001851FE" w:rsidRPr="0055328C" w:rsidRDefault="001851FE" w:rsidP="0055328C">
            <w:pPr>
              <w:pStyle w:val="ListParagraph"/>
              <w:numPr>
                <w:ilvl w:val="1"/>
                <w:numId w:val="48"/>
              </w:numPr>
              <w:tabs>
                <w:tab w:val="left" w:pos="540"/>
              </w:tabs>
              <w:suppressAutoHyphens/>
              <w:ind w:left="72" w:firstLine="0"/>
              <w:jc w:val="both"/>
            </w:pPr>
            <w:r w:rsidRPr="0055328C">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5B76E4ED" w14:textId="77777777" w:rsidR="001851FE" w:rsidRPr="0055328C" w:rsidRDefault="001851FE" w:rsidP="0055328C">
            <w:pPr>
              <w:tabs>
                <w:tab w:val="left" w:pos="540"/>
              </w:tabs>
              <w:suppressAutoHyphens/>
              <w:ind w:left="72"/>
              <w:jc w:val="both"/>
              <w:rPr>
                <w:rFonts w:ascii="Times New Roman" w:hAnsi="Times New Roman" w:cs="Times New Roman"/>
              </w:rPr>
            </w:pPr>
          </w:p>
          <w:p w14:paraId="7B394A49" w14:textId="77777777" w:rsidR="001851FE" w:rsidRPr="0055328C" w:rsidRDefault="001851FE" w:rsidP="0055328C">
            <w:pPr>
              <w:pStyle w:val="ListParagraph"/>
              <w:numPr>
                <w:ilvl w:val="1"/>
                <w:numId w:val="48"/>
              </w:numPr>
              <w:tabs>
                <w:tab w:val="left" w:pos="540"/>
              </w:tabs>
              <w:suppressAutoHyphens/>
              <w:ind w:left="72" w:firstLine="0"/>
              <w:jc w:val="both"/>
            </w:pPr>
            <w:r w:rsidRPr="0055328C">
              <w:t>Force Majeure shall not include insufficiency of funds or failure to make any payment required hereunder.</w:t>
            </w:r>
          </w:p>
          <w:p w14:paraId="5FE3CBD4" w14:textId="77777777" w:rsidR="001851FE" w:rsidRPr="0055328C" w:rsidRDefault="001851FE" w:rsidP="0055328C">
            <w:pPr>
              <w:tabs>
                <w:tab w:val="left" w:pos="540"/>
              </w:tabs>
              <w:suppressAutoHyphens/>
              <w:ind w:left="72"/>
              <w:jc w:val="both"/>
              <w:rPr>
                <w:rFonts w:ascii="Times New Roman" w:hAnsi="Times New Roman" w:cs="Times New Roman"/>
              </w:rPr>
            </w:pPr>
          </w:p>
        </w:tc>
      </w:tr>
      <w:tr w:rsidR="001851FE" w:rsidRPr="0055328C" w14:paraId="26A4B241" w14:textId="77777777" w:rsidTr="00EF6073">
        <w:trPr>
          <w:jc w:val="center"/>
        </w:trPr>
        <w:tc>
          <w:tcPr>
            <w:tcW w:w="2487" w:type="dxa"/>
          </w:tcPr>
          <w:p w14:paraId="06036710" w14:textId="77777777" w:rsidR="001851FE" w:rsidRPr="0055328C" w:rsidRDefault="001851FE" w:rsidP="0055328C">
            <w:pPr>
              <w:pStyle w:val="Section8Heading3"/>
              <w:ind w:left="888" w:hanging="540"/>
              <w:jc w:val="both"/>
              <w:rPr>
                <w:b w:val="0"/>
              </w:rPr>
            </w:pPr>
            <w:r w:rsidRPr="0055328C">
              <w:lastRenderedPageBreak/>
              <w:t>b.</w:t>
            </w:r>
            <w:r w:rsidRPr="0055328C">
              <w:tab/>
              <w:t>No Breach of Contract</w:t>
            </w:r>
          </w:p>
        </w:tc>
        <w:tc>
          <w:tcPr>
            <w:tcW w:w="6880" w:type="dxa"/>
          </w:tcPr>
          <w:p w14:paraId="4B957873" w14:textId="77777777" w:rsidR="001851FE" w:rsidRPr="0055328C" w:rsidRDefault="001851FE" w:rsidP="0055328C">
            <w:pPr>
              <w:pStyle w:val="ListParagraph"/>
              <w:numPr>
                <w:ilvl w:val="1"/>
                <w:numId w:val="48"/>
              </w:numPr>
              <w:tabs>
                <w:tab w:val="left" w:pos="540"/>
              </w:tabs>
              <w:suppressAutoHyphens/>
              <w:ind w:left="72" w:firstLine="0"/>
              <w:jc w:val="both"/>
            </w:pPr>
            <w:r w:rsidRPr="0055328C">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to carry out the terms and conditions of this Contract. </w:t>
            </w:r>
          </w:p>
          <w:p w14:paraId="403AB0FD" w14:textId="77777777" w:rsidR="001851FE" w:rsidRPr="0055328C" w:rsidRDefault="001851FE" w:rsidP="0055328C">
            <w:pPr>
              <w:tabs>
                <w:tab w:val="left" w:pos="540"/>
              </w:tabs>
              <w:suppressAutoHyphens/>
              <w:ind w:left="72"/>
              <w:jc w:val="both"/>
              <w:rPr>
                <w:rFonts w:ascii="Times New Roman" w:hAnsi="Times New Roman" w:cs="Times New Roman"/>
              </w:rPr>
            </w:pPr>
          </w:p>
        </w:tc>
      </w:tr>
      <w:tr w:rsidR="001851FE" w:rsidRPr="0055328C" w14:paraId="5D946684" w14:textId="77777777" w:rsidTr="00EF6073">
        <w:trPr>
          <w:jc w:val="center"/>
        </w:trPr>
        <w:tc>
          <w:tcPr>
            <w:tcW w:w="2487" w:type="dxa"/>
          </w:tcPr>
          <w:p w14:paraId="17572103" w14:textId="77777777" w:rsidR="001851FE" w:rsidRPr="0055328C" w:rsidRDefault="001851FE" w:rsidP="0055328C">
            <w:pPr>
              <w:pStyle w:val="Section8Heading3"/>
              <w:ind w:left="888" w:hanging="540"/>
              <w:jc w:val="both"/>
            </w:pPr>
            <w:r w:rsidRPr="0055328C">
              <w:rPr>
                <w:spacing w:val="-3"/>
              </w:rPr>
              <w:t>c.</w:t>
            </w:r>
            <w:r w:rsidRPr="0055328C">
              <w:rPr>
                <w:spacing w:val="-3"/>
              </w:rPr>
              <w:tab/>
              <w:t>Measures to be Taken</w:t>
            </w:r>
          </w:p>
        </w:tc>
        <w:tc>
          <w:tcPr>
            <w:tcW w:w="6880" w:type="dxa"/>
          </w:tcPr>
          <w:p w14:paraId="049A28D1" w14:textId="77777777" w:rsidR="001851FE" w:rsidRPr="0055328C" w:rsidRDefault="001851FE" w:rsidP="0055328C">
            <w:pPr>
              <w:pStyle w:val="ListParagraph"/>
              <w:numPr>
                <w:ilvl w:val="1"/>
                <w:numId w:val="48"/>
              </w:numPr>
              <w:tabs>
                <w:tab w:val="left" w:pos="72"/>
              </w:tabs>
              <w:suppressAutoHyphens/>
              <w:ind w:left="72" w:firstLine="0"/>
              <w:jc w:val="both"/>
            </w:pPr>
            <w:r w:rsidRPr="0055328C">
              <w:t>A Party affected by an event of Force Majeure shall continue to perform its obligations under the Contract as far as is reasonably practical, and shall take all reasonable measures to minimize the consequences of any event of Force Majeure.</w:t>
            </w:r>
          </w:p>
          <w:p w14:paraId="291C7A4C" w14:textId="77777777" w:rsidR="001851FE" w:rsidRPr="0055328C" w:rsidRDefault="001851FE" w:rsidP="0055328C">
            <w:pPr>
              <w:tabs>
                <w:tab w:val="left" w:pos="540"/>
              </w:tabs>
              <w:suppressAutoHyphens/>
              <w:ind w:left="72"/>
              <w:jc w:val="both"/>
              <w:rPr>
                <w:rFonts w:ascii="Times New Roman" w:hAnsi="Times New Roman" w:cs="Times New Roman"/>
              </w:rPr>
            </w:pPr>
          </w:p>
          <w:p w14:paraId="448C7B11" w14:textId="77777777" w:rsidR="001851FE" w:rsidRPr="0055328C" w:rsidRDefault="001851FE" w:rsidP="0055328C">
            <w:pPr>
              <w:pStyle w:val="ListParagraph"/>
              <w:numPr>
                <w:ilvl w:val="1"/>
                <w:numId w:val="48"/>
              </w:numPr>
              <w:tabs>
                <w:tab w:val="left" w:pos="540"/>
              </w:tabs>
              <w:suppressAutoHyphens/>
              <w:ind w:left="72" w:firstLine="0"/>
              <w:jc w:val="both"/>
            </w:pPr>
            <w:r w:rsidRPr="0055328C">
              <w:t>A Party affected by an event of Force Majeure shall notify the other Party of such event as soon as possible, and in any case, not later than fourteen (14) calendar days following the occurrence of such event, providing evidence of the nature and cause of the such event, and shall similarly give written notice of the restoration of normal conditions as soon as possible.</w:t>
            </w:r>
          </w:p>
          <w:p w14:paraId="5C5A23A0" w14:textId="77777777" w:rsidR="001851FE" w:rsidRPr="0055328C" w:rsidRDefault="001851FE" w:rsidP="0055328C">
            <w:pPr>
              <w:tabs>
                <w:tab w:val="left" w:pos="540"/>
              </w:tabs>
              <w:suppressAutoHyphens/>
              <w:ind w:left="72"/>
              <w:jc w:val="both"/>
              <w:rPr>
                <w:rFonts w:ascii="Times New Roman" w:hAnsi="Times New Roman" w:cs="Times New Roman"/>
              </w:rPr>
            </w:pPr>
          </w:p>
          <w:p w14:paraId="091592E9" w14:textId="77777777" w:rsidR="001851FE" w:rsidRPr="0055328C" w:rsidRDefault="001851FE" w:rsidP="0055328C">
            <w:pPr>
              <w:pStyle w:val="ListParagraph"/>
              <w:numPr>
                <w:ilvl w:val="1"/>
                <w:numId w:val="48"/>
              </w:numPr>
              <w:tabs>
                <w:tab w:val="left" w:pos="540"/>
              </w:tabs>
              <w:suppressAutoHyphens/>
              <w:ind w:left="72" w:firstLine="0"/>
              <w:jc w:val="both"/>
            </w:pPr>
            <w:r w:rsidRPr="0055328C">
              <w:t>Any period within which a Party shall, under this Contract, complete any action or task, shall be extended for a period equal to the time during which such Party was unable to perform such action as a result of Force Majeure.</w:t>
            </w:r>
          </w:p>
          <w:p w14:paraId="1BB1A9B2" w14:textId="77777777" w:rsidR="001851FE" w:rsidRPr="0055328C" w:rsidRDefault="001851FE" w:rsidP="0055328C">
            <w:pPr>
              <w:tabs>
                <w:tab w:val="left" w:pos="540"/>
              </w:tabs>
              <w:suppressAutoHyphens/>
              <w:ind w:left="72"/>
              <w:jc w:val="both"/>
              <w:rPr>
                <w:rFonts w:ascii="Times New Roman" w:hAnsi="Times New Roman" w:cs="Times New Roman"/>
              </w:rPr>
            </w:pPr>
          </w:p>
          <w:p w14:paraId="09C7DC39" w14:textId="77777777" w:rsidR="001851FE" w:rsidRPr="0055328C" w:rsidRDefault="001851FE" w:rsidP="0055328C">
            <w:pPr>
              <w:pStyle w:val="ListParagraph"/>
              <w:numPr>
                <w:ilvl w:val="1"/>
                <w:numId w:val="48"/>
              </w:numPr>
              <w:tabs>
                <w:tab w:val="left" w:pos="540"/>
              </w:tabs>
              <w:suppressAutoHyphens/>
              <w:spacing w:after="160"/>
              <w:ind w:left="72" w:firstLine="0"/>
              <w:jc w:val="both"/>
            </w:pPr>
            <w:r w:rsidRPr="0055328C">
              <w:t>During the period of their inability to perform the Services as a result of an event of Force Majeure, the Consultant, upon instructions by the Procuring Entity, shall either:</w:t>
            </w:r>
          </w:p>
          <w:p w14:paraId="53581FEB" w14:textId="77777777" w:rsidR="001851FE" w:rsidRPr="0055328C" w:rsidRDefault="001851FE" w:rsidP="0055328C">
            <w:pPr>
              <w:ind w:left="1062" w:right="-74" w:hanging="523"/>
              <w:jc w:val="both"/>
              <w:rPr>
                <w:rFonts w:ascii="Times New Roman" w:hAnsi="Times New Roman" w:cs="Times New Roman"/>
              </w:rPr>
            </w:pPr>
            <w:r w:rsidRPr="0055328C">
              <w:rPr>
                <w:rFonts w:ascii="Times New Roman" w:hAnsi="Times New Roman" w:cs="Times New Roman"/>
              </w:rPr>
              <w:lastRenderedPageBreak/>
              <w:t>(a)</w:t>
            </w:r>
            <w:r w:rsidRPr="0055328C">
              <w:rPr>
                <w:rFonts w:ascii="Times New Roman" w:hAnsi="Times New Roman" w:cs="Times New Roman"/>
              </w:rPr>
              <w:tab/>
              <w:t>demobilize, in which case the Consultant shall be reimbursed for additional costs they reasonably and necessarily incurred, and, if required by the Procuring Entity, in reactivating the Services; or</w:t>
            </w:r>
          </w:p>
          <w:p w14:paraId="76CD5076" w14:textId="77777777" w:rsidR="001851FE" w:rsidRPr="0055328C" w:rsidRDefault="001851FE" w:rsidP="0055328C">
            <w:pPr>
              <w:ind w:left="1062" w:right="-74" w:hanging="523"/>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continue with the Services to the extent reasonably possible, in which case the Consultant shall continue to be paid under the terms of this Contract and be reimbursed for additional costs reasonably and necessarily incurred.</w:t>
            </w:r>
          </w:p>
          <w:p w14:paraId="3D94B3C1" w14:textId="77777777" w:rsidR="001851FE" w:rsidRPr="0055328C" w:rsidRDefault="001851FE" w:rsidP="0055328C">
            <w:pPr>
              <w:pStyle w:val="ListParagraph"/>
              <w:numPr>
                <w:ilvl w:val="1"/>
                <w:numId w:val="48"/>
              </w:numPr>
              <w:tabs>
                <w:tab w:val="left" w:pos="540"/>
              </w:tabs>
              <w:suppressAutoHyphens/>
              <w:ind w:left="72" w:firstLine="0"/>
              <w:jc w:val="both"/>
            </w:pPr>
            <w:r w:rsidRPr="0055328C">
              <w:t>In the case of disagreement between the Parties as to the existence or extent of Force Majeure, the matter shall be settled according to Clauses GCC 44 &amp; 45.</w:t>
            </w:r>
          </w:p>
          <w:p w14:paraId="0CC0DABE" w14:textId="77777777" w:rsidR="001851FE" w:rsidRPr="0055328C" w:rsidRDefault="001851FE" w:rsidP="0055328C">
            <w:pPr>
              <w:tabs>
                <w:tab w:val="left" w:pos="540"/>
              </w:tabs>
              <w:suppressAutoHyphens/>
              <w:ind w:left="72"/>
              <w:jc w:val="both"/>
              <w:rPr>
                <w:rFonts w:ascii="Times New Roman" w:hAnsi="Times New Roman" w:cs="Times New Roman"/>
              </w:rPr>
            </w:pPr>
          </w:p>
        </w:tc>
      </w:tr>
      <w:tr w:rsidR="001851FE" w:rsidRPr="0055328C" w14:paraId="584C99CC" w14:textId="77777777" w:rsidTr="00EF6073">
        <w:trPr>
          <w:jc w:val="center"/>
        </w:trPr>
        <w:tc>
          <w:tcPr>
            <w:tcW w:w="2487" w:type="dxa"/>
          </w:tcPr>
          <w:p w14:paraId="212DB856"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22" w:name="_Toc299534146"/>
            <w:bookmarkStart w:id="423" w:name="_Toc474334003"/>
            <w:bookmarkStart w:id="424" w:name="_Toc474334172"/>
            <w:r w:rsidRPr="0055328C">
              <w:rPr>
                <w:lang w:val="en-US"/>
              </w:rPr>
              <w:lastRenderedPageBreak/>
              <w:t>Suspension</w:t>
            </w:r>
            <w:bookmarkEnd w:id="422"/>
            <w:bookmarkEnd w:id="423"/>
            <w:bookmarkEnd w:id="424"/>
          </w:p>
        </w:tc>
        <w:tc>
          <w:tcPr>
            <w:tcW w:w="6880" w:type="dxa"/>
          </w:tcPr>
          <w:p w14:paraId="720581AC" w14:textId="77777777" w:rsidR="001851FE" w:rsidRPr="0055328C" w:rsidRDefault="001851FE" w:rsidP="0055328C">
            <w:pPr>
              <w:pStyle w:val="BodyText"/>
              <w:numPr>
                <w:ilvl w:val="1"/>
                <w:numId w:val="44"/>
              </w:numPr>
              <w:suppressAutoHyphens w:val="0"/>
              <w:spacing w:after="200"/>
              <w:ind w:left="0" w:firstLine="0"/>
            </w:pPr>
            <w:r w:rsidRPr="0055328C">
              <w:t>The Procuring Entity may, by written notice of suspension to the Consultant, suspend part or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1851FE" w:rsidRPr="0055328C" w14:paraId="548AFD2A" w14:textId="77777777" w:rsidTr="00EF6073">
        <w:trPr>
          <w:jc w:val="center"/>
        </w:trPr>
        <w:tc>
          <w:tcPr>
            <w:tcW w:w="2487" w:type="dxa"/>
          </w:tcPr>
          <w:p w14:paraId="0DB4F9C2"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25" w:name="_Toc299534147"/>
            <w:bookmarkStart w:id="426" w:name="_Toc474334004"/>
            <w:bookmarkStart w:id="427" w:name="_Toc474334173"/>
            <w:r w:rsidRPr="0055328C">
              <w:rPr>
                <w:lang w:val="en-US"/>
              </w:rPr>
              <w:t>Termination</w:t>
            </w:r>
            <w:bookmarkEnd w:id="425"/>
            <w:bookmarkEnd w:id="426"/>
            <w:bookmarkEnd w:id="427"/>
          </w:p>
        </w:tc>
        <w:tc>
          <w:tcPr>
            <w:tcW w:w="6880" w:type="dxa"/>
          </w:tcPr>
          <w:p w14:paraId="72DE485D" w14:textId="77777777" w:rsidR="001851FE" w:rsidRPr="0055328C" w:rsidRDefault="001851FE" w:rsidP="0055328C">
            <w:pPr>
              <w:spacing w:after="200"/>
              <w:jc w:val="both"/>
              <w:rPr>
                <w:rFonts w:ascii="Times New Roman" w:hAnsi="Times New Roman" w:cs="Times New Roman"/>
                <w:b/>
              </w:rPr>
            </w:pPr>
            <w:r w:rsidRPr="0055328C">
              <w:rPr>
                <w:rFonts w:ascii="Times New Roman" w:hAnsi="Times New Roman" w:cs="Times New Roman"/>
              </w:rPr>
              <w:t>19.1.</w:t>
            </w:r>
            <w:r w:rsidRPr="0055328C">
              <w:rPr>
                <w:rFonts w:ascii="Times New Roman" w:hAnsi="Times New Roman" w:cs="Times New Roman"/>
              </w:rPr>
              <w:tab/>
              <w:t xml:space="preserve">This Contract may be terminated by either Party as per provisions set up below:     </w:t>
            </w:r>
          </w:p>
        </w:tc>
      </w:tr>
      <w:tr w:rsidR="001851FE" w:rsidRPr="0055328C" w14:paraId="7CBA9CE1" w14:textId="77777777" w:rsidTr="00EF6073">
        <w:trPr>
          <w:jc w:val="center"/>
        </w:trPr>
        <w:tc>
          <w:tcPr>
            <w:tcW w:w="2487" w:type="dxa"/>
          </w:tcPr>
          <w:p w14:paraId="731F04F4" w14:textId="77777777" w:rsidR="001851FE" w:rsidRPr="0055328C" w:rsidRDefault="001851FE" w:rsidP="0055328C">
            <w:pPr>
              <w:pStyle w:val="Section8Heading3"/>
              <w:ind w:left="888" w:hanging="540"/>
              <w:jc w:val="both"/>
            </w:pPr>
            <w:r w:rsidRPr="0055328C">
              <w:rPr>
                <w:iCs/>
              </w:rPr>
              <w:t>a.</w:t>
            </w:r>
            <w:r w:rsidRPr="0055328C">
              <w:rPr>
                <w:iCs/>
              </w:rPr>
              <w:tab/>
              <w:t xml:space="preserve">By the </w:t>
            </w:r>
            <w:r w:rsidRPr="0055328C">
              <w:rPr>
                <w:sz w:val="22"/>
              </w:rPr>
              <w:t>Procuring Entity</w:t>
            </w:r>
          </w:p>
        </w:tc>
        <w:tc>
          <w:tcPr>
            <w:tcW w:w="6880" w:type="dxa"/>
          </w:tcPr>
          <w:p w14:paraId="080DF689" w14:textId="77777777" w:rsidR="001851FE" w:rsidRPr="0055328C" w:rsidRDefault="001851FE" w:rsidP="0055328C">
            <w:pPr>
              <w:spacing w:after="200"/>
              <w:ind w:left="522"/>
              <w:jc w:val="both"/>
              <w:rPr>
                <w:rFonts w:ascii="Times New Roman" w:hAnsi="Times New Roman" w:cs="Times New Roman"/>
                <w:b/>
              </w:rPr>
            </w:pPr>
            <w:r w:rsidRPr="0055328C">
              <w:rPr>
                <w:rFonts w:ascii="Times New Roman" w:hAnsi="Times New Roman" w:cs="Times New Roman"/>
              </w:rPr>
              <w:t>19.1.1.</w:t>
            </w:r>
            <w:r w:rsidRPr="0055328C">
              <w:rPr>
                <w:rFonts w:ascii="Times New Roman" w:hAnsi="Times New Roman" w:cs="Times New Roman"/>
              </w:rPr>
              <w:tab/>
              <w:t>The Procuring Entity may terminate this Contract in case of the occurrence of any of the events specified in paragraphs (a) through (f) of this Clause. In such an occurrence the Procuring Entity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1AB79CD8"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 xml:space="preserve">If the Consultant fails to remedy a failure in the performance of its obligations hereunder, as specified in a notice of suspension under Clause GCC 18; </w:t>
            </w:r>
          </w:p>
          <w:p w14:paraId="1108D15B"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1A543D18"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If the Consultant fails to comply with any final decision reached as a result of arbitration proceedings under Clause GCC 45.1;</w:t>
            </w:r>
          </w:p>
          <w:p w14:paraId="2CB87B91"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lastRenderedPageBreak/>
              <w:t>(d)</w:t>
            </w:r>
            <w:r w:rsidRPr="0055328C">
              <w:rPr>
                <w:rFonts w:ascii="Times New Roman" w:hAnsi="Times New Roman" w:cs="Times New Roman"/>
              </w:rPr>
              <w:tab/>
              <w:t>If, as the result of Force Majeure, the Consultant is unable to perform a material portion of the Services for not less than sixty (60) calendar days;</w:t>
            </w:r>
          </w:p>
          <w:p w14:paraId="3C6925D8"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(e)</w:t>
            </w:r>
            <w:r w:rsidRPr="0055328C">
              <w:rPr>
                <w:rFonts w:ascii="Times New Roman" w:hAnsi="Times New Roman" w:cs="Times New Roman"/>
              </w:rPr>
              <w:tab/>
              <w:t>If the Procuring Entity, in its sole discretion and for any reason whatsoever, decides to terminate this Contract;</w:t>
            </w:r>
          </w:p>
          <w:p w14:paraId="28DDA3D7" w14:textId="77777777" w:rsidR="001851FE" w:rsidRPr="0055328C" w:rsidRDefault="001851FE" w:rsidP="0055328C">
            <w:pPr>
              <w:spacing w:after="200"/>
              <w:ind w:left="1152" w:right="-72" w:hanging="612"/>
              <w:jc w:val="both"/>
              <w:rPr>
                <w:rFonts w:ascii="Times New Roman" w:hAnsi="Times New Roman" w:cs="Times New Roman"/>
              </w:rPr>
            </w:pPr>
            <w:r w:rsidRPr="0055328C">
              <w:rPr>
                <w:rFonts w:ascii="Times New Roman" w:hAnsi="Times New Roman" w:cs="Times New Roman"/>
              </w:rPr>
              <w:t>(f)</w:t>
            </w:r>
            <w:r w:rsidRPr="0055328C">
              <w:rPr>
                <w:rFonts w:ascii="Times New Roman" w:hAnsi="Times New Roman" w:cs="Times New Roman"/>
              </w:rPr>
              <w:tab/>
              <w:t>If the Consultant fails to confirm the availability of Key Experts as required in Clause GCC 13.</w:t>
            </w:r>
          </w:p>
          <w:p w14:paraId="59E336D0" w14:textId="77777777" w:rsidR="001851FE" w:rsidRPr="0055328C" w:rsidRDefault="001851FE" w:rsidP="0055328C">
            <w:pPr>
              <w:spacing w:after="200"/>
              <w:ind w:left="522" w:right="-72"/>
              <w:jc w:val="both"/>
              <w:rPr>
                <w:rFonts w:ascii="Times New Roman" w:hAnsi="Times New Roman" w:cs="Times New Roman"/>
              </w:rPr>
            </w:pPr>
            <w:r w:rsidRPr="0055328C">
              <w:rPr>
                <w:rFonts w:ascii="Times New Roman" w:hAnsi="Times New Roman" w:cs="Times New Roman"/>
              </w:rPr>
              <w:t>19.1.2.</w:t>
            </w:r>
            <w:r w:rsidRPr="0055328C">
              <w:rPr>
                <w:rFonts w:ascii="Times New Roman" w:hAnsi="Times New Roman" w:cs="Times New Roman"/>
              </w:rPr>
              <w:tab/>
              <w:t xml:space="preserve">Furthermore, if the Procuring Entity determines that the Consultant has engaged in Fraud and Corruption in competing for or in executing the Contract, then the Procuring Entity may, after giving fourteen (14) calendar days of written notice to the Consultant, terminate the Consultant's employment under the Contract. </w:t>
            </w:r>
          </w:p>
        </w:tc>
      </w:tr>
      <w:tr w:rsidR="001851FE" w:rsidRPr="0055328C" w14:paraId="64AFEFE0" w14:textId="77777777" w:rsidTr="00EF6073">
        <w:trPr>
          <w:jc w:val="center"/>
        </w:trPr>
        <w:tc>
          <w:tcPr>
            <w:tcW w:w="2487" w:type="dxa"/>
          </w:tcPr>
          <w:p w14:paraId="1E216358" w14:textId="77777777" w:rsidR="001851FE" w:rsidRPr="0055328C" w:rsidRDefault="001851FE" w:rsidP="0055328C">
            <w:pPr>
              <w:pStyle w:val="Section8Heading3"/>
              <w:ind w:left="888" w:hanging="540"/>
              <w:jc w:val="both"/>
            </w:pPr>
            <w:r w:rsidRPr="0055328C">
              <w:lastRenderedPageBreak/>
              <w:t>b.</w:t>
            </w:r>
            <w:r w:rsidRPr="0055328C">
              <w:tab/>
              <w:t>By the Consultant</w:t>
            </w:r>
          </w:p>
        </w:tc>
        <w:tc>
          <w:tcPr>
            <w:tcW w:w="6880" w:type="dxa"/>
          </w:tcPr>
          <w:p w14:paraId="01ECE756" w14:textId="77777777" w:rsidR="001851FE" w:rsidRPr="0055328C" w:rsidRDefault="001851FE" w:rsidP="0055328C">
            <w:pPr>
              <w:spacing w:after="200"/>
              <w:ind w:left="515"/>
              <w:jc w:val="both"/>
              <w:rPr>
                <w:rFonts w:ascii="Times New Roman" w:hAnsi="Times New Roman" w:cs="Times New Roman"/>
              </w:rPr>
            </w:pPr>
            <w:r w:rsidRPr="0055328C">
              <w:rPr>
                <w:rFonts w:ascii="Times New Roman" w:hAnsi="Times New Roman" w:cs="Times New Roman"/>
              </w:rPr>
              <w:t>19.1.3.</w:t>
            </w:r>
            <w:r w:rsidRPr="0055328C">
              <w:rPr>
                <w:rFonts w:ascii="Times New Roman" w:hAnsi="Times New Roman" w:cs="Times New Roman"/>
              </w:rPr>
              <w:tab/>
              <w:t>The Consultant may terminate this Contract, by not less than thirty (30) calendar days written notice to the Procuring Entity, in case of the occurrence of any of the events specified in paragraphs (a) through (d) of this Clause.</w:t>
            </w:r>
          </w:p>
          <w:p w14:paraId="787382D7"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If the Procuring Entity fails to pay any money due to the Consultant under this Contract and is not subject to dispute under Clause GCC 45.1 within forty-five (45) calendar days after receiving written notice from the Consultant that such payment is overdue.</w:t>
            </w:r>
          </w:p>
          <w:p w14:paraId="026F5F95"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If, as the result of Force Majeure, the Consultant is unable to perform a material portion of the Services for not less than sixty (60) calendar days.</w:t>
            </w:r>
          </w:p>
          <w:p w14:paraId="05B289B6"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If the Procuring Entity fails to comply with any final decision reached as a result of arbitration under Clause GCC 45.1.</w:t>
            </w:r>
          </w:p>
          <w:p w14:paraId="2D59AF89" w14:textId="77777777" w:rsidR="001851FE" w:rsidRPr="0055328C" w:rsidRDefault="001851FE" w:rsidP="0055328C">
            <w:pPr>
              <w:spacing w:after="200"/>
              <w:ind w:left="1062" w:right="-72" w:hanging="547"/>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If the Procuring Entity is in material breach of its obligations under this Contract and has not remedied the same within forty-five (45) days (or such longer period as the Consultant may have subsequently approved in writing) following the receipt by the Procuring Entity of the Consultant’s notice specifying such breach.</w:t>
            </w:r>
          </w:p>
        </w:tc>
      </w:tr>
      <w:tr w:rsidR="001851FE" w:rsidRPr="0055328C" w14:paraId="1EE0F927" w14:textId="77777777" w:rsidTr="00EF6073">
        <w:trPr>
          <w:jc w:val="center"/>
        </w:trPr>
        <w:tc>
          <w:tcPr>
            <w:tcW w:w="2487" w:type="dxa"/>
          </w:tcPr>
          <w:p w14:paraId="4C926284" w14:textId="77777777" w:rsidR="001851FE" w:rsidRPr="0055328C" w:rsidRDefault="001851FE" w:rsidP="0055328C">
            <w:pPr>
              <w:pStyle w:val="Section8Heading3"/>
              <w:ind w:left="888" w:hanging="540"/>
              <w:jc w:val="both"/>
            </w:pPr>
            <w:r w:rsidRPr="0055328C">
              <w:t>c.</w:t>
            </w:r>
            <w:r w:rsidRPr="0055328C">
              <w:tab/>
              <w:t>Cessation of Rights and Obligations</w:t>
            </w:r>
          </w:p>
        </w:tc>
        <w:tc>
          <w:tcPr>
            <w:tcW w:w="6880" w:type="dxa"/>
          </w:tcPr>
          <w:p w14:paraId="26DA46F5" w14:textId="77777777" w:rsidR="001851FE" w:rsidRPr="0055328C" w:rsidRDefault="001851FE" w:rsidP="0055328C">
            <w:pPr>
              <w:spacing w:after="200"/>
              <w:ind w:left="522"/>
              <w:jc w:val="both"/>
              <w:rPr>
                <w:rFonts w:ascii="Times New Roman" w:hAnsi="Times New Roman" w:cs="Times New Roman"/>
              </w:rPr>
            </w:pPr>
            <w:r w:rsidRPr="0055328C">
              <w:rPr>
                <w:rFonts w:ascii="Times New Roman" w:hAnsi="Times New Roman" w:cs="Times New Roman"/>
              </w:rPr>
              <w:t>19.1.4.</w:t>
            </w:r>
            <w:r w:rsidRPr="0055328C">
              <w:rPr>
                <w:rFonts w:ascii="Times New Roman" w:hAnsi="Times New Roman" w:cs="Times New Roman"/>
              </w:rPr>
              <w:tab/>
              <w:t xml:space="preserve">Upon termination of this Contract under Clauses GCC 12 or GCC 19 hereof, or expiration of this Contract under Clause GCC 14, all rights and obligations of the Parties hereunder shall cease, except (i) such rights and obligations as may have accrued on the date of termination or expiration, (ii) the obligation of confidentiality outlined in Clause GCC 22, (iii) the Consultant’s obligation to permit inspection, copying and auditing of their accounts and records outlined in Clause GCC 25 and to cooperate and assist in any inspection or </w:t>
            </w:r>
            <w:r w:rsidRPr="0055328C">
              <w:rPr>
                <w:rFonts w:ascii="Times New Roman" w:hAnsi="Times New Roman" w:cs="Times New Roman"/>
              </w:rPr>
              <w:lastRenderedPageBreak/>
              <w:t>investigation, and (iv) any right which a Party may have under the Applicable Law.</w:t>
            </w:r>
          </w:p>
        </w:tc>
      </w:tr>
      <w:tr w:rsidR="001851FE" w:rsidRPr="0055328C" w14:paraId="690B2668" w14:textId="77777777" w:rsidTr="00EF6073">
        <w:trPr>
          <w:jc w:val="center"/>
        </w:trPr>
        <w:tc>
          <w:tcPr>
            <w:tcW w:w="2487" w:type="dxa"/>
          </w:tcPr>
          <w:p w14:paraId="37C2FFF8" w14:textId="77777777" w:rsidR="001851FE" w:rsidRPr="0055328C" w:rsidRDefault="001851FE" w:rsidP="0055328C">
            <w:pPr>
              <w:pStyle w:val="Section8Heading3"/>
              <w:ind w:left="888" w:hanging="540"/>
              <w:jc w:val="both"/>
            </w:pPr>
            <w:r w:rsidRPr="0055328C">
              <w:lastRenderedPageBreak/>
              <w:t>d.</w:t>
            </w:r>
            <w:r w:rsidRPr="0055328C">
              <w:tab/>
              <w:t>Cessation of Services</w:t>
            </w:r>
          </w:p>
        </w:tc>
        <w:tc>
          <w:tcPr>
            <w:tcW w:w="6880" w:type="dxa"/>
          </w:tcPr>
          <w:p w14:paraId="4EE2ACC7" w14:textId="77777777" w:rsidR="001851FE" w:rsidRPr="0055328C" w:rsidRDefault="001851FE" w:rsidP="0055328C">
            <w:pPr>
              <w:spacing w:after="200"/>
              <w:ind w:left="522"/>
              <w:jc w:val="both"/>
              <w:rPr>
                <w:rFonts w:ascii="Times New Roman" w:hAnsi="Times New Roman" w:cs="Times New Roman"/>
              </w:rPr>
            </w:pPr>
            <w:r w:rsidRPr="0055328C">
              <w:rPr>
                <w:rFonts w:ascii="Times New Roman" w:hAnsi="Times New Roman" w:cs="Times New Roman"/>
              </w:rPr>
              <w:t>19.1.5.</w:t>
            </w:r>
            <w:r w:rsidRPr="0055328C">
              <w:rPr>
                <w:rFonts w:ascii="Times New Roman" w:hAnsi="Times New Roman" w:cs="Times New Roman"/>
              </w:rPr>
              <w:tab/>
              <w:t>Upon termination of this Contract by notice of either Party to the other under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Concerning documents prepared by the Consultant and equipment and materials furnished by the Procuring Entity, the Consultant shall proceed as provided, respectively, by Clauses GCC 27 or GCC 28.</w:t>
            </w:r>
          </w:p>
        </w:tc>
      </w:tr>
      <w:tr w:rsidR="001851FE" w:rsidRPr="0055328C" w14:paraId="12A1E591" w14:textId="77777777" w:rsidTr="00EF6073">
        <w:trPr>
          <w:jc w:val="center"/>
        </w:trPr>
        <w:tc>
          <w:tcPr>
            <w:tcW w:w="2487" w:type="dxa"/>
          </w:tcPr>
          <w:p w14:paraId="6BCD54FF" w14:textId="77777777" w:rsidR="001851FE" w:rsidRPr="0055328C" w:rsidRDefault="001851FE" w:rsidP="0055328C">
            <w:pPr>
              <w:pStyle w:val="Section8Heading3"/>
              <w:ind w:left="888" w:hanging="540"/>
              <w:jc w:val="both"/>
            </w:pPr>
            <w:r w:rsidRPr="0055328C">
              <w:t>e.</w:t>
            </w:r>
            <w:r w:rsidRPr="0055328C">
              <w:tab/>
              <w:t>Payment upon Termination</w:t>
            </w:r>
          </w:p>
        </w:tc>
        <w:tc>
          <w:tcPr>
            <w:tcW w:w="6880" w:type="dxa"/>
          </w:tcPr>
          <w:p w14:paraId="3F42A616" w14:textId="77777777" w:rsidR="001851FE" w:rsidRPr="0055328C" w:rsidRDefault="001851FE" w:rsidP="0055328C">
            <w:pPr>
              <w:spacing w:after="200"/>
              <w:ind w:left="540"/>
              <w:jc w:val="both"/>
              <w:rPr>
                <w:rFonts w:ascii="Times New Roman" w:hAnsi="Times New Roman" w:cs="Times New Roman"/>
              </w:rPr>
            </w:pPr>
            <w:r w:rsidRPr="0055328C">
              <w:rPr>
                <w:rFonts w:ascii="Times New Roman" w:hAnsi="Times New Roman" w:cs="Times New Roman"/>
              </w:rPr>
              <w:t>19.1.6.</w:t>
            </w:r>
            <w:r w:rsidRPr="0055328C">
              <w:rPr>
                <w:rFonts w:ascii="Times New Roman" w:hAnsi="Times New Roman" w:cs="Times New Roman"/>
              </w:rPr>
              <w:tab/>
              <w:t>Upon termination of this Contract, the Procuring Entity shall make the following payments to the Consultant:</w:t>
            </w:r>
          </w:p>
          <w:p w14:paraId="7AEA5FBF" w14:textId="77777777" w:rsidR="001851FE" w:rsidRPr="0055328C" w:rsidRDefault="001851FE" w:rsidP="0055328C">
            <w:pPr>
              <w:spacing w:after="200"/>
              <w:ind w:left="1062" w:right="-72" w:hanging="522"/>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payment for Services satisfactorily performed before the effective date of termination; and</w:t>
            </w:r>
          </w:p>
          <w:p w14:paraId="0C6826B7" w14:textId="77777777" w:rsidR="001851FE" w:rsidRPr="0055328C" w:rsidRDefault="001851FE" w:rsidP="0055328C">
            <w:pPr>
              <w:spacing w:after="200"/>
              <w:ind w:left="1062" w:right="-72" w:hanging="522"/>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in the case of termination under paragraphs (d) and (e) of Clause GCC 19.1.1, reimbursement of any reasonable cost incidental to the prompt and orderly termination of this Contract, including the cost of the return travel of the Experts.</w:t>
            </w:r>
          </w:p>
        </w:tc>
      </w:tr>
    </w:tbl>
    <w:p w14:paraId="67F0B028" w14:textId="77777777" w:rsidR="001851FE" w:rsidRPr="0055328C" w:rsidRDefault="001851FE" w:rsidP="0055328C">
      <w:pPr>
        <w:pStyle w:val="Heading1"/>
        <w:jc w:val="both"/>
        <w:rPr>
          <w:rFonts w:ascii="Times New Roman" w:hAnsi="Times New Roman" w:cs="Times New Roman"/>
          <w:smallCaps/>
          <w:sz w:val="28"/>
          <w:szCs w:val="28"/>
        </w:rPr>
      </w:pPr>
      <w:bookmarkStart w:id="428" w:name="_Toc299534148"/>
      <w:bookmarkStart w:id="429" w:name="_Toc474334005"/>
      <w:bookmarkStart w:id="430" w:name="_Toc474334174"/>
      <w:bookmarkStart w:id="431" w:name="_Toc124359032"/>
      <w:r w:rsidRPr="0055328C">
        <w:rPr>
          <w:rFonts w:ascii="Times New Roman" w:hAnsi="Times New Roman" w:cs="Times New Roman"/>
          <w:smallCaps/>
          <w:sz w:val="28"/>
          <w:szCs w:val="28"/>
        </w:rPr>
        <w:t>C.  Obligations of the Consultant</w:t>
      </w:r>
      <w:bookmarkEnd w:id="428"/>
      <w:bookmarkEnd w:id="429"/>
      <w:bookmarkEnd w:id="430"/>
      <w:bookmarkEnd w:id="431"/>
    </w:p>
    <w:tbl>
      <w:tblPr>
        <w:tblW w:w="9491" w:type="dxa"/>
        <w:jc w:val="center"/>
        <w:tblLayout w:type="fixed"/>
        <w:tblLook w:val="0000" w:firstRow="0" w:lastRow="0" w:firstColumn="0" w:lastColumn="0" w:noHBand="0" w:noVBand="0"/>
      </w:tblPr>
      <w:tblGrid>
        <w:gridCol w:w="2601"/>
        <w:gridCol w:w="6890"/>
      </w:tblGrid>
      <w:tr w:rsidR="001851FE" w:rsidRPr="0055328C" w14:paraId="4806ED64" w14:textId="77777777" w:rsidTr="00EF6073">
        <w:trPr>
          <w:jc w:val="center"/>
        </w:trPr>
        <w:tc>
          <w:tcPr>
            <w:tcW w:w="2601" w:type="dxa"/>
          </w:tcPr>
          <w:p w14:paraId="17A2EF7C"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32" w:name="_Toc299534149"/>
            <w:bookmarkStart w:id="433" w:name="_Toc474334006"/>
            <w:bookmarkStart w:id="434" w:name="_Toc474334175"/>
            <w:r w:rsidRPr="0055328C">
              <w:rPr>
                <w:lang w:val="en-US"/>
              </w:rPr>
              <w:t>General</w:t>
            </w:r>
            <w:bookmarkEnd w:id="432"/>
            <w:bookmarkEnd w:id="433"/>
            <w:bookmarkEnd w:id="434"/>
          </w:p>
        </w:tc>
        <w:tc>
          <w:tcPr>
            <w:tcW w:w="6890" w:type="dxa"/>
          </w:tcPr>
          <w:p w14:paraId="60CA32AC" w14:textId="77777777" w:rsidR="001851FE" w:rsidRPr="0055328C" w:rsidRDefault="001851FE" w:rsidP="0055328C">
            <w:pPr>
              <w:spacing w:after="200"/>
              <w:ind w:right="-72"/>
              <w:jc w:val="both"/>
              <w:rPr>
                <w:rFonts w:ascii="Times New Roman" w:hAnsi="Times New Roman" w:cs="Times New Roman"/>
              </w:rPr>
            </w:pPr>
          </w:p>
        </w:tc>
      </w:tr>
      <w:tr w:rsidR="001851FE" w:rsidRPr="0055328C" w14:paraId="7A96880E" w14:textId="77777777" w:rsidTr="00EF6073">
        <w:trPr>
          <w:jc w:val="center"/>
        </w:trPr>
        <w:tc>
          <w:tcPr>
            <w:tcW w:w="2601" w:type="dxa"/>
          </w:tcPr>
          <w:p w14:paraId="4CCDE74D" w14:textId="77777777" w:rsidR="001851FE" w:rsidRPr="0055328C" w:rsidRDefault="001851FE" w:rsidP="0055328C">
            <w:pPr>
              <w:pStyle w:val="Section8Heading3"/>
              <w:ind w:left="888" w:hanging="540"/>
              <w:jc w:val="both"/>
            </w:pPr>
            <w:r w:rsidRPr="0055328C">
              <w:t>a.</w:t>
            </w:r>
            <w:r w:rsidRPr="0055328C">
              <w:tab/>
              <w:t>Standard of Performance</w:t>
            </w:r>
          </w:p>
        </w:tc>
        <w:tc>
          <w:tcPr>
            <w:tcW w:w="6890" w:type="dxa"/>
          </w:tcPr>
          <w:p w14:paraId="122F43E0" w14:textId="77777777" w:rsidR="001851FE" w:rsidRPr="0055328C" w:rsidRDefault="001851FE" w:rsidP="0055328C">
            <w:pPr>
              <w:spacing w:after="200"/>
              <w:ind w:left="20" w:right="-72"/>
              <w:jc w:val="both"/>
              <w:rPr>
                <w:rFonts w:ascii="Times New Roman" w:hAnsi="Times New Roman" w:cs="Times New Roman"/>
              </w:rPr>
            </w:pPr>
            <w:r w:rsidRPr="0055328C">
              <w:rPr>
                <w:rFonts w:ascii="Times New Roman" w:hAnsi="Times New Roman" w:cs="Times New Roman"/>
              </w:rPr>
              <w:t>20.1</w:t>
            </w:r>
            <w:r w:rsidRPr="0055328C">
              <w:rPr>
                <w:rFonts w:ascii="Times New Roman" w:hAnsi="Times New Roman" w:cs="Times New Roman"/>
              </w:rPr>
              <w:tab/>
              <w:t>The Consultant shall perform the Services and carry out the Services with all due diligence, efficiency, and economy, per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the Services, as a faithful adviser to the Procuring Entity, and shall at all times support and safeguard the Procuring Entity’s legitimate interests in any dealings with the third parties.</w:t>
            </w:r>
          </w:p>
          <w:p w14:paraId="3A4BA61E" w14:textId="77777777" w:rsidR="001851FE" w:rsidRPr="0055328C" w:rsidRDefault="001851FE" w:rsidP="0055328C">
            <w:pPr>
              <w:spacing w:after="200"/>
              <w:ind w:left="20" w:right="-72"/>
              <w:jc w:val="both"/>
              <w:rPr>
                <w:rFonts w:ascii="Times New Roman" w:hAnsi="Times New Roman" w:cs="Times New Roman"/>
              </w:rPr>
            </w:pPr>
            <w:r w:rsidRPr="0055328C">
              <w:rPr>
                <w:rFonts w:ascii="Times New Roman" w:hAnsi="Times New Roman" w:cs="Times New Roman"/>
              </w:rPr>
              <w:t>20.2.</w:t>
            </w:r>
            <w:r w:rsidRPr="0055328C">
              <w:rPr>
                <w:rFonts w:ascii="Times New Roman" w:hAnsi="Times New Roman" w:cs="Times New Roman"/>
              </w:rPr>
              <w:tab/>
              <w:t>The Consultant shall employ and provide such qualified and experienced Experts and Sub-consultants as are required to carry out the Services.</w:t>
            </w:r>
          </w:p>
          <w:p w14:paraId="03309A27" w14:textId="77777777" w:rsidR="001851FE" w:rsidRPr="0055328C" w:rsidRDefault="001851FE" w:rsidP="0055328C">
            <w:pPr>
              <w:spacing w:after="200"/>
              <w:ind w:left="20" w:right="-72"/>
              <w:jc w:val="both"/>
              <w:rPr>
                <w:rFonts w:ascii="Times New Roman" w:hAnsi="Times New Roman" w:cs="Times New Roman"/>
              </w:rPr>
            </w:pPr>
            <w:r w:rsidRPr="0055328C">
              <w:rPr>
                <w:rFonts w:ascii="Times New Roman" w:hAnsi="Times New Roman" w:cs="Times New Roman"/>
              </w:rPr>
              <w:t>20.3.</w:t>
            </w:r>
            <w:r w:rsidRPr="0055328C">
              <w:rPr>
                <w:rFonts w:ascii="Times New Roman" w:hAnsi="Times New Roman" w:cs="Times New Roman"/>
              </w:rPr>
              <w:tab/>
              <w:t xml:space="preserve">The Consultant may subcontract part of the Services to an extent and with such Key Experts and Sub-consultants as may be approved in advance by the Procuring Entity. Notwithstanding such approval, the Consultant shall retain full responsibility for the Services. </w:t>
            </w:r>
          </w:p>
        </w:tc>
      </w:tr>
      <w:tr w:rsidR="001851FE" w:rsidRPr="0055328C" w14:paraId="46C9797E" w14:textId="77777777" w:rsidTr="00EF6073">
        <w:trPr>
          <w:jc w:val="center"/>
        </w:trPr>
        <w:tc>
          <w:tcPr>
            <w:tcW w:w="2601" w:type="dxa"/>
          </w:tcPr>
          <w:p w14:paraId="7BEE82A3" w14:textId="77777777" w:rsidR="001851FE" w:rsidRPr="0055328C" w:rsidRDefault="001851FE" w:rsidP="0055328C">
            <w:pPr>
              <w:pStyle w:val="Section8Heading3"/>
              <w:ind w:left="888" w:hanging="540"/>
              <w:jc w:val="both"/>
            </w:pPr>
            <w:r w:rsidRPr="0055328C">
              <w:rPr>
                <w:spacing w:val="-3"/>
              </w:rPr>
              <w:lastRenderedPageBreak/>
              <w:t>b.</w:t>
            </w:r>
            <w:r w:rsidRPr="0055328C">
              <w:rPr>
                <w:spacing w:val="-3"/>
              </w:rPr>
              <w:tab/>
              <w:t xml:space="preserve">Law </w:t>
            </w:r>
            <w:r w:rsidRPr="0055328C">
              <w:t>Applicable to Services</w:t>
            </w:r>
          </w:p>
          <w:p w14:paraId="08169A3C" w14:textId="77777777" w:rsidR="001851FE" w:rsidRPr="0055328C" w:rsidRDefault="001851FE" w:rsidP="0055328C">
            <w:pPr>
              <w:pStyle w:val="BankNormal"/>
              <w:jc w:val="both"/>
              <w:rPr>
                <w:b/>
                <w:bCs/>
              </w:rPr>
            </w:pPr>
          </w:p>
        </w:tc>
        <w:tc>
          <w:tcPr>
            <w:tcW w:w="6890" w:type="dxa"/>
          </w:tcPr>
          <w:p w14:paraId="66279C61"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20.4.</w:t>
            </w:r>
            <w:r w:rsidRPr="0055328C">
              <w:rPr>
                <w:rFonts w:ascii="Times New Roman" w:hAnsi="Times New Roman" w:cs="Times New Roman"/>
              </w:rPr>
              <w:tab/>
              <w:t xml:space="preserve">The Consultant shall perform the Services per the Contract and the Applicable Nigerian Law and shall take all practicable steps to ensure that any of its Experts and Sub-consultants, comply with the Applicable Law.  </w:t>
            </w:r>
          </w:p>
          <w:p w14:paraId="18A71201"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20.5.</w:t>
            </w:r>
            <w:r w:rsidRPr="0055328C">
              <w:rPr>
                <w:rFonts w:ascii="Times New Roman" w:hAnsi="Times New Roman" w:cs="Times New Roman"/>
              </w:rPr>
              <w:tab/>
              <w:t xml:space="preserve">Throughout the execution of the Contract, the Consultant shall comply with the import of goods and services prohibitions in the Procuring Entity’s country when </w:t>
            </w:r>
          </w:p>
          <w:p w14:paraId="5C6A5EE4" w14:textId="77777777" w:rsidR="001851FE" w:rsidRPr="0055328C" w:rsidRDefault="001851FE" w:rsidP="0055328C">
            <w:pPr>
              <w:spacing w:after="200"/>
              <w:ind w:left="1100" w:hanging="540"/>
              <w:jc w:val="both"/>
              <w:rPr>
                <w:rFonts w:ascii="Times New Roman" w:hAnsi="Times New Roman" w:cs="Times New Roman"/>
                <w:bCs/>
              </w:rPr>
            </w:pPr>
            <w:r w:rsidRPr="0055328C">
              <w:rPr>
                <w:rFonts w:ascii="Times New Roman" w:hAnsi="Times New Roman" w:cs="Times New Roman"/>
                <w:bCs/>
              </w:rPr>
              <w:t xml:space="preserve">(a) </w:t>
            </w:r>
            <w:r w:rsidRPr="0055328C">
              <w:rPr>
                <w:rFonts w:ascii="Times New Roman" w:hAnsi="Times New Roman" w:cs="Times New Roman"/>
                <w:bCs/>
              </w:rPr>
              <w:tab/>
              <w:t xml:space="preserve">as a matter of law or official regulations, the Procuring Entity’s country prohibits commercial relations with that country; or </w:t>
            </w:r>
          </w:p>
          <w:p w14:paraId="77C7494F" w14:textId="77777777" w:rsidR="001851FE" w:rsidRPr="0055328C" w:rsidRDefault="001851FE" w:rsidP="0055328C">
            <w:pPr>
              <w:spacing w:after="200"/>
              <w:ind w:left="1100" w:right="-72" w:hanging="540"/>
              <w:jc w:val="both"/>
              <w:rPr>
                <w:rFonts w:ascii="Times New Roman" w:hAnsi="Times New Roman" w:cs="Times New Roman"/>
                <w:bCs/>
              </w:rPr>
            </w:pPr>
            <w:r w:rsidRPr="0055328C">
              <w:rPr>
                <w:rFonts w:ascii="Times New Roman" w:hAnsi="Times New Roman" w:cs="Times New Roman"/>
                <w:bCs/>
              </w:rPr>
              <w:t xml:space="preserve">(b) </w:t>
            </w:r>
            <w:r w:rsidRPr="0055328C">
              <w:rPr>
                <w:rFonts w:ascii="Times New Roman" w:hAnsi="Times New Roman" w:cs="Times New Roman"/>
                <w:bCs/>
              </w:rPr>
              <w:tab/>
            </w:r>
            <w:r w:rsidRPr="0055328C">
              <w:rPr>
                <w:rFonts w:ascii="Times New Roman" w:hAnsi="Times New Roman" w:cs="Times New Roman"/>
              </w:rPr>
              <w:t xml:space="preserve">by an act of compliance with a decision of the United Nations Security Council taken under Chapter VII of the Charter of the United Nations, Nigeria prohibits </w:t>
            </w:r>
            <w:r w:rsidRPr="0055328C">
              <w:rPr>
                <w:rFonts w:ascii="Times New Roman" w:hAnsi="Times New Roman" w:cs="Times New Roman"/>
                <w:bCs/>
              </w:rPr>
              <w:t>any import of goods from that country or any payments to any country, person, or entity in Nigeria.</w:t>
            </w:r>
          </w:p>
          <w:p w14:paraId="33545EE6"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20.6.</w:t>
            </w:r>
            <w:r w:rsidRPr="0055328C">
              <w:rPr>
                <w:rFonts w:ascii="Times New Roman" w:hAnsi="Times New Roman" w:cs="Times New Roman"/>
              </w:rPr>
              <w:tab/>
              <w:t>The Procuring Entity shall notify the Consultant in writing of relevant local customs, and the Consultant shall, after such notification, respect such customs.</w:t>
            </w:r>
          </w:p>
        </w:tc>
      </w:tr>
      <w:tr w:rsidR="001851FE" w:rsidRPr="0055328C" w14:paraId="1DFB3E41" w14:textId="77777777" w:rsidTr="00EF6073">
        <w:trPr>
          <w:jc w:val="center"/>
        </w:trPr>
        <w:tc>
          <w:tcPr>
            <w:tcW w:w="2601" w:type="dxa"/>
          </w:tcPr>
          <w:p w14:paraId="3A46ABBE"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35" w:name="_Toc299534150"/>
            <w:bookmarkStart w:id="436" w:name="_Toc474334007"/>
            <w:bookmarkStart w:id="437" w:name="_Toc474334176"/>
            <w:r w:rsidRPr="0055328C">
              <w:rPr>
                <w:lang w:val="en-US"/>
              </w:rPr>
              <w:t>Conflict of Interest</w:t>
            </w:r>
            <w:bookmarkEnd w:id="435"/>
            <w:bookmarkEnd w:id="436"/>
            <w:bookmarkEnd w:id="437"/>
          </w:p>
        </w:tc>
        <w:tc>
          <w:tcPr>
            <w:tcW w:w="6890" w:type="dxa"/>
          </w:tcPr>
          <w:p w14:paraId="4437711D"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21.1.</w:t>
            </w:r>
            <w:r w:rsidRPr="0055328C">
              <w:rPr>
                <w:rFonts w:ascii="Times New Roman" w:hAnsi="Times New Roman" w:cs="Times New Roman"/>
              </w:rPr>
              <w:tab/>
              <w:t>The Consultant shall hold the Procuring Entity’s interests paramount, without any consideration for future work, and strictly avoid conflict with other assignments or their corporate interests.</w:t>
            </w:r>
          </w:p>
        </w:tc>
      </w:tr>
      <w:tr w:rsidR="001851FE" w:rsidRPr="0055328C" w14:paraId="69860D89" w14:textId="77777777" w:rsidTr="00EF6073">
        <w:trPr>
          <w:jc w:val="center"/>
        </w:trPr>
        <w:tc>
          <w:tcPr>
            <w:tcW w:w="2601" w:type="dxa"/>
          </w:tcPr>
          <w:p w14:paraId="4A8FF97D" w14:textId="77777777" w:rsidR="001851FE" w:rsidRPr="0055328C" w:rsidRDefault="001851FE" w:rsidP="0055328C">
            <w:pPr>
              <w:pStyle w:val="Section8Heading3"/>
              <w:ind w:left="888" w:hanging="540"/>
              <w:jc w:val="both"/>
            </w:pPr>
            <w:r w:rsidRPr="0055328C">
              <w:t>a.</w:t>
            </w:r>
            <w:r w:rsidRPr="0055328C">
              <w:tab/>
              <w:t xml:space="preserve">Consultant Not to Benefit from </w:t>
            </w:r>
            <w:r w:rsidRPr="0055328C">
              <w:rPr>
                <w:spacing w:val="-4"/>
              </w:rPr>
              <w:t>Commissions,</w:t>
            </w:r>
            <w:r w:rsidRPr="0055328C">
              <w:t xml:space="preserve"> </w:t>
            </w:r>
            <w:r w:rsidRPr="0055328C">
              <w:rPr>
                <w:spacing w:val="-8"/>
              </w:rPr>
              <w:t>Discounts, etc.</w:t>
            </w:r>
          </w:p>
        </w:tc>
        <w:tc>
          <w:tcPr>
            <w:tcW w:w="6890" w:type="dxa"/>
          </w:tcPr>
          <w:p w14:paraId="1062FAE4" w14:textId="77777777" w:rsidR="001851FE" w:rsidRPr="0055328C" w:rsidRDefault="001851FE" w:rsidP="0055328C">
            <w:pPr>
              <w:tabs>
                <w:tab w:val="left" w:pos="540"/>
              </w:tabs>
              <w:spacing w:after="200"/>
              <w:ind w:left="540" w:right="-72"/>
              <w:jc w:val="both"/>
              <w:rPr>
                <w:rFonts w:ascii="Times New Roman" w:hAnsi="Times New Roman" w:cs="Times New Roman"/>
              </w:rPr>
            </w:pPr>
            <w:r w:rsidRPr="0055328C">
              <w:rPr>
                <w:rFonts w:ascii="Times New Roman" w:hAnsi="Times New Roman" w:cs="Times New Roman"/>
              </w:rPr>
              <w:t>21.1.1</w:t>
            </w:r>
            <w:r w:rsidRPr="0055328C">
              <w:rPr>
                <w:rFonts w:ascii="Times New Roman" w:hAnsi="Times New Roman" w:cs="Times New Roman"/>
              </w:rPr>
              <w:tab/>
              <w:t>The payment of the Consultant under GCC F (Clauses GCC 38 through 42) shall constitute the Consultant’s only payment in connection with this Contract and, subject to Clause GCC 21.1.3, the Consultant shall not accept for its benefit any trade commission, discount or similar payment in connection with activities under this Contract or the discharge of its obligations hereunder, and the Consultant shall use its best efforts to ensure that any Sub-consultants, as well as the Experts and agents of either of them, similarly shall not receive any such additional payment.</w:t>
            </w:r>
          </w:p>
          <w:p w14:paraId="403FC56F" w14:textId="77777777" w:rsidR="001851FE" w:rsidRPr="0055328C" w:rsidRDefault="001851FE" w:rsidP="0055328C">
            <w:pPr>
              <w:tabs>
                <w:tab w:val="left" w:pos="540"/>
              </w:tabs>
              <w:spacing w:after="200"/>
              <w:ind w:left="540" w:right="-72"/>
              <w:jc w:val="both"/>
              <w:rPr>
                <w:rFonts w:ascii="Times New Roman" w:hAnsi="Times New Roman" w:cs="Times New Roman"/>
              </w:rPr>
            </w:pPr>
            <w:r w:rsidRPr="0055328C">
              <w:rPr>
                <w:rFonts w:ascii="Times New Roman" w:hAnsi="Times New Roman" w:cs="Times New Roman"/>
              </w:rPr>
              <w:t>21.1.2</w:t>
            </w:r>
            <w:r w:rsidRPr="0055328C">
              <w:rPr>
                <w:rFonts w:ascii="Times New Roman" w:hAnsi="Times New Roman" w:cs="Times New Roman"/>
              </w:rPr>
              <w:tab/>
              <w:t>Furthermore, if the Consultant, as part of the Services, has the responsibility of advising the Procuring Entity on the procurement of goods, works, or services, the Consultant shall comply with the Bureau of Public Procurement’s Applicable Regulations, and shall at all times exercise such responsibility in the best interest of the Procuring Entity. Any discounts or commissions obtained by the Consultant in the exercise of such procurement responsibility shall be for the account of the Procuring Entity.</w:t>
            </w:r>
          </w:p>
        </w:tc>
      </w:tr>
      <w:tr w:rsidR="001851FE" w:rsidRPr="0055328C" w14:paraId="022FDE70" w14:textId="77777777" w:rsidTr="00EF6073">
        <w:trPr>
          <w:jc w:val="center"/>
        </w:trPr>
        <w:tc>
          <w:tcPr>
            <w:tcW w:w="2601" w:type="dxa"/>
          </w:tcPr>
          <w:p w14:paraId="56C23548" w14:textId="77777777" w:rsidR="001851FE" w:rsidRPr="0055328C" w:rsidRDefault="001851FE" w:rsidP="0055328C">
            <w:pPr>
              <w:pStyle w:val="Section8Heading3"/>
              <w:ind w:left="888" w:hanging="540"/>
              <w:jc w:val="both"/>
              <w:rPr>
                <w:spacing w:val="-4"/>
              </w:rPr>
            </w:pPr>
            <w:r w:rsidRPr="0055328C">
              <w:rPr>
                <w:spacing w:val="-4"/>
              </w:rPr>
              <w:t>b.</w:t>
            </w:r>
            <w:r w:rsidRPr="0055328C">
              <w:rPr>
                <w:spacing w:val="-4"/>
              </w:rPr>
              <w:tab/>
              <w:t>Consultant and Affiliates Not to Engage in Certain Activities</w:t>
            </w:r>
          </w:p>
        </w:tc>
        <w:tc>
          <w:tcPr>
            <w:tcW w:w="6890" w:type="dxa"/>
          </w:tcPr>
          <w:p w14:paraId="7382F64D" w14:textId="77777777" w:rsidR="001851FE" w:rsidRPr="0055328C" w:rsidRDefault="001851FE" w:rsidP="0055328C">
            <w:pPr>
              <w:spacing w:after="200"/>
              <w:ind w:left="560" w:right="-72"/>
              <w:jc w:val="both"/>
              <w:rPr>
                <w:rFonts w:ascii="Times New Roman" w:hAnsi="Times New Roman" w:cs="Times New Roman"/>
              </w:rPr>
            </w:pPr>
            <w:r w:rsidRPr="0055328C">
              <w:rPr>
                <w:rFonts w:ascii="Times New Roman" w:hAnsi="Times New Roman" w:cs="Times New Roman"/>
              </w:rPr>
              <w:t>21.1.3</w:t>
            </w:r>
            <w:r w:rsidRPr="0055328C">
              <w:rPr>
                <w:rFonts w:ascii="Times New Roman" w:hAnsi="Times New Roman" w:cs="Times New Roman"/>
              </w:rPr>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w:t>
            </w:r>
            <w:r w:rsidRPr="0055328C">
              <w:rPr>
                <w:rFonts w:ascii="Times New Roman" w:hAnsi="Times New Roman" w:cs="Times New Roman"/>
              </w:rPr>
              <w:lastRenderedPageBreak/>
              <w:t xml:space="preserve">the Consultant’s Services for the preparation or implementation of the project. </w:t>
            </w:r>
          </w:p>
        </w:tc>
      </w:tr>
      <w:tr w:rsidR="001851FE" w:rsidRPr="0055328C" w14:paraId="091CB303" w14:textId="77777777" w:rsidTr="00EF6073">
        <w:trPr>
          <w:jc w:val="center"/>
        </w:trPr>
        <w:tc>
          <w:tcPr>
            <w:tcW w:w="2601" w:type="dxa"/>
          </w:tcPr>
          <w:p w14:paraId="017528E9" w14:textId="77777777" w:rsidR="001851FE" w:rsidRPr="0055328C" w:rsidRDefault="001851FE" w:rsidP="0055328C">
            <w:pPr>
              <w:pStyle w:val="Section8Heading3"/>
              <w:ind w:left="888" w:hanging="540"/>
              <w:jc w:val="both"/>
              <w:rPr>
                <w:spacing w:val="-4"/>
              </w:rPr>
            </w:pPr>
            <w:r w:rsidRPr="0055328C">
              <w:rPr>
                <w:spacing w:val="-4"/>
              </w:rPr>
              <w:lastRenderedPageBreak/>
              <w:t>c.</w:t>
            </w:r>
            <w:r w:rsidRPr="0055328C">
              <w:rPr>
                <w:spacing w:val="-4"/>
              </w:rPr>
              <w:tab/>
              <w:t>Prohibition of Conflicting Activities</w:t>
            </w:r>
          </w:p>
        </w:tc>
        <w:tc>
          <w:tcPr>
            <w:tcW w:w="6890" w:type="dxa"/>
          </w:tcPr>
          <w:p w14:paraId="06AF2B4C" w14:textId="77777777" w:rsidR="001851FE" w:rsidRPr="0055328C" w:rsidRDefault="001851FE" w:rsidP="0055328C">
            <w:pPr>
              <w:pStyle w:val="BodyText2"/>
              <w:spacing w:after="200" w:line="240" w:lineRule="auto"/>
              <w:ind w:left="560"/>
              <w:jc w:val="both"/>
            </w:pPr>
            <w:r w:rsidRPr="0055328C">
              <w:t>21.1.4</w:t>
            </w:r>
            <w:r w:rsidRPr="0055328C">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1851FE" w:rsidRPr="0055328C" w14:paraId="065E4521" w14:textId="77777777" w:rsidTr="00EF6073">
        <w:trPr>
          <w:jc w:val="center"/>
        </w:trPr>
        <w:tc>
          <w:tcPr>
            <w:tcW w:w="2601" w:type="dxa"/>
          </w:tcPr>
          <w:p w14:paraId="2D0C277B" w14:textId="77777777" w:rsidR="001851FE" w:rsidRPr="0055328C" w:rsidRDefault="001851FE" w:rsidP="0055328C">
            <w:pPr>
              <w:pStyle w:val="Section8Heading3"/>
              <w:ind w:left="888" w:hanging="540"/>
              <w:jc w:val="both"/>
              <w:rPr>
                <w:spacing w:val="-4"/>
              </w:rPr>
            </w:pPr>
            <w:r w:rsidRPr="0055328C">
              <w:rPr>
                <w:spacing w:val="-4"/>
              </w:rPr>
              <w:t>d.</w:t>
            </w:r>
            <w:r w:rsidRPr="0055328C">
              <w:rPr>
                <w:spacing w:val="-4"/>
              </w:rPr>
              <w:tab/>
              <w:t>Strict Duty to Disclose Conflicting Activities</w:t>
            </w:r>
          </w:p>
        </w:tc>
        <w:tc>
          <w:tcPr>
            <w:tcW w:w="6890" w:type="dxa"/>
          </w:tcPr>
          <w:p w14:paraId="465357DB" w14:textId="77777777" w:rsidR="001851FE" w:rsidRPr="0055328C" w:rsidRDefault="001851FE" w:rsidP="0055328C">
            <w:pPr>
              <w:pStyle w:val="BodyText2"/>
              <w:spacing w:after="200" w:line="240" w:lineRule="auto"/>
              <w:ind w:left="560"/>
              <w:jc w:val="both"/>
            </w:pPr>
            <w:r w:rsidRPr="0055328C">
              <w:t>21.1.5</w:t>
            </w:r>
            <w:r w:rsidRPr="0055328C">
              <w:tab/>
              <w:t>The Consultant has an obligation and shall ensure that its Experts and Sub-consultants shall have an obligation to disclose any situation of actual or potential conflict that impacts their capacity to serve the best interest of their Procuring Entity, or that may reasonably be perceived as having this effect. Failure to disclose said situations may lead to the disqualification of the Consultant or the termination of its Contract.</w:t>
            </w:r>
          </w:p>
        </w:tc>
      </w:tr>
      <w:tr w:rsidR="001851FE" w:rsidRPr="0055328C" w14:paraId="3304F825" w14:textId="77777777" w:rsidTr="00EF6073">
        <w:trPr>
          <w:jc w:val="center"/>
        </w:trPr>
        <w:tc>
          <w:tcPr>
            <w:tcW w:w="2601" w:type="dxa"/>
          </w:tcPr>
          <w:p w14:paraId="698EAAEC"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38" w:name="_Toc299534151"/>
            <w:bookmarkStart w:id="439" w:name="_Toc474334008"/>
            <w:bookmarkStart w:id="440" w:name="_Toc474334177"/>
            <w:r w:rsidRPr="0055328C">
              <w:rPr>
                <w:lang w:val="en-US"/>
              </w:rPr>
              <w:t>Confidentiality</w:t>
            </w:r>
            <w:bookmarkEnd w:id="438"/>
            <w:bookmarkEnd w:id="439"/>
            <w:bookmarkEnd w:id="440"/>
          </w:p>
        </w:tc>
        <w:tc>
          <w:tcPr>
            <w:tcW w:w="6890" w:type="dxa"/>
          </w:tcPr>
          <w:p w14:paraId="214018D2" w14:textId="77777777" w:rsidR="001851FE" w:rsidRPr="0055328C" w:rsidRDefault="001851FE" w:rsidP="0055328C">
            <w:pPr>
              <w:pStyle w:val="BodyText2"/>
              <w:spacing w:after="200" w:line="240" w:lineRule="auto"/>
              <w:jc w:val="both"/>
            </w:pPr>
            <w:r w:rsidRPr="0055328C">
              <w:t>22.1</w:t>
            </w:r>
            <w:r w:rsidRPr="0055328C">
              <w:tab/>
              <w:t>Except with the prior written consent of the Procuring Entity,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1851FE" w:rsidRPr="0055328C" w14:paraId="12D80595" w14:textId="77777777" w:rsidTr="00EF6073">
        <w:trPr>
          <w:jc w:val="center"/>
        </w:trPr>
        <w:tc>
          <w:tcPr>
            <w:tcW w:w="2601" w:type="dxa"/>
          </w:tcPr>
          <w:p w14:paraId="60B084B2"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41" w:name="_Toc299534152"/>
            <w:bookmarkStart w:id="442" w:name="_Toc474334009"/>
            <w:bookmarkStart w:id="443" w:name="_Toc474334178"/>
            <w:r w:rsidRPr="0055328C">
              <w:rPr>
                <w:lang w:val="en-US"/>
              </w:rPr>
              <w:t>Liability of the Consultant</w:t>
            </w:r>
            <w:bookmarkEnd w:id="441"/>
            <w:bookmarkEnd w:id="442"/>
            <w:bookmarkEnd w:id="443"/>
          </w:p>
        </w:tc>
        <w:tc>
          <w:tcPr>
            <w:tcW w:w="6890" w:type="dxa"/>
          </w:tcPr>
          <w:p w14:paraId="6EDF9806" w14:textId="77777777" w:rsidR="001851FE" w:rsidRPr="0055328C" w:rsidRDefault="001851FE" w:rsidP="0055328C">
            <w:pPr>
              <w:tabs>
                <w:tab w:val="left" w:pos="-6"/>
              </w:tabs>
              <w:spacing w:after="200"/>
              <w:ind w:right="-74"/>
              <w:jc w:val="both"/>
              <w:rPr>
                <w:rFonts w:ascii="Times New Roman" w:hAnsi="Times New Roman" w:cs="Times New Roman"/>
                <w:spacing w:val="-2"/>
              </w:rPr>
            </w:pPr>
            <w:r w:rsidRPr="0055328C">
              <w:rPr>
                <w:rFonts w:ascii="Times New Roman" w:hAnsi="Times New Roman" w:cs="Times New Roman"/>
                <w:spacing w:val="-2"/>
              </w:rPr>
              <w:t>23.1</w:t>
            </w:r>
            <w:r w:rsidRPr="0055328C">
              <w:rPr>
                <w:rFonts w:ascii="Times New Roman" w:hAnsi="Times New Roman" w:cs="Times New Roman"/>
                <w:spacing w:val="-2"/>
              </w:rPr>
              <w:tab/>
              <w:t xml:space="preserve">Subject to additional provisions, if any, outlined in the </w:t>
            </w:r>
            <w:r w:rsidRPr="0055328C">
              <w:rPr>
                <w:rFonts w:ascii="Times New Roman" w:hAnsi="Times New Roman" w:cs="Times New Roman"/>
                <w:b/>
                <w:spacing w:val="-2"/>
              </w:rPr>
              <w:t>SCC</w:t>
            </w:r>
            <w:r w:rsidRPr="0055328C">
              <w:rPr>
                <w:rFonts w:ascii="Times New Roman" w:hAnsi="Times New Roman" w:cs="Times New Roman"/>
                <w:spacing w:val="-2"/>
              </w:rPr>
              <w:t>, the Consultant’s liability under this Contract shall be provided by the Applicable Law.</w:t>
            </w:r>
          </w:p>
        </w:tc>
      </w:tr>
      <w:tr w:rsidR="001851FE" w:rsidRPr="0055328C" w14:paraId="6B3CB065" w14:textId="77777777" w:rsidTr="00EF6073">
        <w:trPr>
          <w:jc w:val="center"/>
        </w:trPr>
        <w:tc>
          <w:tcPr>
            <w:tcW w:w="2601" w:type="dxa"/>
          </w:tcPr>
          <w:p w14:paraId="045AF216"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44" w:name="_Toc299534153"/>
            <w:bookmarkStart w:id="445" w:name="_Toc474334010"/>
            <w:bookmarkStart w:id="446" w:name="_Toc474334179"/>
            <w:r w:rsidRPr="0055328C">
              <w:rPr>
                <w:lang w:val="en-US"/>
              </w:rPr>
              <w:t>Insurance to be taken out by the Consultant</w:t>
            </w:r>
            <w:bookmarkEnd w:id="444"/>
            <w:bookmarkEnd w:id="445"/>
            <w:bookmarkEnd w:id="446"/>
          </w:p>
        </w:tc>
        <w:tc>
          <w:tcPr>
            <w:tcW w:w="6890" w:type="dxa"/>
          </w:tcPr>
          <w:p w14:paraId="3005D803"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24.1</w:t>
            </w:r>
            <w:r w:rsidRPr="0055328C">
              <w:rPr>
                <w:rFonts w:ascii="Times New Roman" w:hAnsi="Times New Roman" w:cs="Times New Roman"/>
              </w:rPr>
              <w:tab/>
              <w:t xml:space="preserve">The Consultant (i) shall take out and maintain, and shall cause any Sub-consultants to take out and maintain, at its (or the Sub-consultants’, as the case may be) own cost but on terms and conditions approved by the Procuring Entity, insurance against the risks, and for the coverage specified in the </w:t>
            </w:r>
            <w:r w:rsidRPr="0055328C">
              <w:rPr>
                <w:rFonts w:ascii="Times New Roman" w:hAnsi="Times New Roman" w:cs="Times New Roman"/>
                <w:b/>
              </w:rPr>
              <w:t>SCC,</w:t>
            </w:r>
            <w:r w:rsidRPr="0055328C">
              <w:rPr>
                <w:rFonts w:ascii="Times New Roman" w:hAnsi="Times New Roman" w:cs="Times New Roman"/>
              </w:rPr>
              <w:t xml:space="preserve"> and (ii) at the Procuring Entity’s request, shall provide evidence to the Procuring Entity showing that such insurance has been taken out and maintained and that the current premiums, therefore, have been paid. The Consultant shall ensure that such insurance is in place before commencing the Services as stated in Clause GCC 13.</w:t>
            </w:r>
          </w:p>
        </w:tc>
      </w:tr>
      <w:tr w:rsidR="001851FE" w:rsidRPr="0055328C" w14:paraId="6CC6540C" w14:textId="77777777" w:rsidTr="00EF6073">
        <w:trPr>
          <w:jc w:val="center"/>
        </w:trPr>
        <w:tc>
          <w:tcPr>
            <w:tcW w:w="2601" w:type="dxa"/>
          </w:tcPr>
          <w:p w14:paraId="12481392"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47" w:name="_Toc299534154"/>
            <w:bookmarkStart w:id="448" w:name="_Toc474334011"/>
            <w:bookmarkStart w:id="449" w:name="_Toc474334180"/>
            <w:r w:rsidRPr="0055328C">
              <w:rPr>
                <w:lang w:val="en-US"/>
              </w:rPr>
              <w:t>Accounting, Inspection, and Auditing</w:t>
            </w:r>
            <w:bookmarkEnd w:id="447"/>
            <w:bookmarkEnd w:id="448"/>
            <w:bookmarkEnd w:id="449"/>
          </w:p>
        </w:tc>
        <w:tc>
          <w:tcPr>
            <w:tcW w:w="6890" w:type="dxa"/>
          </w:tcPr>
          <w:p w14:paraId="72238BB2"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25.1</w:t>
            </w:r>
            <w:r w:rsidRPr="0055328C">
              <w:rPr>
                <w:rFonts w:ascii="Times New Roman" w:hAnsi="Times New Roman" w:cs="Times New Roman"/>
              </w:rPr>
              <w:tab/>
              <w:t>The Consultant shall keep, and shall make all reasonable efforts to cause its Sub-consultants to keep, accurate and systematic accounts and records in respect of the Services and such form and detail as will identify relevant time changes and costs.</w:t>
            </w:r>
          </w:p>
          <w:p w14:paraId="58B32CB0"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25.2</w:t>
            </w:r>
            <w:r w:rsidRPr="0055328C">
              <w:rPr>
                <w:rFonts w:ascii="Times New Roman" w:hAnsi="Times New Roman" w:cs="Times New Roman"/>
              </w:rPr>
              <w:tab/>
            </w:r>
            <w:r w:rsidRPr="0055328C">
              <w:rPr>
                <w:rFonts w:ascii="Times New Roman" w:hAnsi="Times New Roman" w:cs="Times New Roman"/>
                <w:noProof/>
              </w:rPr>
              <w:t>Under</w:t>
            </w:r>
            <w:r w:rsidRPr="0055328C">
              <w:rPr>
                <w:rFonts w:ascii="Times New Roman" w:hAnsi="Times New Roman" w:cs="Times New Roman"/>
              </w:rPr>
              <w:t xml:space="preserve"> paragraph 2.2 e. of Appendix to the General Conditions the Consultant shall permit and shall cause its subcontractors and sub-consultants to permit, the Procuring Entity, the Bureau of Public Procurement and/or persons appointed by the Bureau of Public Procurement to inspect the Site and/or the accounts and records relating to the performance of the Contract and the submission of the bid, and to have such </w:t>
            </w:r>
            <w:r w:rsidRPr="0055328C">
              <w:rPr>
                <w:rFonts w:ascii="Times New Roman" w:hAnsi="Times New Roman" w:cs="Times New Roman"/>
              </w:rPr>
              <w:lastRenderedPageBreak/>
              <w:t xml:space="preserve">accounts and records audited by auditors appointed by the Bureau of Public Procurement if requested by the Bureau of Public Procurement. The Consultant’s and its Subcontractors’ and sub-consultants attention are drawn to Sub-Clause 10.1 which provides, inter alia, that </w:t>
            </w:r>
            <w:r w:rsidRPr="0055328C">
              <w:rPr>
                <w:rFonts w:ascii="Times New Roman" w:hAnsi="Times New Roman" w:cs="Times New Roman"/>
                <w:bCs/>
                <w:color w:val="000000"/>
              </w:rPr>
              <w:t xml:space="preserve">acts intended to materially impede the exercise of the Bureau of Public Procurement’s inspection and audit rights constitute a prohibited practice subject to contract termination (as well as to a determination of ineligibility </w:t>
            </w:r>
            <w:r w:rsidRPr="0055328C">
              <w:rPr>
                <w:rFonts w:ascii="Times New Roman" w:hAnsi="Times New Roman" w:cs="Times New Roman"/>
              </w:rPr>
              <w:t>under the Bureau of Public Procurement’s prevailing sanctions procedures</w:t>
            </w:r>
            <w:r w:rsidRPr="0055328C">
              <w:rPr>
                <w:rFonts w:ascii="Times New Roman" w:hAnsi="Times New Roman" w:cs="Times New Roman"/>
                <w:bCs/>
                <w:color w:val="000000"/>
              </w:rPr>
              <w:t>)</w:t>
            </w:r>
            <w:r w:rsidRPr="0055328C">
              <w:rPr>
                <w:rFonts w:ascii="Times New Roman" w:hAnsi="Times New Roman" w:cs="Times New Roman"/>
              </w:rPr>
              <w:t>.</w:t>
            </w:r>
          </w:p>
        </w:tc>
      </w:tr>
      <w:tr w:rsidR="001851FE" w:rsidRPr="0055328C" w14:paraId="2B891226" w14:textId="77777777" w:rsidTr="00EF6073">
        <w:trPr>
          <w:jc w:val="center"/>
        </w:trPr>
        <w:tc>
          <w:tcPr>
            <w:tcW w:w="2601" w:type="dxa"/>
          </w:tcPr>
          <w:p w14:paraId="0F9330B8"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50" w:name="_Toc299534155"/>
            <w:bookmarkStart w:id="451" w:name="_Toc474334012"/>
            <w:bookmarkStart w:id="452" w:name="_Toc474334181"/>
            <w:r w:rsidRPr="0055328C">
              <w:rPr>
                <w:lang w:val="en-US"/>
              </w:rPr>
              <w:lastRenderedPageBreak/>
              <w:t>Reporting Obligations</w:t>
            </w:r>
            <w:bookmarkEnd w:id="450"/>
            <w:bookmarkEnd w:id="451"/>
            <w:bookmarkEnd w:id="452"/>
          </w:p>
        </w:tc>
        <w:tc>
          <w:tcPr>
            <w:tcW w:w="6890" w:type="dxa"/>
          </w:tcPr>
          <w:p w14:paraId="1CC0CD1A"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26.1</w:t>
            </w:r>
            <w:r w:rsidRPr="0055328C">
              <w:rPr>
                <w:rFonts w:ascii="Times New Roman" w:hAnsi="Times New Roman" w:cs="Times New Roman"/>
              </w:rPr>
              <w:tab/>
              <w:t xml:space="preserve">The Consultant shall submit to the Procuring Entity the reports and documents specified in </w:t>
            </w:r>
            <w:r w:rsidRPr="0055328C">
              <w:rPr>
                <w:rFonts w:ascii="Times New Roman" w:hAnsi="Times New Roman" w:cs="Times New Roman"/>
                <w:b/>
              </w:rPr>
              <w:t>Appendix A</w:t>
            </w:r>
            <w:r w:rsidRPr="0055328C">
              <w:rPr>
                <w:rFonts w:ascii="Times New Roman" w:hAnsi="Times New Roman" w:cs="Times New Roman"/>
              </w:rPr>
              <w:t xml:space="preserve">, in the form, in the numbers, and within the periods outlined in the said Appendix.  </w:t>
            </w:r>
          </w:p>
        </w:tc>
      </w:tr>
      <w:tr w:rsidR="001851FE" w:rsidRPr="0055328C" w14:paraId="38D46A8D" w14:textId="77777777" w:rsidTr="00EF6073">
        <w:trPr>
          <w:jc w:val="center"/>
        </w:trPr>
        <w:tc>
          <w:tcPr>
            <w:tcW w:w="2601" w:type="dxa"/>
          </w:tcPr>
          <w:p w14:paraId="4489FC05"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53" w:name="_Toc299534156"/>
            <w:bookmarkStart w:id="454" w:name="_Toc474334013"/>
            <w:bookmarkStart w:id="455" w:name="_Toc474334182"/>
            <w:r w:rsidRPr="0055328C">
              <w:rPr>
                <w:lang w:val="en-US"/>
              </w:rPr>
              <w:t>Proprietary Rights of the Procuring Entity in Reports and Records</w:t>
            </w:r>
            <w:bookmarkEnd w:id="453"/>
            <w:bookmarkEnd w:id="454"/>
            <w:bookmarkEnd w:id="455"/>
          </w:p>
        </w:tc>
        <w:tc>
          <w:tcPr>
            <w:tcW w:w="6890" w:type="dxa"/>
          </w:tcPr>
          <w:p w14:paraId="7C9618D7"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27.1</w:t>
            </w:r>
            <w:r w:rsidRPr="0055328C">
              <w:rPr>
                <w:rFonts w:ascii="Times New Roman" w:hAnsi="Times New Roman" w:cs="Times New Roman"/>
              </w:rPr>
              <w:tab/>
              <w:t xml:space="preserve">Unless otherwise indicated in the </w:t>
            </w:r>
            <w:r w:rsidRPr="0055328C">
              <w:rPr>
                <w:rFonts w:ascii="Times New Roman" w:hAnsi="Times New Roman" w:cs="Times New Roman"/>
                <w:b/>
              </w:rPr>
              <w:t>SCC</w:t>
            </w:r>
            <w:r w:rsidRPr="0055328C">
              <w:rPr>
                <w:rFonts w:ascii="Times New Roman" w:hAnsi="Times New Roman" w:cs="Times New Roman"/>
              </w:rPr>
              <w:t xml:space="preserve">, all reports and relevant data and information such as maps, diagrams, plans, databases, other documents, software, supporting records, or material compiled or prepared by the Consultant for the Procuring Entity in the course of the Services shall be confidential and become and remain the absolute property of the Procuring Entity. The Consultant shall, not later than upon termination or expiration of this Contract, deliver all such documents to the Procuring Entity, together with a detailed inventory thereof. The Consultant may retain a copy of such documents, data, and/or software but shall not use the same for purposes unrelated to this Contract without the prior written approval of the Procuring Entity.  </w:t>
            </w:r>
          </w:p>
          <w:p w14:paraId="2543E5D2"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spacing w:val="-2"/>
              </w:rPr>
              <w:t>27.2</w:t>
            </w:r>
            <w:r w:rsidRPr="0055328C">
              <w:rPr>
                <w:rFonts w:ascii="Times New Roman" w:hAnsi="Times New Roman" w:cs="Times New Roman"/>
                <w:spacing w:val="-2"/>
              </w:rPr>
              <w:tab/>
              <w:t xml:space="preserve">If license agreements are necessary or appropriate between the </w:t>
            </w:r>
            <w:r w:rsidRPr="0055328C">
              <w:rPr>
                <w:rFonts w:ascii="Times New Roman" w:hAnsi="Times New Roman" w:cs="Times New Roman"/>
              </w:rPr>
              <w:t xml:space="preserve">Consultant </w:t>
            </w:r>
            <w:r w:rsidRPr="0055328C">
              <w:rPr>
                <w:rFonts w:ascii="Times New Roman" w:hAnsi="Times New Roman" w:cs="Times New Roman"/>
                <w:spacing w:val="-2"/>
              </w:rPr>
              <w:t xml:space="preserve">and third parties for purposes of development of the plans, drawings, specifications, designs, databases, other documents, and software, the </w:t>
            </w:r>
            <w:r w:rsidRPr="0055328C">
              <w:rPr>
                <w:rFonts w:ascii="Times New Roman" w:hAnsi="Times New Roman" w:cs="Times New Roman"/>
              </w:rPr>
              <w:t xml:space="preserve">Consultant </w:t>
            </w:r>
            <w:r w:rsidRPr="0055328C">
              <w:rPr>
                <w:rFonts w:ascii="Times New Roman" w:hAnsi="Times New Roman" w:cs="Times New Roman"/>
                <w:spacing w:val="-2"/>
              </w:rPr>
              <w:t xml:space="preserve">shall obtain the Procuring Entity’s prior written approval to such agreements, and the Procuring Entity shall be entitled at its discretion to require recovering the expenses related to the development of the program(s) concerned.  Other </w:t>
            </w:r>
            <w:r w:rsidRPr="0055328C">
              <w:rPr>
                <w:rFonts w:ascii="Times New Roman" w:hAnsi="Times New Roman" w:cs="Times New Roman"/>
              </w:rPr>
              <w:t xml:space="preserve">restrictions about the future use of these documents and software, if any, shall be specified in the </w:t>
            </w:r>
            <w:r w:rsidRPr="0055328C">
              <w:rPr>
                <w:rFonts w:ascii="Times New Roman" w:hAnsi="Times New Roman" w:cs="Times New Roman"/>
                <w:b/>
              </w:rPr>
              <w:t>SCC</w:t>
            </w:r>
            <w:r w:rsidRPr="0055328C">
              <w:rPr>
                <w:rFonts w:ascii="Times New Roman" w:hAnsi="Times New Roman" w:cs="Times New Roman"/>
              </w:rPr>
              <w:t>.</w:t>
            </w:r>
          </w:p>
        </w:tc>
      </w:tr>
      <w:tr w:rsidR="001851FE" w:rsidRPr="0055328C" w14:paraId="1521B29D" w14:textId="77777777" w:rsidTr="00EF6073">
        <w:trPr>
          <w:jc w:val="center"/>
        </w:trPr>
        <w:tc>
          <w:tcPr>
            <w:tcW w:w="2601" w:type="dxa"/>
          </w:tcPr>
          <w:p w14:paraId="48088514" w14:textId="77777777" w:rsidR="001851FE" w:rsidRPr="0055328C" w:rsidRDefault="001851FE" w:rsidP="0055328C">
            <w:pPr>
              <w:pStyle w:val="Heading2"/>
              <w:numPr>
                <w:ilvl w:val="0"/>
                <w:numId w:val="26"/>
              </w:numPr>
              <w:tabs>
                <w:tab w:val="clear" w:pos="360"/>
              </w:tabs>
              <w:spacing w:after="200"/>
              <w:ind w:left="360"/>
              <w:contextualSpacing w:val="0"/>
              <w:jc w:val="both"/>
              <w:rPr>
                <w:spacing w:val="-20"/>
                <w:lang w:val="en-US"/>
              </w:rPr>
            </w:pPr>
            <w:bookmarkStart w:id="456" w:name="_Toc299534157"/>
            <w:bookmarkStart w:id="457" w:name="_Toc474334014"/>
            <w:bookmarkStart w:id="458" w:name="_Toc474334183"/>
            <w:r w:rsidRPr="0055328C">
              <w:rPr>
                <w:lang w:val="en-US"/>
              </w:rPr>
              <w:t>Equipment, Vehicles, and Materials</w:t>
            </w:r>
            <w:bookmarkEnd w:id="456"/>
            <w:bookmarkEnd w:id="457"/>
            <w:bookmarkEnd w:id="458"/>
            <w:r w:rsidRPr="0055328C">
              <w:rPr>
                <w:lang w:val="en-US"/>
              </w:rPr>
              <w:t xml:space="preserve"> </w:t>
            </w:r>
          </w:p>
        </w:tc>
        <w:tc>
          <w:tcPr>
            <w:tcW w:w="6890" w:type="dxa"/>
          </w:tcPr>
          <w:p w14:paraId="09E632A6"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28.1</w:t>
            </w:r>
            <w:r w:rsidRPr="0055328C">
              <w:rPr>
                <w:rFonts w:ascii="Times New Roman" w:hAnsi="Times New Roman" w:cs="Times New Roman"/>
              </w:rPr>
              <w:tab/>
              <w:t>Equipment, vehicles, and materials made available to the Consultant by the Procuring Entity, or purchased by the Consultant wholly or partly with funds provided by the Procuring Entity, shall be the property of the Procuring Entity and shall be marked accordingly.  Upon termination or expiration of this Contract, the Consultant shall make available to the Procuring Entity an inventory of such equipment, vehicles, and materials and shall dispose of such equipment, vehicles, and materials per the Procuring Entity’s instructions. While in possession of such equipment, vehicles, and materials, the Consultant, unless otherwise instructed by the Procuring Entity in writing, shall insure them at the expense of the Procuring Entity in an amount equal to their full replacement value.</w:t>
            </w:r>
          </w:p>
          <w:p w14:paraId="5F31D0BC"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spacing w:val="-2"/>
              </w:rPr>
              <w:t>28.2</w:t>
            </w:r>
            <w:r w:rsidRPr="0055328C">
              <w:rPr>
                <w:rFonts w:ascii="Times New Roman" w:hAnsi="Times New Roman" w:cs="Times New Roman"/>
                <w:spacing w:val="-2"/>
              </w:rPr>
              <w:tab/>
              <w:t xml:space="preserve">Any equipment or materials brought by the Consultant or its Experts into the Procuring Entity’s country for the use either for the project or personal </w:t>
            </w:r>
            <w:r w:rsidRPr="0055328C">
              <w:rPr>
                <w:rFonts w:ascii="Times New Roman" w:hAnsi="Times New Roman" w:cs="Times New Roman"/>
                <w:spacing w:val="-2"/>
              </w:rPr>
              <w:lastRenderedPageBreak/>
              <w:t>use shall remain the property of the Consultant or the Experts concerned, as applicable.</w:t>
            </w:r>
          </w:p>
        </w:tc>
      </w:tr>
    </w:tbl>
    <w:p w14:paraId="48CDDD3E" w14:textId="77777777" w:rsidR="001851FE" w:rsidRPr="0055328C" w:rsidRDefault="001851FE" w:rsidP="0055328C">
      <w:pPr>
        <w:pStyle w:val="Heading1"/>
        <w:jc w:val="both"/>
        <w:rPr>
          <w:rFonts w:ascii="Times New Roman" w:hAnsi="Times New Roman" w:cs="Times New Roman"/>
          <w:smallCaps/>
          <w:sz w:val="28"/>
          <w:szCs w:val="28"/>
        </w:rPr>
      </w:pPr>
      <w:bookmarkStart w:id="459" w:name="_Toc299534158"/>
      <w:bookmarkStart w:id="460" w:name="_Toc474334015"/>
      <w:bookmarkStart w:id="461" w:name="_Toc474334184"/>
      <w:bookmarkStart w:id="462" w:name="_Toc124359033"/>
      <w:r w:rsidRPr="0055328C">
        <w:rPr>
          <w:rFonts w:ascii="Times New Roman" w:hAnsi="Times New Roman" w:cs="Times New Roman"/>
          <w:smallCaps/>
          <w:sz w:val="28"/>
          <w:szCs w:val="28"/>
        </w:rPr>
        <w:lastRenderedPageBreak/>
        <w:t>D.  Consultant’s Experts and Sub-Consultants</w:t>
      </w:r>
      <w:bookmarkEnd w:id="459"/>
      <w:bookmarkEnd w:id="460"/>
      <w:bookmarkEnd w:id="461"/>
      <w:bookmarkEnd w:id="462"/>
    </w:p>
    <w:tbl>
      <w:tblPr>
        <w:tblW w:w="9466" w:type="dxa"/>
        <w:jc w:val="center"/>
        <w:tblLayout w:type="fixed"/>
        <w:tblLook w:val="0000" w:firstRow="0" w:lastRow="0" w:firstColumn="0" w:lastColumn="0" w:noHBand="0" w:noVBand="0"/>
      </w:tblPr>
      <w:tblGrid>
        <w:gridCol w:w="2650"/>
        <w:gridCol w:w="6816"/>
      </w:tblGrid>
      <w:tr w:rsidR="001851FE" w:rsidRPr="0055328C" w14:paraId="58C7A67D" w14:textId="77777777" w:rsidTr="00EF6073">
        <w:trPr>
          <w:jc w:val="center"/>
        </w:trPr>
        <w:tc>
          <w:tcPr>
            <w:tcW w:w="2650" w:type="dxa"/>
          </w:tcPr>
          <w:p w14:paraId="1CAD73CF"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63" w:name="_Toc299534159"/>
            <w:bookmarkStart w:id="464" w:name="_Toc474334016"/>
            <w:bookmarkStart w:id="465" w:name="_Toc474334185"/>
            <w:r w:rsidRPr="0055328C">
              <w:rPr>
                <w:lang w:val="en-US"/>
              </w:rPr>
              <w:t>Description of Key Experts</w:t>
            </w:r>
            <w:bookmarkEnd w:id="463"/>
            <w:bookmarkEnd w:id="464"/>
            <w:bookmarkEnd w:id="465"/>
          </w:p>
        </w:tc>
        <w:tc>
          <w:tcPr>
            <w:tcW w:w="6816" w:type="dxa"/>
          </w:tcPr>
          <w:p w14:paraId="45408F56"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29.1</w:t>
            </w:r>
            <w:r w:rsidRPr="0055328C">
              <w:rPr>
                <w:rFonts w:ascii="Times New Roman" w:hAnsi="Times New Roman" w:cs="Times New Roman"/>
              </w:rPr>
              <w:tab/>
              <w:t xml:space="preserve">The title, agreed job description, minimum qualification, and estimated period of engagement to carry out the Services of each of the Consultant’s Key Experts are described in </w:t>
            </w:r>
            <w:r w:rsidRPr="0055328C">
              <w:rPr>
                <w:rFonts w:ascii="Times New Roman" w:hAnsi="Times New Roman" w:cs="Times New Roman"/>
                <w:b/>
              </w:rPr>
              <w:t xml:space="preserve">Appendix B.  </w:t>
            </w:r>
          </w:p>
        </w:tc>
      </w:tr>
      <w:tr w:rsidR="001851FE" w:rsidRPr="0055328C" w14:paraId="27EAB37C" w14:textId="77777777" w:rsidTr="00EF6073">
        <w:trPr>
          <w:jc w:val="center"/>
        </w:trPr>
        <w:tc>
          <w:tcPr>
            <w:tcW w:w="2650" w:type="dxa"/>
          </w:tcPr>
          <w:p w14:paraId="7E4AF7DA"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66" w:name="_Toc299534160"/>
            <w:bookmarkStart w:id="467" w:name="_Toc474334017"/>
            <w:bookmarkStart w:id="468" w:name="_Toc474334186"/>
            <w:r w:rsidRPr="0055328C">
              <w:rPr>
                <w:lang w:val="en-US"/>
              </w:rPr>
              <w:t>Replacement of Key Experts</w:t>
            </w:r>
            <w:bookmarkEnd w:id="466"/>
            <w:bookmarkEnd w:id="467"/>
            <w:bookmarkEnd w:id="468"/>
          </w:p>
        </w:tc>
        <w:tc>
          <w:tcPr>
            <w:tcW w:w="6816" w:type="dxa"/>
          </w:tcPr>
          <w:p w14:paraId="1D135C5C"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30.1</w:t>
            </w:r>
            <w:r w:rsidRPr="0055328C">
              <w:rPr>
                <w:rFonts w:ascii="Times New Roman" w:hAnsi="Times New Roman" w:cs="Times New Roman"/>
              </w:rPr>
              <w:tab/>
              <w:t xml:space="preserve">Except as the Procuring Entity may otherwise agree in writing, no changes shall be made in the Key Experts. </w:t>
            </w:r>
          </w:p>
          <w:p w14:paraId="0ACAFA22"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30.2</w:t>
            </w:r>
            <w:r w:rsidRPr="0055328C">
              <w:rPr>
                <w:rFonts w:ascii="Times New Roman" w:hAnsi="Times New Roman" w:cs="Times New Roman"/>
              </w:rPr>
              <w:tab/>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or other reasons approved by the Procuring Entity. In such case, the Consultant shall forthwith provide as a replacement, a person of equivalent or better qualifications and experience, and at the same rate of remuneration.</w:t>
            </w:r>
          </w:p>
        </w:tc>
      </w:tr>
      <w:tr w:rsidR="001851FE" w:rsidRPr="0055328C" w14:paraId="2ED77150" w14:textId="77777777" w:rsidTr="00EF6073">
        <w:trPr>
          <w:jc w:val="center"/>
        </w:trPr>
        <w:tc>
          <w:tcPr>
            <w:tcW w:w="2650" w:type="dxa"/>
          </w:tcPr>
          <w:p w14:paraId="71F45A4F"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69" w:name="_Toc299534162"/>
            <w:bookmarkStart w:id="470" w:name="_Toc474334018"/>
            <w:bookmarkStart w:id="471" w:name="_Toc474334187"/>
            <w:r w:rsidRPr="0055328C">
              <w:rPr>
                <w:lang w:val="en-US"/>
              </w:rPr>
              <w:t>Removal of Experts or Sub-consultants</w:t>
            </w:r>
            <w:bookmarkEnd w:id="469"/>
            <w:bookmarkEnd w:id="470"/>
            <w:bookmarkEnd w:id="471"/>
          </w:p>
        </w:tc>
        <w:tc>
          <w:tcPr>
            <w:tcW w:w="6816" w:type="dxa"/>
          </w:tcPr>
          <w:p w14:paraId="463986BB"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31.1</w:t>
            </w:r>
            <w:r w:rsidRPr="0055328C">
              <w:rPr>
                <w:rFonts w:ascii="Times New Roman" w:hAnsi="Times New Roman" w:cs="Times New Roman"/>
              </w:rPr>
              <w:tab/>
              <w:t>If the Procuring Entity finds that any of the Experts or Sub-consultant has committed serious misconduct or has been charged with having committed a criminal act, or if the Procuring Entity determines that a Consultant’s Expert or Sub-consultant has engaged in Fraud and Corruption while performing the Services, the Consultant shall, at the Procuring Entity’s written request, provide a replacement.</w:t>
            </w:r>
          </w:p>
          <w:p w14:paraId="27F27B7E"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spacing w:val="-2"/>
              </w:rPr>
              <w:t>31.2</w:t>
            </w:r>
            <w:r w:rsidRPr="0055328C">
              <w:rPr>
                <w:rFonts w:ascii="Times New Roman" w:hAnsi="Times New Roman" w:cs="Times New Roman"/>
                <w:spacing w:val="-2"/>
              </w:rPr>
              <w:tab/>
              <w:t xml:space="preserve">If any of the Key Experts, Non-Key Experts, or Sub-consultants is found by the Procuring Entity to be incompetent or incapable in discharging assigned duties, the Procuring Entity, specifying the grounds, therefore, may request the </w:t>
            </w:r>
            <w:r w:rsidRPr="0055328C">
              <w:rPr>
                <w:rFonts w:ascii="Times New Roman" w:hAnsi="Times New Roman" w:cs="Times New Roman"/>
              </w:rPr>
              <w:t xml:space="preserve">Consultant </w:t>
            </w:r>
            <w:r w:rsidRPr="0055328C">
              <w:rPr>
                <w:rFonts w:ascii="Times New Roman" w:hAnsi="Times New Roman" w:cs="Times New Roman"/>
                <w:spacing w:val="-2"/>
              </w:rPr>
              <w:t>to provide a replacement.</w:t>
            </w:r>
          </w:p>
          <w:p w14:paraId="1C785629" w14:textId="77777777" w:rsidR="001851FE" w:rsidRPr="0055328C" w:rsidRDefault="001851FE" w:rsidP="0055328C">
            <w:pPr>
              <w:spacing w:after="200"/>
              <w:ind w:right="-72"/>
              <w:jc w:val="both"/>
              <w:rPr>
                <w:rFonts w:ascii="Times New Roman" w:hAnsi="Times New Roman" w:cs="Times New Roman"/>
                <w:spacing w:val="-2"/>
              </w:rPr>
            </w:pPr>
            <w:r w:rsidRPr="0055328C">
              <w:rPr>
                <w:rFonts w:ascii="Times New Roman" w:hAnsi="Times New Roman" w:cs="Times New Roman"/>
              </w:rPr>
              <w:t>31.3</w:t>
            </w:r>
            <w:r w:rsidRPr="0055328C">
              <w:rPr>
                <w:rFonts w:ascii="Times New Roman" w:hAnsi="Times New Roman" w:cs="Times New Roman"/>
              </w:rPr>
              <w:tab/>
              <w:t>Any replacement of the removed Experts or Sub-consultants shall possess better</w:t>
            </w:r>
            <w:r w:rsidRPr="0055328C">
              <w:rPr>
                <w:rFonts w:ascii="Times New Roman" w:hAnsi="Times New Roman" w:cs="Times New Roman"/>
                <w:spacing w:val="-2"/>
              </w:rPr>
              <w:t xml:space="preserve"> qualifications and experience and shall be acceptable to the Procuring Entity.</w:t>
            </w:r>
          </w:p>
          <w:p w14:paraId="4F8E1E03"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31.4</w:t>
            </w:r>
            <w:r w:rsidRPr="0055328C">
              <w:rPr>
                <w:rFonts w:ascii="Times New Roman" w:hAnsi="Times New Roman" w:cs="Times New Roman"/>
              </w:rPr>
              <w:tab/>
              <w:t>The Consultant shall bear all costs arising out of or incidental to any removal and/or replacement of such Experts.</w:t>
            </w:r>
          </w:p>
          <w:p w14:paraId="1A223EFF" w14:textId="77777777" w:rsidR="001851FE" w:rsidRPr="0055328C" w:rsidRDefault="001851FE" w:rsidP="0055328C">
            <w:pPr>
              <w:spacing w:after="200"/>
              <w:ind w:right="-72"/>
              <w:jc w:val="both"/>
              <w:rPr>
                <w:rFonts w:ascii="Times New Roman" w:hAnsi="Times New Roman" w:cs="Times New Roman"/>
              </w:rPr>
            </w:pPr>
          </w:p>
        </w:tc>
      </w:tr>
    </w:tbl>
    <w:p w14:paraId="1A22D824" w14:textId="77777777" w:rsidR="001851FE" w:rsidRPr="0055328C" w:rsidRDefault="001851FE" w:rsidP="0055328C">
      <w:pPr>
        <w:pStyle w:val="Heading1"/>
        <w:jc w:val="both"/>
        <w:rPr>
          <w:rFonts w:ascii="Times New Roman" w:hAnsi="Times New Roman" w:cs="Times New Roman"/>
          <w:smallCaps/>
          <w:sz w:val="28"/>
          <w:szCs w:val="28"/>
        </w:rPr>
      </w:pPr>
      <w:bookmarkStart w:id="472" w:name="_Toc299534165"/>
      <w:bookmarkStart w:id="473" w:name="_Toc474334019"/>
      <w:bookmarkStart w:id="474" w:name="_Toc474334188"/>
      <w:bookmarkStart w:id="475" w:name="_Toc124359034"/>
      <w:r w:rsidRPr="0055328C">
        <w:rPr>
          <w:rFonts w:ascii="Times New Roman" w:hAnsi="Times New Roman" w:cs="Times New Roman"/>
          <w:smallCaps/>
          <w:sz w:val="28"/>
          <w:szCs w:val="28"/>
        </w:rPr>
        <w:t>E.  Obligations of the Procuring Entity</w:t>
      </w:r>
      <w:bookmarkEnd w:id="472"/>
      <w:bookmarkEnd w:id="473"/>
      <w:bookmarkEnd w:id="474"/>
      <w:bookmarkEnd w:id="475"/>
    </w:p>
    <w:tbl>
      <w:tblPr>
        <w:tblW w:w="9466" w:type="dxa"/>
        <w:jc w:val="center"/>
        <w:tblLayout w:type="fixed"/>
        <w:tblLook w:val="0000" w:firstRow="0" w:lastRow="0" w:firstColumn="0" w:lastColumn="0" w:noHBand="0" w:noVBand="0"/>
      </w:tblPr>
      <w:tblGrid>
        <w:gridCol w:w="2628"/>
        <w:gridCol w:w="6783"/>
        <w:gridCol w:w="55"/>
      </w:tblGrid>
      <w:tr w:rsidR="001851FE" w:rsidRPr="0055328C" w14:paraId="1AF1739F" w14:textId="77777777" w:rsidTr="00EF6073">
        <w:trPr>
          <w:jc w:val="center"/>
        </w:trPr>
        <w:tc>
          <w:tcPr>
            <w:tcW w:w="2628" w:type="dxa"/>
          </w:tcPr>
          <w:p w14:paraId="45CA9AE5"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76" w:name="_Toc299534166"/>
            <w:bookmarkStart w:id="477" w:name="_Toc474334020"/>
            <w:bookmarkStart w:id="478" w:name="_Toc474334189"/>
            <w:r w:rsidRPr="0055328C">
              <w:rPr>
                <w:lang w:val="en-US"/>
              </w:rPr>
              <w:t>Assistance and Exemptions</w:t>
            </w:r>
            <w:bookmarkEnd w:id="476"/>
            <w:bookmarkEnd w:id="477"/>
            <w:bookmarkEnd w:id="478"/>
          </w:p>
        </w:tc>
        <w:tc>
          <w:tcPr>
            <w:tcW w:w="6838" w:type="dxa"/>
            <w:gridSpan w:val="2"/>
          </w:tcPr>
          <w:p w14:paraId="08A5176A"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32.1</w:t>
            </w:r>
            <w:r w:rsidRPr="0055328C">
              <w:rPr>
                <w:rFonts w:ascii="Times New Roman" w:hAnsi="Times New Roman" w:cs="Times New Roman"/>
              </w:rPr>
              <w:tab/>
              <w:t xml:space="preserve">Unless otherwise specified in the </w:t>
            </w:r>
            <w:r w:rsidRPr="0055328C">
              <w:rPr>
                <w:rFonts w:ascii="Times New Roman" w:hAnsi="Times New Roman" w:cs="Times New Roman"/>
                <w:b/>
              </w:rPr>
              <w:t>SCC</w:t>
            </w:r>
            <w:r w:rsidRPr="0055328C">
              <w:rPr>
                <w:rFonts w:ascii="Times New Roman" w:hAnsi="Times New Roman" w:cs="Times New Roman"/>
              </w:rPr>
              <w:t>, the Procuring Entity shall use its best efforts to:</w:t>
            </w:r>
          </w:p>
          <w:p w14:paraId="407FF747"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Support the Consultant with obtaining work permits and such other documents as shall be necessary to enable the Consultant to perform the Services.</w:t>
            </w:r>
          </w:p>
          <w:p w14:paraId="083E3A5C"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lastRenderedPageBreak/>
              <w:t>(b)</w:t>
            </w:r>
            <w:r w:rsidRPr="0055328C">
              <w:rPr>
                <w:rFonts w:ascii="Times New Roman" w:hAnsi="Times New Roman" w:cs="Times New Roman"/>
              </w:rPr>
              <w:tab/>
              <w:t>Supporting the Consultant with promptly obtaining, for the Experts and, if appropriate, their eligible dependents, all necessary entry and exit visas, residence permits, exchange permits, and any other documents required for their stay in the Procuring Entity’s country while carrying out the Services under the Contract.</w:t>
            </w:r>
          </w:p>
          <w:p w14:paraId="56518D8C"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Support clearance through customs of any property required for the Services and of the personal effects of the Experts and their eligible dependents.</w:t>
            </w:r>
          </w:p>
          <w:p w14:paraId="11B0218F"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Issue to officials, agents, and representatives of the Government all such instructions and information as may be necessary or appropriate for the prompt and effective implementation of the Services.</w:t>
            </w:r>
          </w:p>
          <w:p w14:paraId="2D041B6E" w14:textId="77777777" w:rsidR="001851FE" w:rsidRPr="0055328C" w:rsidRDefault="001851FE" w:rsidP="0055328C">
            <w:pPr>
              <w:tabs>
                <w:tab w:val="left" w:pos="540"/>
              </w:tabs>
              <w:spacing w:after="200"/>
              <w:ind w:left="547" w:right="-72" w:hanging="547"/>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Where permitted by law, support the Consultant and the Experts and any Sub-consultants employed by the Consultant for the Services with obtaining an exemption from any requirement to register or obtain any permit to practice their profession or to establish themselves either individually or as a corporate entity in the Procuring Entity’s country according to the applicable law in the Procuring Entity’s country.</w:t>
            </w:r>
          </w:p>
          <w:p w14:paraId="119D1272"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(e)</w:t>
            </w:r>
            <w:r w:rsidRPr="0055328C">
              <w:rPr>
                <w:rFonts w:ascii="Times New Roman" w:hAnsi="Times New Roman" w:cs="Times New Roman"/>
              </w:rPr>
              <w:tab/>
              <w:t>Where applicable, support the Consultant, any Sub-consultants, and the Experts of either of them with obtaining the privilege, under the applicable law in the Procuring Entity’s country, of bringing into the Procuring Entity’s country reasonable amounts of foreign currency for the Services or for the personal use of the Experts and of withdrawing any such amounts as may be earned therein by the Experts in the execution of the Services.</w:t>
            </w:r>
          </w:p>
          <w:p w14:paraId="51D95DD4"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(f)</w:t>
            </w:r>
            <w:r w:rsidRPr="0055328C">
              <w:rPr>
                <w:rFonts w:ascii="Times New Roman" w:hAnsi="Times New Roman" w:cs="Times New Roman"/>
              </w:rPr>
              <w:tab/>
              <w:t>Provide to the Consultant any such other assistance as may be specified in the</w:t>
            </w:r>
            <w:r w:rsidRPr="0055328C">
              <w:rPr>
                <w:rFonts w:ascii="Times New Roman" w:hAnsi="Times New Roman" w:cs="Times New Roman"/>
                <w:b/>
              </w:rPr>
              <w:t xml:space="preserve"> SCC</w:t>
            </w:r>
            <w:r w:rsidRPr="0055328C">
              <w:rPr>
                <w:rFonts w:ascii="Times New Roman" w:hAnsi="Times New Roman" w:cs="Times New Roman"/>
              </w:rPr>
              <w:t>.</w:t>
            </w:r>
          </w:p>
        </w:tc>
      </w:tr>
      <w:tr w:rsidR="001851FE" w:rsidRPr="0055328C" w14:paraId="59558AB6" w14:textId="77777777" w:rsidTr="00EF6073">
        <w:trPr>
          <w:jc w:val="center"/>
        </w:trPr>
        <w:tc>
          <w:tcPr>
            <w:tcW w:w="2628" w:type="dxa"/>
          </w:tcPr>
          <w:p w14:paraId="3BED59ED"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79" w:name="_Toc299534167"/>
            <w:bookmarkStart w:id="480" w:name="_Toc474334021"/>
            <w:bookmarkStart w:id="481" w:name="_Toc474334190"/>
            <w:r w:rsidRPr="0055328C">
              <w:rPr>
                <w:lang w:val="en-US"/>
              </w:rPr>
              <w:lastRenderedPageBreak/>
              <w:t>Access to Project Site</w:t>
            </w:r>
            <w:bookmarkEnd w:id="479"/>
            <w:bookmarkEnd w:id="480"/>
            <w:bookmarkEnd w:id="481"/>
          </w:p>
        </w:tc>
        <w:tc>
          <w:tcPr>
            <w:tcW w:w="6838" w:type="dxa"/>
            <w:gridSpan w:val="2"/>
          </w:tcPr>
          <w:p w14:paraId="1B9FB7A9"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33.1</w:t>
            </w:r>
            <w:r w:rsidRPr="0055328C">
              <w:rPr>
                <w:rFonts w:ascii="Times New Roman" w:hAnsi="Times New Roman" w:cs="Times New Roman"/>
              </w:rPr>
              <w:tab/>
              <w:t>The Procuring Entity warrants that the Consultant shall have, free of charge, unimpeded access to the project site in respect of which access is required for the performance of the Services.  The Procuring Entity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tc>
      </w:tr>
      <w:tr w:rsidR="001851FE" w:rsidRPr="0055328C" w14:paraId="6648F4E1" w14:textId="77777777" w:rsidTr="00EF6073">
        <w:trPr>
          <w:jc w:val="center"/>
        </w:trPr>
        <w:tc>
          <w:tcPr>
            <w:tcW w:w="2628" w:type="dxa"/>
          </w:tcPr>
          <w:p w14:paraId="41B74A6C" w14:textId="77777777" w:rsidR="001851FE" w:rsidRPr="0055328C" w:rsidRDefault="001851FE" w:rsidP="0055328C">
            <w:pPr>
              <w:pStyle w:val="Heading2"/>
              <w:numPr>
                <w:ilvl w:val="0"/>
                <w:numId w:val="26"/>
              </w:numPr>
              <w:tabs>
                <w:tab w:val="clear" w:pos="360"/>
              </w:tabs>
              <w:spacing w:after="200"/>
              <w:ind w:left="360"/>
              <w:contextualSpacing w:val="0"/>
              <w:jc w:val="both"/>
              <w:rPr>
                <w:spacing w:val="-3"/>
                <w:lang w:val="en-US"/>
              </w:rPr>
            </w:pPr>
            <w:r w:rsidRPr="0055328C">
              <w:rPr>
                <w:lang w:val="en-US"/>
              </w:rPr>
              <w:br w:type="page"/>
            </w:r>
            <w:bookmarkStart w:id="482" w:name="_Toc299534168"/>
            <w:bookmarkStart w:id="483" w:name="_Toc474334022"/>
            <w:bookmarkStart w:id="484" w:name="_Toc474334191"/>
            <w:r w:rsidRPr="0055328C">
              <w:rPr>
                <w:lang w:val="en-US"/>
              </w:rPr>
              <w:t xml:space="preserve">Change in the Applicable Law </w:t>
            </w:r>
            <w:r w:rsidRPr="0055328C">
              <w:rPr>
                <w:spacing w:val="-3"/>
                <w:lang w:val="en-US"/>
              </w:rPr>
              <w:t xml:space="preserve">Related to </w:t>
            </w:r>
            <w:r w:rsidRPr="0055328C">
              <w:rPr>
                <w:lang w:val="en-US"/>
              </w:rPr>
              <w:t>Taxes and Duties</w:t>
            </w:r>
            <w:bookmarkEnd w:id="482"/>
            <w:bookmarkEnd w:id="483"/>
            <w:bookmarkEnd w:id="484"/>
          </w:p>
        </w:tc>
        <w:tc>
          <w:tcPr>
            <w:tcW w:w="6838" w:type="dxa"/>
            <w:gridSpan w:val="2"/>
          </w:tcPr>
          <w:p w14:paraId="2FAEF710"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34.1</w:t>
            </w:r>
            <w:r w:rsidRPr="0055328C">
              <w:rPr>
                <w:rFonts w:ascii="Times New Roman" w:hAnsi="Times New Roman" w:cs="Times New Roman"/>
              </w:rPr>
              <w:tab/>
              <w:t xml:space="preserve">If, after the date of this Contract, there is any change in the applicable law in the Procuring Entity’s country concerning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w:t>
            </w:r>
            <w:r w:rsidRPr="0055328C">
              <w:rPr>
                <w:rFonts w:ascii="Times New Roman" w:hAnsi="Times New Roman" w:cs="Times New Roman"/>
              </w:rPr>
              <w:lastRenderedPageBreak/>
              <w:t xml:space="preserve">adjustments shall be made to the Contract price  amount specified in Clause GCC 38.1 </w:t>
            </w:r>
          </w:p>
        </w:tc>
      </w:tr>
      <w:tr w:rsidR="001851FE" w:rsidRPr="0055328C" w14:paraId="471D7940" w14:textId="77777777" w:rsidTr="00EF6073">
        <w:trPr>
          <w:jc w:val="center"/>
        </w:trPr>
        <w:tc>
          <w:tcPr>
            <w:tcW w:w="2628" w:type="dxa"/>
          </w:tcPr>
          <w:p w14:paraId="17E7544D"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85" w:name="_Toc299534169"/>
            <w:bookmarkStart w:id="486" w:name="_Toc474334023"/>
            <w:bookmarkStart w:id="487" w:name="_Toc474334192"/>
            <w:r w:rsidRPr="0055328C">
              <w:rPr>
                <w:lang w:val="en-US"/>
              </w:rPr>
              <w:lastRenderedPageBreak/>
              <w:t>Services, Facilities, and Property of the Procuring Entity</w:t>
            </w:r>
            <w:bookmarkEnd w:id="485"/>
            <w:bookmarkEnd w:id="486"/>
            <w:bookmarkEnd w:id="487"/>
          </w:p>
        </w:tc>
        <w:tc>
          <w:tcPr>
            <w:tcW w:w="6838" w:type="dxa"/>
            <w:gridSpan w:val="2"/>
          </w:tcPr>
          <w:p w14:paraId="2099CB6B"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35.1</w:t>
            </w:r>
            <w:r w:rsidRPr="0055328C">
              <w:rPr>
                <w:rFonts w:ascii="Times New Roman" w:hAnsi="Times New Roman" w:cs="Times New Roman"/>
              </w:rPr>
              <w:tab/>
              <w:t>The Procuring Entity shall make available to the Consultant and the Experts, for the Services and free of any charge, the services, facilities, and property described in the Terms of Reference (</w:t>
            </w:r>
            <w:r w:rsidRPr="0055328C">
              <w:rPr>
                <w:rFonts w:ascii="Times New Roman" w:hAnsi="Times New Roman" w:cs="Times New Roman"/>
                <w:b/>
              </w:rPr>
              <w:t>Appendix A)</w:t>
            </w:r>
            <w:r w:rsidRPr="0055328C">
              <w:rPr>
                <w:rFonts w:ascii="Times New Roman" w:hAnsi="Times New Roman" w:cs="Times New Roman"/>
              </w:rPr>
              <w:t xml:space="preserve"> at the times and in the manner specified in said </w:t>
            </w:r>
            <w:r w:rsidRPr="0055328C">
              <w:rPr>
                <w:rFonts w:ascii="Times New Roman" w:hAnsi="Times New Roman" w:cs="Times New Roman"/>
                <w:b/>
              </w:rPr>
              <w:t>Appendix A.</w:t>
            </w:r>
          </w:p>
        </w:tc>
      </w:tr>
      <w:tr w:rsidR="001851FE" w:rsidRPr="0055328C" w14:paraId="420F4307" w14:textId="77777777" w:rsidTr="00EF6073">
        <w:trPr>
          <w:gridAfter w:val="1"/>
          <w:wAfter w:w="55" w:type="dxa"/>
          <w:jc w:val="center"/>
        </w:trPr>
        <w:tc>
          <w:tcPr>
            <w:tcW w:w="2628" w:type="dxa"/>
          </w:tcPr>
          <w:p w14:paraId="50C15AA0"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88" w:name="_Toc299534171"/>
            <w:bookmarkStart w:id="489" w:name="_Toc474334024"/>
            <w:bookmarkStart w:id="490" w:name="_Toc474334193"/>
            <w:r w:rsidRPr="0055328C">
              <w:rPr>
                <w:lang w:val="en-US"/>
              </w:rPr>
              <w:t>Counterpart Personnel</w:t>
            </w:r>
            <w:bookmarkEnd w:id="488"/>
            <w:bookmarkEnd w:id="489"/>
            <w:bookmarkEnd w:id="490"/>
          </w:p>
        </w:tc>
        <w:tc>
          <w:tcPr>
            <w:tcW w:w="6783" w:type="dxa"/>
          </w:tcPr>
          <w:p w14:paraId="24BE85D1"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36.1</w:t>
            </w:r>
            <w:r w:rsidRPr="0055328C">
              <w:rPr>
                <w:rFonts w:ascii="Times New Roman" w:hAnsi="Times New Roman" w:cs="Times New Roman"/>
              </w:rPr>
              <w:tab/>
              <w:t xml:space="preserve">The Procuring Entity shall make available to the Consultant free of charge such professional and support counterpart personnel, to be nominated by the Procuring Entity with the Consultant’s advice, if specified in </w:t>
            </w:r>
            <w:r w:rsidRPr="0055328C">
              <w:rPr>
                <w:rFonts w:ascii="Times New Roman" w:hAnsi="Times New Roman" w:cs="Times New Roman"/>
                <w:b/>
              </w:rPr>
              <w:t>Appendix A</w:t>
            </w:r>
            <w:r w:rsidRPr="0055328C">
              <w:rPr>
                <w:rFonts w:ascii="Times New Roman" w:hAnsi="Times New Roman" w:cs="Times New Roman"/>
              </w:rPr>
              <w:t>.</w:t>
            </w:r>
          </w:p>
          <w:p w14:paraId="3C2066A9"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36.2</w:t>
            </w:r>
            <w:r w:rsidRPr="0055328C">
              <w:rPr>
                <w:rFonts w:ascii="Times New Roman" w:hAnsi="Times New Roman" w:cs="Times New Roman"/>
              </w:rPr>
              <w:tab/>
              <w:t>Professional and support counterpart personnel, excluding the Procuring Entity’s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Procuring Entity shall not unreasonably refuse to act upon such request.</w:t>
            </w:r>
          </w:p>
        </w:tc>
      </w:tr>
      <w:tr w:rsidR="001851FE" w:rsidRPr="0055328C" w14:paraId="0034D8DD" w14:textId="77777777" w:rsidTr="00EF6073">
        <w:trPr>
          <w:jc w:val="center"/>
        </w:trPr>
        <w:tc>
          <w:tcPr>
            <w:tcW w:w="2628" w:type="dxa"/>
          </w:tcPr>
          <w:p w14:paraId="5E8B3104"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491" w:name="_Toc299534170"/>
            <w:bookmarkStart w:id="492" w:name="_Toc474334025"/>
            <w:bookmarkStart w:id="493" w:name="_Toc474334194"/>
            <w:r w:rsidRPr="0055328C">
              <w:rPr>
                <w:lang w:val="en-US"/>
              </w:rPr>
              <w:t>Payment</w:t>
            </w:r>
            <w:bookmarkEnd w:id="491"/>
            <w:r w:rsidRPr="0055328C">
              <w:rPr>
                <w:lang w:val="en-US"/>
              </w:rPr>
              <w:t xml:space="preserve"> Obligation</w:t>
            </w:r>
            <w:bookmarkEnd w:id="492"/>
            <w:bookmarkEnd w:id="493"/>
          </w:p>
        </w:tc>
        <w:tc>
          <w:tcPr>
            <w:tcW w:w="6838" w:type="dxa"/>
            <w:gridSpan w:val="2"/>
          </w:tcPr>
          <w:p w14:paraId="1CE45F9D"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37.1</w:t>
            </w:r>
            <w:r w:rsidRPr="0055328C">
              <w:rPr>
                <w:rFonts w:ascii="Times New Roman" w:hAnsi="Times New Roman" w:cs="Times New Roman"/>
              </w:rPr>
              <w:tab/>
              <w:t xml:space="preserve">In consideration of the Services performed by the Consultant under this Contract, the Procuring Entity shall make such payments to the Consultant for the deliverables specified in </w:t>
            </w:r>
            <w:r w:rsidRPr="0055328C">
              <w:rPr>
                <w:rFonts w:ascii="Times New Roman" w:hAnsi="Times New Roman" w:cs="Times New Roman"/>
                <w:b/>
              </w:rPr>
              <w:t>Appendix A</w:t>
            </w:r>
            <w:r w:rsidRPr="0055328C">
              <w:rPr>
                <w:rFonts w:ascii="Times New Roman" w:hAnsi="Times New Roman" w:cs="Times New Roman"/>
              </w:rPr>
              <w:t xml:space="preserve"> and such manner as is provided by GCC F below.</w:t>
            </w:r>
          </w:p>
        </w:tc>
      </w:tr>
    </w:tbl>
    <w:p w14:paraId="06704D10" w14:textId="77777777" w:rsidR="001851FE" w:rsidRPr="0055328C" w:rsidRDefault="001851FE" w:rsidP="0055328C">
      <w:pPr>
        <w:pStyle w:val="Heading1"/>
        <w:jc w:val="both"/>
        <w:rPr>
          <w:rFonts w:ascii="Times New Roman" w:hAnsi="Times New Roman" w:cs="Times New Roman"/>
          <w:smallCaps/>
          <w:sz w:val="28"/>
          <w:szCs w:val="28"/>
        </w:rPr>
      </w:pPr>
      <w:bookmarkStart w:id="494" w:name="_Toc299534172"/>
      <w:bookmarkStart w:id="495" w:name="_Toc474334026"/>
      <w:bookmarkStart w:id="496" w:name="_Toc474334195"/>
      <w:bookmarkStart w:id="497" w:name="_Toc124359035"/>
      <w:r w:rsidRPr="0055328C">
        <w:rPr>
          <w:rFonts w:ascii="Times New Roman" w:hAnsi="Times New Roman" w:cs="Times New Roman"/>
          <w:smallCaps/>
          <w:sz w:val="28"/>
          <w:szCs w:val="28"/>
        </w:rPr>
        <w:t>F.  Payments to the Consultant</w:t>
      </w:r>
      <w:bookmarkEnd w:id="494"/>
      <w:bookmarkEnd w:id="495"/>
      <w:bookmarkEnd w:id="496"/>
      <w:bookmarkEnd w:id="497"/>
    </w:p>
    <w:tbl>
      <w:tblPr>
        <w:tblW w:w="9463" w:type="dxa"/>
        <w:jc w:val="center"/>
        <w:tblLayout w:type="fixed"/>
        <w:tblLook w:val="0000" w:firstRow="0" w:lastRow="0" w:firstColumn="0" w:lastColumn="0" w:noHBand="0" w:noVBand="0"/>
      </w:tblPr>
      <w:tblGrid>
        <w:gridCol w:w="2625"/>
        <w:gridCol w:w="6838"/>
      </w:tblGrid>
      <w:tr w:rsidR="001851FE" w:rsidRPr="0055328C" w14:paraId="3555094B" w14:textId="77777777" w:rsidTr="00EF6073">
        <w:trPr>
          <w:jc w:val="center"/>
        </w:trPr>
        <w:tc>
          <w:tcPr>
            <w:tcW w:w="2625" w:type="dxa"/>
          </w:tcPr>
          <w:p w14:paraId="1D4909D3"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r w:rsidRPr="0055328C">
              <w:rPr>
                <w:lang w:val="en-US"/>
              </w:rPr>
              <w:t xml:space="preserve"> </w:t>
            </w:r>
            <w:bookmarkStart w:id="498" w:name="_Toc474334027"/>
            <w:bookmarkStart w:id="499" w:name="_Toc474334196"/>
            <w:r w:rsidRPr="0055328C">
              <w:rPr>
                <w:lang w:val="en-US"/>
              </w:rPr>
              <w:t>Contract Price</w:t>
            </w:r>
            <w:bookmarkEnd w:id="498"/>
            <w:bookmarkEnd w:id="499"/>
          </w:p>
        </w:tc>
        <w:tc>
          <w:tcPr>
            <w:tcW w:w="6838" w:type="dxa"/>
          </w:tcPr>
          <w:p w14:paraId="160AAF8B" w14:textId="77777777" w:rsidR="001851FE" w:rsidRPr="0055328C" w:rsidRDefault="001851FE" w:rsidP="0055328C">
            <w:pPr>
              <w:spacing w:after="240"/>
              <w:ind w:left="-18" w:right="-72" w:firstLine="18"/>
              <w:jc w:val="both"/>
              <w:rPr>
                <w:rFonts w:ascii="Times New Roman" w:hAnsi="Times New Roman" w:cs="Times New Roman"/>
              </w:rPr>
            </w:pPr>
            <w:r w:rsidRPr="0055328C">
              <w:rPr>
                <w:rFonts w:ascii="Times New Roman" w:hAnsi="Times New Roman" w:cs="Times New Roman"/>
              </w:rPr>
              <w:t>38.1</w:t>
            </w:r>
            <w:r w:rsidRPr="0055328C">
              <w:rPr>
                <w:rFonts w:ascii="Times New Roman" w:hAnsi="Times New Roman" w:cs="Times New Roman"/>
              </w:rPr>
              <w:tab/>
              <w:t>The Contract price is fixed and</w:t>
            </w:r>
            <w:r w:rsidRPr="0055328C">
              <w:rPr>
                <w:rFonts w:ascii="Times New Roman" w:hAnsi="Times New Roman" w:cs="Times New Roman"/>
                <w:spacing w:val="-4"/>
              </w:rPr>
              <w:t xml:space="preserve"> is outlined in the </w:t>
            </w:r>
            <w:r w:rsidRPr="0055328C">
              <w:rPr>
                <w:rFonts w:ascii="Times New Roman" w:hAnsi="Times New Roman" w:cs="Times New Roman"/>
                <w:b/>
                <w:spacing w:val="-4"/>
              </w:rPr>
              <w:t xml:space="preserve">SCC. </w:t>
            </w:r>
            <w:r w:rsidRPr="0055328C">
              <w:rPr>
                <w:rFonts w:ascii="Times New Roman" w:hAnsi="Times New Roman" w:cs="Times New Roman"/>
                <w:spacing w:val="-4"/>
              </w:rPr>
              <w:t xml:space="preserve">The Contract price breakdown is provided in </w:t>
            </w:r>
            <w:r w:rsidRPr="0055328C">
              <w:rPr>
                <w:rFonts w:ascii="Times New Roman" w:hAnsi="Times New Roman" w:cs="Times New Roman"/>
                <w:b/>
                <w:spacing w:val="-4"/>
              </w:rPr>
              <w:t>Appendix C</w:t>
            </w:r>
            <w:r w:rsidRPr="0055328C">
              <w:rPr>
                <w:rFonts w:ascii="Times New Roman" w:hAnsi="Times New Roman" w:cs="Times New Roman"/>
                <w:spacing w:val="-4"/>
              </w:rPr>
              <w:t xml:space="preserve">. </w:t>
            </w:r>
          </w:p>
          <w:p w14:paraId="32FD2A85" w14:textId="77777777" w:rsidR="001851FE" w:rsidRPr="0055328C" w:rsidRDefault="001851FE" w:rsidP="0055328C">
            <w:pPr>
              <w:spacing w:after="240"/>
              <w:ind w:left="-18" w:right="-72" w:firstLine="18"/>
              <w:jc w:val="both"/>
              <w:rPr>
                <w:rFonts w:ascii="Times New Roman" w:hAnsi="Times New Roman" w:cs="Times New Roman"/>
              </w:rPr>
            </w:pPr>
            <w:r w:rsidRPr="0055328C">
              <w:rPr>
                <w:rFonts w:ascii="Times New Roman" w:hAnsi="Times New Roman" w:cs="Times New Roman"/>
              </w:rPr>
              <w:t>38.2</w:t>
            </w:r>
            <w:r w:rsidRPr="0055328C">
              <w:rPr>
                <w:rFonts w:ascii="Times New Roman" w:hAnsi="Times New Roman" w:cs="Times New Roman"/>
              </w:rPr>
              <w:tab/>
              <w:t xml:space="preserve">Any change to the Contract price specified in Clause GCC 38.1 can be made only if the Parties have agreed to the revised scope of Services under Clause GCC 16 and have amended in writing the Terms of Reference in </w:t>
            </w:r>
            <w:r w:rsidRPr="0055328C">
              <w:rPr>
                <w:rFonts w:ascii="Times New Roman" w:hAnsi="Times New Roman" w:cs="Times New Roman"/>
                <w:b/>
              </w:rPr>
              <w:t>Appendix A</w:t>
            </w:r>
            <w:r w:rsidRPr="0055328C">
              <w:rPr>
                <w:rFonts w:ascii="Times New Roman" w:hAnsi="Times New Roman" w:cs="Times New Roman"/>
              </w:rPr>
              <w:t>.</w:t>
            </w:r>
          </w:p>
        </w:tc>
      </w:tr>
      <w:tr w:rsidR="001851FE" w:rsidRPr="0055328C" w14:paraId="2E9E04A6" w14:textId="77777777" w:rsidTr="00EF6073">
        <w:trPr>
          <w:jc w:val="center"/>
        </w:trPr>
        <w:tc>
          <w:tcPr>
            <w:tcW w:w="2625" w:type="dxa"/>
          </w:tcPr>
          <w:p w14:paraId="1A5263B1"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500" w:name="_Toc299534175"/>
            <w:bookmarkStart w:id="501" w:name="_Toc474334028"/>
            <w:bookmarkStart w:id="502" w:name="_Toc474334197"/>
            <w:r w:rsidRPr="0055328C">
              <w:rPr>
                <w:lang w:val="en-US"/>
              </w:rPr>
              <w:t>Taxes and Duties</w:t>
            </w:r>
            <w:bookmarkEnd w:id="500"/>
            <w:bookmarkEnd w:id="501"/>
            <w:bookmarkEnd w:id="502"/>
          </w:p>
        </w:tc>
        <w:tc>
          <w:tcPr>
            <w:tcW w:w="6838" w:type="dxa"/>
          </w:tcPr>
          <w:p w14:paraId="65C74C89"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39.1</w:t>
            </w:r>
            <w:r w:rsidRPr="0055328C">
              <w:rPr>
                <w:rFonts w:ascii="Times New Roman" w:hAnsi="Times New Roman" w:cs="Times New Roman"/>
              </w:rPr>
              <w:tab/>
              <w:t xml:space="preserve">The Consultant, Sub-consultants, and Experts are responsible for meeting any tax liabilities arising out of the Contract unless it is stated otherwise in the </w:t>
            </w:r>
            <w:r w:rsidRPr="0055328C">
              <w:rPr>
                <w:rFonts w:ascii="Times New Roman" w:hAnsi="Times New Roman" w:cs="Times New Roman"/>
                <w:b/>
              </w:rPr>
              <w:t>SCC</w:t>
            </w:r>
            <w:r w:rsidRPr="0055328C">
              <w:rPr>
                <w:rFonts w:ascii="Times New Roman" w:hAnsi="Times New Roman" w:cs="Times New Roman"/>
              </w:rPr>
              <w:t xml:space="preserve">.  </w:t>
            </w:r>
          </w:p>
          <w:p w14:paraId="29D0140D"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39.2</w:t>
            </w:r>
            <w:r w:rsidRPr="0055328C">
              <w:rPr>
                <w:rFonts w:ascii="Times New Roman" w:hAnsi="Times New Roman" w:cs="Times New Roman"/>
              </w:rPr>
              <w:tab/>
              <w:t xml:space="preserve">As an exception to the above and as stated in the </w:t>
            </w:r>
            <w:r w:rsidRPr="0055328C">
              <w:rPr>
                <w:rFonts w:ascii="Times New Roman" w:hAnsi="Times New Roman" w:cs="Times New Roman"/>
                <w:b/>
              </w:rPr>
              <w:t>SCC</w:t>
            </w:r>
            <w:r w:rsidRPr="0055328C">
              <w:rPr>
                <w:rFonts w:ascii="Times New Roman" w:hAnsi="Times New Roman" w:cs="Times New Roman"/>
              </w:rPr>
              <w:t>, all locally identifiable indirect taxes (itemized and finalized at Contract negotiations) are reimbursed to the Consultant or are paid by the Procuring Entity on behalf of the Consultant.</w:t>
            </w:r>
          </w:p>
        </w:tc>
      </w:tr>
      <w:tr w:rsidR="001851FE" w:rsidRPr="0055328C" w14:paraId="167E3E53" w14:textId="77777777" w:rsidTr="00EF6073">
        <w:trPr>
          <w:jc w:val="center"/>
        </w:trPr>
        <w:tc>
          <w:tcPr>
            <w:tcW w:w="2625" w:type="dxa"/>
          </w:tcPr>
          <w:p w14:paraId="7F252A8B"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503" w:name="_Toc299534176"/>
            <w:bookmarkStart w:id="504" w:name="_Toc474334029"/>
            <w:bookmarkStart w:id="505" w:name="_Toc474334198"/>
            <w:r w:rsidRPr="0055328C">
              <w:rPr>
                <w:lang w:val="en-US"/>
              </w:rPr>
              <w:t>Currency of Payment</w:t>
            </w:r>
            <w:bookmarkEnd w:id="503"/>
            <w:bookmarkEnd w:id="504"/>
            <w:bookmarkEnd w:id="505"/>
          </w:p>
        </w:tc>
        <w:tc>
          <w:tcPr>
            <w:tcW w:w="6838" w:type="dxa"/>
          </w:tcPr>
          <w:p w14:paraId="4FDE1952" w14:textId="77777777" w:rsidR="001851FE" w:rsidRPr="0055328C" w:rsidRDefault="001851FE" w:rsidP="0055328C">
            <w:pPr>
              <w:pStyle w:val="BodyText2"/>
              <w:spacing w:after="200" w:line="240" w:lineRule="auto"/>
              <w:jc w:val="both"/>
            </w:pPr>
            <w:r w:rsidRPr="0055328C">
              <w:t>40.1</w:t>
            </w:r>
            <w:r w:rsidRPr="0055328C">
              <w:tab/>
              <w:t>Any payment under this Contract shall be made in the currency (</w:t>
            </w:r>
            <w:proofErr w:type="spellStart"/>
            <w:r w:rsidRPr="0055328C">
              <w:t>ies</w:t>
            </w:r>
            <w:proofErr w:type="spellEnd"/>
            <w:r w:rsidRPr="0055328C">
              <w:t>) of the Contract.</w:t>
            </w:r>
          </w:p>
        </w:tc>
      </w:tr>
      <w:tr w:rsidR="001851FE" w:rsidRPr="0055328C" w14:paraId="7DC1724F" w14:textId="77777777" w:rsidTr="00EF6073">
        <w:trPr>
          <w:jc w:val="center"/>
        </w:trPr>
        <w:tc>
          <w:tcPr>
            <w:tcW w:w="2625" w:type="dxa"/>
          </w:tcPr>
          <w:p w14:paraId="0429C056"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506" w:name="_Toc299534177"/>
            <w:bookmarkStart w:id="507" w:name="_Toc474334030"/>
            <w:bookmarkStart w:id="508" w:name="_Toc474334199"/>
            <w:r w:rsidRPr="0055328C">
              <w:rPr>
                <w:lang w:val="en-US"/>
              </w:rPr>
              <w:lastRenderedPageBreak/>
              <w:t>Mode of Billing and Payment</w:t>
            </w:r>
            <w:bookmarkEnd w:id="506"/>
            <w:bookmarkEnd w:id="507"/>
            <w:bookmarkEnd w:id="508"/>
          </w:p>
        </w:tc>
        <w:tc>
          <w:tcPr>
            <w:tcW w:w="6838" w:type="dxa"/>
          </w:tcPr>
          <w:p w14:paraId="50C44FF9"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41.1</w:t>
            </w:r>
            <w:r w:rsidRPr="0055328C">
              <w:rPr>
                <w:rFonts w:ascii="Times New Roman" w:hAnsi="Times New Roman" w:cs="Times New Roman"/>
              </w:rPr>
              <w:tab/>
              <w:t>The total payments under this Contract shall not exceed the Contract price outlined in Clause GCC 38.1.</w:t>
            </w:r>
          </w:p>
          <w:p w14:paraId="163CEE28"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41.2</w:t>
            </w:r>
            <w:r w:rsidRPr="0055328C">
              <w:rPr>
                <w:rFonts w:ascii="Times New Roman" w:hAnsi="Times New Roman" w:cs="Times New Roman"/>
              </w:rPr>
              <w:tab/>
              <w:t xml:space="preserve">The payments under this Contract shall be made in lump-sum installments against deliverables specified in </w:t>
            </w:r>
            <w:r w:rsidRPr="0055328C">
              <w:rPr>
                <w:rFonts w:ascii="Times New Roman" w:hAnsi="Times New Roman" w:cs="Times New Roman"/>
                <w:b/>
              </w:rPr>
              <w:t>Appendix A</w:t>
            </w:r>
            <w:r w:rsidRPr="0055328C">
              <w:rPr>
                <w:rFonts w:ascii="Times New Roman" w:hAnsi="Times New Roman" w:cs="Times New Roman"/>
              </w:rPr>
              <w:t xml:space="preserve">. The payments will be made according to the payment schedule stated in the </w:t>
            </w:r>
            <w:r w:rsidRPr="0055328C">
              <w:rPr>
                <w:rFonts w:ascii="Times New Roman" w:hAnsi="Times New Roman" w:cs="Times New Roman"/>
                <w:b/>
              </w:rPr>
              <w:t>SCC</w:t>
            </w:r>
            <w:r w:rsidRPr="0055328C">
              <w:rPr>
                <w:rFonts w:ascii="Times New Roman" w:hAnsi="Times New Roman" w:cs="Times New Roman"/>
              </w:rPr>
              <w:t xml:space="preserve">.  </w:t>
            </w:r>
          </w:p>
          <w:p w14:paraId="3A89412F" w14:textId="77777777" w:rsidR="001851FE" w:rsidRPr="0055328C" w:rsidRDefault="001851FE" w:rsidP="0055328C">
            <w:pPr>
              <w:tabs>
                <w:tab w:val="left" w:pos="540"/>
              </w:tabs>
              <w:spacing w:after="200"/>
              <w:ind w:left="540" w:right="-72" w:hanging="18"/>
              <w:jc w:val="both"/>
              <w:rPr>
                <w:rFonts w:ascii="Times New Roman" w:hAnsi="Times New Roman" w:cs="Times New Roman"/>
                <w:spacing w:val="-2"/>
              </w:rPr>
            </w:pPr>
            <w:r w:rsidRPr="0055328C">
              <w:rPr>
                <w:rFonts w:ascii="Times New Roman" w:hAnsi="Times New Roman" w:cs="Times New Roman"/>
              </w:rPr>
              <w:t>41.2.1</w:t>
            </w:r>
            <w:r w:rsidRPr="0055328C">
              <w:rPr>
                <w:rFonts w:ascii="Times New Roman" w:hAnsi="Times New Roman" w:cs="Times New Roman"/>
              </w:rPr>
              <w:tab/>
            </w:r>
            <w:r w:rsidRPr="0055328C">
              <w:rPr>
                <w:rFonts w:ascii="Times New Roman" w:hAnsi="Times New Roman" w:cs="Times New Roman"/>
                <w:i/>
                <w:u w:val="single"/>
              </w:rPr>
              <w:t>Advance payment:</w:t>
            </w:r>
            <w:r w:rsidRPr="0055328C">
              <w:rPr>
                <w:rFonts w:ascii="Times New Roman" w:hAnsi="Times New Roman" w:cs="Times New Roman"/>
              </w:rPr>
              <w:t xml:space="preserve"> </w:t>
            </w:r>
            <w:r w:rsidRPr="0055328C">
              <w:rPr>
                <w:rFonts w:ascii="Times New Roman" w:hAnsi="Times New Roman" w:cs="Times New Roman"/>
                <w:spacing w:val="-2"/>
              </w:rPr>
              <w:t xml:space="preserve">Unless otherwise indicated in the </w:t>
            </w:r>
            <w:r w:rsidRPr="0055328C">
              <w:rPr>
                <w:rFonts w:ascii="Times New Roman" w:hAnsi="Times New Roman" w:cs="Times New Roman"/>
                <w:b/>
                <w:spacing w:val="-2"/>
              </w:rPr>
              <w:t>SCC</w:t>
            </w:r>
            <w:r w:rsidRPr="0055328C">
              <w:rPr>
                <w:rFonts w:ascii="Times New Roman" w:hAnsi="Times New Roman" w:cs="Times New Roman"/>
                <w:spacing w:val="-2"/>
              </w:rPr>
              <w:t xml:space="preserve">, an </w:t>
            </w:r>
            <w:r w:rsidRPr="0055328C">
              <w:rPr>
                <w:rFonts w:ascii="Times New Roman" w:hAnsi="Times New Roman" w:cs="Times New Roman"/>
              </w:rPr>
              <w:t xml:space="preserve">advance payment shall be made against an advance payment bank guarantee acceptable to the Procuring Entity in an amount (or amounts) and a currency (or currencies) specified in the </w:t>
            </w:r>
            <w:r w:rsidRPr="0055328C">
              <w:rPr>
                <w:rFonts w:ascii="Times New Roman" w:hAnsi="Times New Roman" w:cs="Times New Roman"/>
                <w:b/>
              </w:rPr>
              <w:t>SCC</w:t>
            </w:r>
            <w:r w:rsidRPr="0055328C">
              <w:rPr>
                <w:rFonts w:ascii="Times New Roman" w:hAnsi="Times New Roman" w:cs="Times New Roman"/>
              </w:rPr>
              <w:t xml:space="preserve">. Such guarantee (i) is to remain effective until the advance payment has been fully set off, and (ii) is to be in the form outlined in </w:t>
            </w:r>
            <w:r w:rsidRPr="0055328C">
              <w:rPr>
                <w:rFonts w:ascii="Times New Roman" w:hAnsi="Times New Roman" w:cs="Times New Roman"/>
                <w:b/>
              </w:rPr>
              <w:t>Appendix D</w:t>
            </w:r>
            <w:r w:rsidRPr="0055328C">
              <w:rPr>
                <w:rFonts w:ascii="Times New Roman" w:hAnsi="Times New Roman" w:cs="Times New Roman"/>
              </w:rPr>
              <w:t xml:space="preserve">, or such other form as the Procuring Entity shall have approved in writing. </w:t>
            </w:r>
            <w:r w:rsidRPr="0055328C">
              <w:rPr>
                <w:rFonts w:ascii="Times New Roman" w:hAnsi="Times New Roman" w:cs="Times New Roman"/>
                <w:spacing w:val="-2"/>
              </w:rPr>
              <w:t xml:space="preserve">The advance payments will be set off by the Procuring Entity in equal portions against the lump-sum installments specified in the </w:t>
            </w:r>
            <w:r w:rsidRPr="0055328C">
              <w:rPr>
                <w:rFonts w:ascii="Times New Roman" w:hAnsi="Times New Roman" w:cs="Times New Roman"/>
                <w:b/>
                <w:spacing w:val="-2"/>
              </w:rPr>
              <w:t>SCC</w:t>
            </w:r>
            <w:r w:rsidRPr="0055328C">
              <w:rPr>
                <w:rFonts w:ascii="Times New Roman" w:hAnsi="Times New Roman" w:cs="Times New Roman"/>
                <w:spacing w:val="-2"/>
              </w:rPr>
              <w:t xml:space="preserve"> until said advance payments have been fully set off. </w:t>
            </w:r>
          </w:p>
          <w:p w14:paraId="3E967AF2"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spacing w:val="-2"/>
              </w:rPr>
              <w:tab/>
              <w:t>41.2.2</w:t>
            </w:r>
            <w:r w:rsidRPr="0055328C">
              <w:rPr>
                <w:rFonts w:ascii="Times New Roman" w:hAnsi="Times New Roman" w:cs="Times New Roman"/>
              </w:rPr>
              <w:tab/>
            </w:r>
            <w:r w:rsidRPr="0055328C">
              <w:rPr>
                <w:rFonts w:ascii="Times New Roman" w:hAnsi="Times New Roman" w:cs="Times New Roman"/>
                <w:spacing w:val="-2"/>
              </w:rPr>
              <w:t xml:space="preserve"> </w:t>
            </w:r>
            <w:r w:rsidRPr="0055328C">
              <w:rPr>
                <w:rFonts w:ascii="Times New Roman" w:hAnsi="Times New Roman" w:cs="Times New Roman"/>
                <w:i/>
                <w:spacing w:val="-2"/>
                <w:u w:val="single"/>
              </w:rPr>
              <w:t xml:space="preserve">The Lump-Sum Installment Payments. </w:t>
            </w:r>
            <w:r w:rsidRPr="0055328C">
              <w:rPr>
                <w:rFonts w:ascii="Times New Roman" w:hAnsi="Times New Roman" w:cs="Times New Roman"/>
              </w:rPr>
              <w:t xml:space="preserve">The Procuring Entity shall pay the Consultant within sixty (60) days after the receipt by the Procuring Entity of the deliverable(s) and the cover invoice for the related lump-sum installment payment.   The payment can be withheld if the Procuring Entity does not approve the submitted deliverable(s) as satisfactory in which case the Procuring Entity shall provide comments to the Consultant within the same sixty (60) days period. The Consultant shall thereupon promptly make any necessary corrections, and thereafter the foregoing process shall be repeated.    </w:t>
            </w:r>
          </w:p>
          <w:p w14:paraId="2DF76BB5" w14:textId="77777777" w:rsidR="001851FE" w:rsidRPr="0055328C" w:rsidRDefault="001851FE" w:rsidP="0055328C">
            <w:pPr>
              <w:tabs>
                <w:tab w:val="left" w:pos="540"/>
              </w:tabs>
              <w:spacing w:after="200"/>
              <w:ind w:left="540" w:right="-72" w:hanging="540"/>
              <w:jc w:val="both"/>
              <w:rPr>
                <w:rFonts w:ascii="Times New Roman" w:hAnsi="Times New Roman" w:cs="Times New Roman"/>
              </w:rPr>
            </w:pPr>
            <w:r w:rsidRPr="0055328C">
              <w:rPr>
                <w:rFonts w:ascii="Times New Roman" w:hAnsi="Times New Roman" w:cs="Times New Roman"/>
              </w:rPr>
              <w:tab/>
              <w:t>41.2.3</w:t>
            </w:r>
            <w:r w:rsidRPr="0055328C">
              <w:rPr>
                <w:rFonts w:ascii="Times New Roman" w:hAnsi="Times New Roman" w:cs="Times New Roman"/>
              </w:rPr>
              <w:tab/>
              <w:t xml:space="preserve"> </w:t>
            </w:r>
            <w:r w:rsidRPr="0055328C">
              <w:rPr>
                <w:rFonts w:ascii="Times New Roman" w:hAnsi="Times New Roman" w:cs="Times New Roman"/>
                <w:i/>
                <w:u w:val="single"/>
              </w:rPr>
              <w:t>The Final Payment</w:t>
            </w:r>
            <w:r w:rsidRPr="0055328C">
              <w:rPr>
                <w:rFonts w:ascii="Times New Roman" w:hAnsi="Times New Roman" w:cs="Times New Roman"/>
              </w:rPr>
              <w:t xml:space="preserve">. </w:t>
            </w:r>
            <w:r w:rsidRPr="0055328C">
              <w:rPr>
                <w:rFonts w:ascii="Times New Roman" w:hAnsi="Times New Roman" w:cs="Times New Roman"/>
                <w:spacing w:val="-4"/>
              </w:rPr>
              <w:t>The final payment under this Clause shall be made only after the final report has been submitted by the Consultant and approved as satisfactory by the Procuring Entity.  The Services shall then be deemed completed and finally accepted by the Procuring Entity. The last lump-sum installment shall be deemed approved for payment by the Procuring Entity within ninety (90) calendar days after receipt of the final report by the Procuring Entity unless the Procuring Entity, within such ninety (90) calendar day period, gives written notice to the Consultant specifying in detail deficiencies in the Services, the final report.</w:t>
            </w:r>
            <w:r w:rsidRPr="0055328C">
              <w:rPr>
                <w:rFonts w:ascii="Times New Roman" w:hAnsi="Times New Roman" w:cs="Times New Roman"/>
              </w:rPr>
              <w:t xml:space="preserve">  The Consultant shall thereupon promptly make any necessary corrections, and thereafter the foregoing process shall be repeated.  41.2.4 All payments under this Contract shall be made to the accounts of the Consultant specified in the </w:t>
            </w:r>
            <w:r w:rsidRPr="0055328C">
              <w:rPr>
                <w:rFonts w:ascii="Times New Roman" w:hAnsi="Times New Roman" w:cs="Times New Roman"/>
                <w:b/>
              </w:rPr>
              <w:t>SCC</w:t>
            </w:r>
            <w:r w:rsidRPr="0055328C">
              <w:rPr>
                <w:rFonts w:ascii="Times New Roman" w:hAnsi="Times New Roman" w:cs="Times New Roman"/>
              </w:rPr>
              <w:t>.</w:t>
            </w:r>
          </w:p>
          <w:p w14:paraId="07EBD7C6" w14:textId="77777777" w:rsidR="001851FE" w:rsidRPr="0055328C" w:rsidRDefault="001851FE" w:rsidP="0055328C">
            <w:pPr>
              <w:tabs>
                <w:tab w:val="left" w:pos="540"/>
              </w:tabs>
              <w:spacing w:after="200"/>
              <w:ind w:left="540" w:right="-72" w:hanging="540"/>
              <w:jc w:val="both"/>
              <w:rPr>
                <w:rFonts w:ascii="Times New Roman" w:hAnsi="Times New Roman" w:cs="Times New Roman"/>
                <w:spacing w:val="-2"/>
              </w:rPr>
            </w:pPr>
            <w:r w:rsidRPr="0055328C">
              <w:rPr>
                <w:rFonts w:ascii="Times New Roman" w:hAnsi="Times New Roman" w:cs="Times New Roman"/>
                <w:spacing w:val="-2"/>
              </w:rPr>
              <w:tab/>
              <w:t>41.2.4</w:t>
            </w:r>
            <w:r w:rsidRPr="0055328C">
              <w:rPr>
                <w:rFonts w:ascii="Times New Roman" w:hAnsi="Times New Roman" w:cs="Times New Roman"/>
              </w:rPr>
              <w:tab/>
            </w:r>
            <w:r w:rsidRPr="0055328C">
              <w:rPr>
                <w:rFonts w:ascii="Times New Roman" w:hAnsi="Times New Roman" w:cs="Times New Roman"/>
                <w:spacing w:val="-2"/>
              </w:rPr>
              <w:t xml:space="preserve"> except for the final payment under 41.2.3 above, payments do not constitute acceptance of the whole Services nor relieve the </w:t>
            </w:r>
            <w:r w:rsidRPr="0055328C">
              <w:rPr>
                <w:rFonts w:ascii="Times New Roman" w:hAnsi="Times New Roman" w:cs="Times New Roman"/>
              </w:rPr>
              <w:t>Consultant</w:t>
            </w:r>
            <w:r w:rsidRPr="0055328C">
              <w:rPr>
                <w:rFonts w:ascii="Times New Roman" w:hAnsi="Times New Roman" w:cs="Times New Roman"/>
                <w:spacing w:val="-2"/>
              </w:rPr>
              <w:t xml:space="preserve"> of any obligations hereunder.</w:t>
            </w:r>
            <w:r w:rsidRPr="0055328C">
              <w:rPr>
                <w:rFonts w:ascii="Times New Roman" w:hAnsi="Times New Roman" w:cs="Times New Roman"/>
                <w:spacing w:val="-2"/>
              </w:rPr>
              <w:tab/>
            </w:r>
          </w:p>
        </w:tc>
      </w:tr>
      <w:tr w:rsidR="001851FE" w:rsidRPr="0055328C" w14:paraId="5221C979" w14:textId="77777777" w:rsidTr="00EF6073">
        <w:trPr>
          <w:jc w:val="center"/>
        </w:trPr>
        <w:tc>
          <w:tcPr>
            <w:tcW w:w="2625" w:type="dxa"/>
          </w:tcPr>
          <w:p w14:paraId="014B476D"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509" w:name="_Toc474334031"/>
            <w:bookmarkStart w:id="510" w:name="_Toc474334200"/>
            <w:r w:rsidRPr="0055328C">
              <w:rPr>
                <w:lang w:val="en-US"/>
              </w:rPr>
              <w:t>Interest in Delayed Payments</w:t>
            </w:r>
            <w:bookmarkEnd w:id="509"/>
            <w:bookmarkEnd w:id="510"/>
          </w:p>
        </w:tc>
        <w:tc>
          <w:tcPr>
            <w:tcW w:w="6838" w:type="dxa"/>
          </w:tcPr>
          <w:p w14:paraId="3FFFC47D" w14:textId="77777777" w:rsidR="001851FE" w:rsidRPr="0055328C" w:rsidRDefault="001851FE" w:rsidP="0055328C">
            <w:pPr>
              <w:spacing w:after="200"/>
              <w:ind w:right="-72"/>
              <w:jc w:val="both"/>
              <w:rPr>
                <w:rFonts w:ascii="Times New Roman" w:hAnsi="Times New Roman" w:cs="Times New Roman"/>
                <w:b/>
              </w:rPr>
            </w:pPr>
            <w:r w:rsidRPr="0055328C">
              <w:rPr>
                <w:rFonts w:ascii="Times New Roman" w:hAnsi="Times New Roman" w:cs="Times New Roman"/>
              </w:rPr>
              <w:t>42.1</w:t>
            </w:r>
            <w:r w:rsidRPr="0055328C">
              <w:rPr>
                <w:rFonts w:ascii="Times New Roman" w:hAnsi="Times New Roman" w:cs="Times New Roman"/>
              </w:rPr>
              <w:tab/>
              <w:t xml:space="preserve"> If the Procuring Entity had delayed payments beyond fifteen (15) days after the due date stated in Clause GCC 41.2.2 , interest shall be paid to </w:t>
            </w:r>
            <w:r w:rsidRPr="0055328C">
              <w:rPr>
                <w:rFonts w:ascii="Times New Roman" w:hAnsi="Times New Roman" w:cs="Times New Roman"/>
              </w:rPr>
              <w:lastRenderedPageBreak/>
              <w:t xml:space="preserve">the Consultant on any amount due by, not paid on, such due date for each day of delay at the annual rate stated in the </w:t>
            </w:r>
            <w:r w:rsidRPr="0055328C">
              <w:rPr>
                <w:rFonts w:ascii="Times New Roman" w:hAnsi="Times New Roman" w:cs="Times New Roman"/>
                <w:b/>
              </w:rPr>
              <w:t>SCC.</w:t>
            </w:r>
          </w:p>
        </w:tc>
      </w:tr>
    </w:tbl>
    <w:p w14:paraId="753B18FF" w14:textId="77777777" w:rsidR="001851FE" w:rsidRPr="0055328C" w:rsidRDefault="001851FE" w:rsidP="0055328C">
      <w:pPr>
        <w:pStyle w:val="Heading1"/>
        <w:jc w:val="both"/>
        <w:rPr>
          <w:rFonts w:ascii="Times New Roman" w:hAnsi="Times New Roman" w:cs="Times New Roman"/>
          <w:smallCaps/>
          <w:sz w:val="28"/>
          <w:szCs w:val="28"/>
        </w:rPr>
      </w:pPr>
      <w:bookmarkStart w:id="511" w:name="_Toc299534178"/>
      <w:bookmarkStart w:id="512" w:name="_Toc474334032"/>
      <w:bookmarkStart w:id="513" w:name="_Toc474334201"/>
      <w:bookmarkStart w:id="514" w:name="_Toc124359036"/>
      <w:r w:rsidRPr="0055328C">
        <w:rPr>
          <w:rFonts w:ascii="Times New Roman" w:hAnsi="Times New Roman" w:cs="Times New Roman"/>
          <w:smallCaps/>
          <w:sz w:val="28"/>
          <w:szCs w:val="28"/>
        </w:rPr>
        <w:lastRenderedPageBreak/>
        <w:t>G.  Fairness and Good Faith</w:t>
      </w:r>
      <w:bookmarkEnd w:id="511"/>
      <w:bookmarkEnd w:id="512"/>
      <w:bookmarkEnd w:id="513"/>
      <w:bookmarkEnd w:id="514"/>
    </w:p>
    <w:tbl>
      <w:tblPr>
        <w:tblW w:w="9463" w:type="dxa"/>
        <w:jc w:val="center"/>
        <w:tblLayout w:type="fixed"/>
        <w:tblLook w:val="0000" w:firstRow="0" w:lastRow="0" w:firstColumn="0" w:lastColumn="0" w:noHBand="0" w:noVBand="0"/>
      </w:tblPr>
      <w:tblGrid>
        <w:gridCol w:w="2625"/>
        <w:gridCol w:w="6838"/>
      </w:tblGrid>
      <w:tr w:rsidR="001851FE" w:rsidRPr="0055328C" w14:paraId="1A63B107" w14:textId="77777777" w:rsidTr="00EF6073">
        <w:trPr>
          <w:jc w:val="center"/>
        </w:trPr>
        <w:tc>
          <w:tcPr>
            <w:tcW w:w="2625" w:type="dxa"/>
          </w:tcPr>
          <w:p w14:paraId="773ADA02"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515" w:name="_Toc299534179"/>
            <w:bookmarkStart w:id="516" w:name="_Toc474334033"/>
            <w:bookmarkStart w:id="517" w:name="_Toc474334202"/>
            <w:r w:rsidRPr="0055328C">
              <w:rPr>
                <w:lang w:val="en-US"/>
              </w:rPr>
              <w:t>Good Faith</w:t>
            </w:r>
            <w:bookmarkEnd w:id="515"/>
            <w:bookmarkEnd w:id="516"/>
            <w:bookmarkEnd w:id="517"/>
          </w:p>
        </w:tc>
        <w:tc>
          <w:tcPr>
            <w:tcW w:w="6838" w:type="dxa"/>
          </w:tcPr>
          <w:p w14:paraId="27CA63CE" w14:textId="77777777" w:rsidR="001851FE" w:rsidRPr="0055328C" w:rsidRDefault="001851FE" w:rsidP="0055328C">
            <w:pPr>
              <w:spacing w:after="200"/>
              <w:jc w:val="both"/>
              <w:rPr>
                <w:rFonts w:ascii="Times New Roman" w:hAnsi="Times New Roman" w:cs="Times New Roman"/>
              </w:rPr>
            </w:pPr>
            <w:r w:rsidRPr="0055328C">
              <w:rPr>
                <w:rFonts w:ascii="Times New Roman" w:hAnsi="Times New Roman" w:cs="Times New Roman"/>
              </w:rPr>
              <w:t>43.1</w:t>
            </w:r>
            <w:r w:rsidRPr="0055328C">
              <w:rPr>
                <w:rFonts w:ascii="Times New Roman" w:hAnsi="Times New Roman" w:cs="Times New Roman"/>
              </w:rPr>
              <w:tab/>
              <w:t>The Parties undertake to act in good faith for each other’s rights under this Contract and to adopt all reasonable measures to ensure the realization of the objectives of this Contract.</w:t>
            </w:r>
          </w:p>
        </w:tc>
      </w:tr>
    </w:tbl>
    <w:p w14:paraId="7D8B0F30" w14:textId="77777777" w:rsidR="001851FE" w:rsidRPr="0055328C" w:rsidRDefault="001851FE" w:rsidP="0055328C">
      <w:pPr>
        <w:pStyle w:val="Heading1"/>
        <w:jc w:val="both"/>
        <w:rPr>
          <w:rFonts w:ascii="Times New Roman" w:hAnsi="Times New Roman" w:cs="Times New Roman"/>
          <w:smallCaps/>
          <w:sz w:val="28"/>
          <w:szCs w:val="28"/>
        </w:rPr>
      </w:pPr>
      <w:bookmarkStart w:id="518" w:name="_Toc299534180"/>
      <w:bookmarkStart w:id="519" w:name="_Toc474334034"/>
      <w:bookmarkStart w:id="520" w:name="_Toc474334203"/>
      <w:bookmarkStart w:id="521" w:name="_Toc124359037"/>
      <w:r w:rsidRPr="0055328C">
        <w:rPr>
          <w:rFonts w:ascii="Times New Roman" w:hAnsi="Times New Roman" w:cs="Times New Roman"/>
          <w:smallCaps/>
          <w:sz w:val="28"/>
          <w:szCs w:val="28"/>
        </w:rPr>
        <w:t>H.  Settlement of Disputes</w:t>
      </w:r>
      <w:bookmarkEnd w:id="518"/>
      <w:bookmarkEnd w:id="519"/>
      <w:bookmarkEnd w:id="520"/>
      <w:bookmarkEnd w:id="521"/>
    </w:p>
    <w:tbl>
      <w:tblPr>
        <w:tblW w:w="9463" w:type="dxa"/>
        <w:jc w:val="center"/>
        <w:tblLayout w:type="fixed"/>
        <w:tblLook w:val="0000" w:firstRow="0" w:lastRow="0" w:firstColumn="0" w:lastColumn="0" w:noHBand="0" w:noVBand="0"/>
      </w:tblPr>
      <w:tblGrid>
        <w:gridCol w:w="2625"/>
        <w:gridCol w:w="6838"/>
      </w:tblGrid>
      <w:tr w:rsidR="001851FE" w:rsidRPr="0055328C" w14:paraId="5AB5C25F" w14:textId="77777777" w:rsidTr="00EF6073">
        <w:trPr>
          <w:jc w:val="center"/>
        </w:trPr>
        <w:tc>
          <w:tcPr>
            <w:tcW w:w="2625" w:type="dxa"/>
          </w:tcPr>
          <w:p w14:paraId="5AD2A6BD" w14:textId="77777777" w:rsidR="001851FE" w:rsidRPr="0055328C" w:rsidRDefault="001851FE" w:rsidP="0055328C">
            <w:pPr>
              <w:pStyle w:val="Heading2"/>
              <w:numPr>
                <w:ilvl w:val="0"/>
                <w:numId w:val="26"/>
              </w:numPr>
              <w:tabs>
                <w:tab w:val="clear" w:pos="360"/>
              </w:tabs>
              <w:spacing w:after="200"/>
              <w:ind w:left="360"/>
              <w:contextualSpacing w:val="0"/>
              <w:jc w:val="both"/>
              <w:rPr>
                <w:spacing w:val="-3"/>
                <w:lang w:val="en-US"/>
              </w:rPr>
            </w:pPr>
            <w:bookmarkStart w:id="522" w:name="_Toc299534181"/>
            <w:bookmarkStart w:id="523" w:name="_Toc474334035"/>
            <w:bookmarkStart w:id="524" w:name="_Toc474334204"/>
            <w:r w:rsidRPr="0055328C">
              <w:rPr>
                <w:lang w:val="en-US"/>
              </w:rPr>
              <w:t>Amicable Settlement</w:t>
            </w:r>
            <w:bookmarkEnd w:id="522"/>
            <w:bookmarkEnd w:id="523"/>
            <w:bookmarkEnd w:id="524"/>
          </w:p>
        </w:tc>
        <w:tc>
          <w:tcPr>
            <w:tcW w:w="6838" w:type="dxa"/>
          </w:tcPr>
          <w:p w14:paraId="5E5375B4"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44.1</w:t>
            </w:r>
            <w:r w:rsidRPr="0055328C">
              <w:rPr>
                <w:rFonts w:ascii="Times New Roman" w:hAnsi="Times New Roman" w:cs="Times New Roman"/>
              </w:rPr>
              <w:tab/>
              <w:t xml:space="preserve">The Parties shall seek to resolve any dispute amicably by mutual consultation. </w:t>
            </w:r>
          </w:p>
          <w:p w14:paraId="42D75A73" w14:textId="77777777" w:rsidR="001851FE" w:rsidRPr="0055328C" w:rsidRDefault="001851FE" w:rsidP="0055328C">
            <w:pPr>
              <w:spacing w:after="200"/>
              <w:ind w:right="-72"/>
              <w:jc w:val="both"/>
              <w:rPr>
                <w:rFonts w:ascii="Times New Roman" w:hAnsi="Times New Roman" w:cs="Times New Roman"/>
              </w:rPr>
            </w:pPr>
            <w:r w:rsidRPr="0055328C">
              <w:rPr>
                <w:rFonts w:ascii="Times New Roman" w:hAnsi="Times New Roman" w:cs="Times New Roman"/>
              </w:rPr>
              <w:t>44.2</w:t>
            </w:r>
            <w:r w:rsidRPr="0055328C">
              <w:rPr>
                <w:rFonts w:ascii="Times New Roman" w:hAnsi="Times New Roman" w:cs="Times New Roman"/>
              </w:rPr>
              <w:tab/>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45.1 shall apply. </w:t>
            </w:r>
          </w:p>
        </w:tc>
      </w:tr>
      <w:tr w:rsidR="001851FE" w:rsidRPr="0055328C" w14:paraId="2809A37F" w14:textId="77777777" w:rsidTr="00EF6073">
        <w:trPr>
          <w:jc w:val="center"/>
        </w:trPr>
        <w:tc>
          <w:tcPr>
            <w:tcW w:w="2625" w:type="dxa"/>
          </w:tcPr>
          <w:p w14:paraId="09EE9320" w14:textId="77777777" w:rsidR="001851FE" w:rsidRPr="0055328C" w:rsidRDefault="001851FE" w:rsidP="0055328C">
            <w:pPr>
              <w:pStyle w:val="Heading2"/>
              <w:numPr>
                <w:ilvl w:val="0"/>
                <w:numId w:val="26"/>
              </w:numPr>
              <w:tabs>
                <w:tab w:val="clear" w:pos="360"/>
              </w:tabs>
              <w:spacing w:after="200"/>
              <w:ind w:left="360"/>
              <w:contextualSpacing w:val="0"/>
              <w:jc w:val="both"/>
              <w:rPr>
                <w:lang w:val="en-US"/>
              </w:rPr>
            </w:pPr>
            <w:bookmarkStart w:id="525" w:name="_Toc299534182"/>
            <w:bookmarkStart w:id="526" w:name="_Toc474334036"/>
            <w:bookmarkStart w:id="527" w:name="_Toc474334205"/>
            <w:r w:rsidRPr="0055328C">
              <w:rPr>
                <w:lang w:val="en-US"/>
              </w:rPr>
              <w:t>Dispute Resolution</w:t>
            </w:r>
            <w:bookmarkEnd w:id="525"/>
            <w:bookmarkEnd w:id="526"/>
            <w:bookmarkEnd w:id="527"/>
          </w:p>
        </w:tc>
        <w:tc>
          <w:tcPr>
            <w:tcW w:w="6838" w:type="dxa"/>
          </w:tcPr>
          <w:p w14:paraId="208EF996" w14:textId="77777777" w:rsidR="001851FE" w:rsidRPr="0055328C" w:rsidRDefault="001851FE" w:rsidP="0055328C">
            <w:pPr>
              <w:numPr>
                <w:ilvl w:val="12"/>
                <w:numId w:val="0"/>
              </w:numPr>
              <w:spacing w:after="200"/>
              <w:ind w:right="-72"/>
              <w:jc w:val="both"/>
              <w:rPr>
                <w:rFonts w:ascii="Times New Roman" w:hAnsi="Times New Roman" w:cs="Times New Roman"/>
              </w:rPr>
            </w:pPr>
            <w:r w:rsidRPr="0055328C">
              <w:rPr>
                <w:rFonts w:ascii="Times New Roman" w:hAnsi="Times New Roman" w:cs="Times New Roman"/>
              </w:rPr>
              <w:t>45.1</w:t>
            </w:r>
            <w:r w:rsidRPr="0055328C">
              <w:rPr>
                <w:rFonts w:ascii="Times New Roman" w:hAnsi="Times New Roman" w:cs="Times New Roman"/>
              </w:rPr>
              <w:tab/>
              <w:t xml:space="preserve">Any dispute between the Parties arising under or related to this Contract that cannot be settled amicably may be referred to by either Party to the adjudication/arbitration per the provisions specified in the </w:t>
            </w:r>
            <w:r w:rsidRPr="0055328C">
              <w:rPr>
                <w:rFonts w:ascii="Times New Roman" w:hAnsi="Times New Roman" w:cs="Times New Roman"/>
                <w:b/>
              </w:rPr>
              <w:t>SCC</w:t>
            </w:r>
            <w:r w:rsidRPr="0055328C">
              <w:rPr>
                <w:rFonts w:ascii="Times New Roman" w:hAnsi="Times New Roman" w:cs="Times New Roman"/>
              </w:rPr>
              <w:t>.</w:t>
            </w:r>
          </w:p>
        </w:tc>
      </w:tr>
    </w:tbl>
    <w:p w14:paraId="14D1F4DD" w14:textId="77777777" w:rsidR="001851FE" w:rsidRPr="0055328C" w:rsidRDefault="001851FE" w:rsidP="0055328C">
      <w:pPr>
        <w:pStyle w:val="BankNormal"/>
        <w:spacing w:after="0"/>
        <w:jc w:val="both"/>
        <w:rPr>
          <w:szCs w:val="24"/>
          <w:lang w:eastAsia="it-IT"/>
        </w:rPr>
        <w:sectPr w:rsidR="001851FE" w:rsidRPr="0055328C" w:rsidSect="00C0684F">
          <w:headerReference w:type="even" r:id="rId107"/>
          <w:headerReference w:type="default" r:id="rId108"/>
          <w:headerReference w:type="first" r:id="rId109"/>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55AB7ED4" w14:textId="77777777" w:rsidR="001851FE" w:rsidRPr="0055328C" w:rsidRDefault="001851FE" w:rsidP="0055328C">
      <w:pPr>
        <w:jc w:val="both"/>
        <w:rPr>
          <w:rFonts w:ascii="Times New Roman" w:hAnsi="Times New Roman" w:cs="Times New Roman"/>
          <w:b/>
          <w:sz w:val="32"/>
          <w:szCs w:val="32"/>
        </w:rPr>
      </w:pPr>
      <w:r w:rsidRPr="0055328C">
        <w:rPr>
          <w:rFonts w:ascii="Times New Roman" w:hAnsi="Times New Roman" w:cs="Times New Roman"/>
          <w:b/>
          <w:sz w:val="32"/>
          <w:szCs w:val="32"/>
        </w:rPr>
        <w:lastRenderedPageBreak/>
        <w:t>II. General Conditions</w:t>
      </w:r>
    </w:p>
    <w:p w14:paraId="2F2D5BDD" w14:textId="77777777" w:rsidR="001851FE" w:rsidRPr="0055328C" w:rsidRDefault="001851FE" w:rsidP="0055328C">
      <w:pPr>
        <w:jc w:val="both"/>
        <w:rPr>
          <w:rFonts w:ascii="Times New Roman" w:hAnsi="Times New Roman" w:cs="Times New Roman"/>
          <w:b/>
          <w:sz w:val="36"/>
          <w:szCs w:val="36"/>
        </w:rPr>
      </w:pPr>
      <w:bookmarkStart w:id="528" w:name="_Toc299534183"/>
      <w:r w:rsidRPr="0055328C">
        <w:rPr>
          <w:rFonts w:ascii="Times New Roman" w:hAnsi="Times New Roman" w:cs="Times New Roman"/>
          <w:b/>
          <w:sz w:val="36"/>
          <w:szCs w:val="36"/>
        </w:rPr>
        <w:t xml:space="preserve">Attachment 1 </w:t>
      </w:r>
    </w:p>
    <w:p w14:paraId="7A2A06BF" w14:textId="77777777" w:rsidR="001851FE" w:rsidRPr="0055328C" w:rsidRDefault="001851FE" w:rsidP="0055328C">
      <w:pPr>
        <w:jc w:val="both"/>
        <w:rPr>
          <w:rFonts w:ascii="Times New Roman" w:hAnsi="Times New Roman" w:cs="Times New Roman"/>
          <w:b/>
          <w:sz w:val="36"/>
          <w:szCs w:val="36"/>
        </w:rPr>
      </w:pPr>
      <w:r w:rsidRPr="0055328C">
        <w:rPr>
          <w:rFonts w:ascii="Times New Roman" w:hAnsi="Times New Roman" w:cs="Times New Roman"/>
          <w:b/>
          <w:sz w:val="36"/>
          <w:szCs w:val="36"/>
        </w:rPr>
        <w:t>Fraud and Corruption</w:t>
      </w:r>
    </w:p>
    <w:p w14:paraId="3951C8F2"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i/>
        </w:rPr>
        <w:t xml:space="preserve">(Text in this Appendix </w:t>
      </w:r>
      <w:r w:rsidRPr="0055328C">
        <w:rPr>
          <w:rFonts w:ascii="Times New Roman" w:hAnsi="Times New Roman" w:cs="Times New Roman"/>
          <w:b/>
          <w:i/>
          <w:u w:val="single"/>
        </w:rPr>
        <w:t>shall not</w:t>
      </w:r>
      <w:r w:rsidRPr="0055328C">
        <w:rPr>
          <w:rFonts w:ascii="Times New Roman" w:hAnsi="Times New Roman" w:cs="Times New Roman"/>
          <w:b/>
          <w:i/>
        </w:rPr>
        <w:t xml:space="preserve"> be modified)</w:t>
      </w:r>
    </w:p>
    <w:p w14:paraId="1196B3A0" w14:textId="77777777" w:rsidR="001851FE" w:rsidRPr="0055328C" w:rsidRDefault="001851FE" w:rsidP="0055328C">
      <w:pPr>
        <w:jc w:val="both"/>
        <w:rPr>
          <w:rFonts w:ascii="Times New Roman" w:hAnsi="Times New Roman" w:cs="Times New Roman"/>
        </w:rPr>
      </w:pPr>
    </w:p>
    <w:p w14:paraId="5D75AE15" w14:textId="77777777" w:rsidR="001851FE" w:rsidRPr="0055328C" w:rsidRDefault="001851FE" w:rsidP="0055328C">
      <w:pPr>
        <w:numPr>
          <w:ilvl w:val="0"/>
          <w:numId w:val="82"/>
        </w:numPr>
        <w:spacing w:after="120" w:line="240" w:lineRule="auto"/>
        <w:ind w:left="360"/>
        <w:jc w:val="both"/>
        <w:rPr>
          <w:rFonts w:ascii="Times New Roman" w:hAnsi="Times New Roman" w:cs="Times New Roman"/>
          <w:b/>
        </w:rPr>
      </w:pPr>
      <w:r w:rsidRPr="0055328C">
        <w:rPr>
          <w:rFonts w:ascii="Times New Roman" w:hAnsi="Times New Roman" w:cs="Times New Roman"/>
          <w:b/>
        </w:rPr>
        <w:t>Purpose</w:t>
      </w:r>
    </w:p>
    <w:p w14:paraId="06A434DF" w14:textId="77777777" w:rsidR="001851FE" w:rsidRPr="0055328C" w:rsidRDefault="001851FE" w:rsidP="0055328C">
      <w:pPr>
        <w:pStyle w:val="ListParagraph"/>
        <w:numPr>
          <w:ilvl w:val="1"/>
          <w:numId w:val="82"/>
        </w:numPr>
        <w:spacing w:after="120"/>
        <w:ind w:left="360"/>
        <w:contextualSpacing w:val="0"/>
        <w:jc w:val="both"/>
        <w:rPr>
          <w:rFonts w:eastAsiaTheme="minorHAnsi"/>
        </w:rPr>
      </w:pPr>
      <w:r w:rsidRPr="0055328C">
        <w:rPr>
          <w:rFonts w:eastAsiaTheme="minorHAnsi"/>
        </w:rPr>
        <w:t>The Bureau of Public Procurement’s Anti-Corruption Guidelines and this annex apply concerning procurement Bureau of Public Procurement operations.</w:t>
      </w:r>
    </w:p>
    <w:p w14:paraId="648D0F4C" w14:textId="77777777" w:rsidR="001851FE" w:rsidRPr="0055328C" w:rsidRDefault="001851FE" w:rsidP="0055328C">
      <w:pPr>
        <w:numPr>
          <w:ilvl w:val="0"/>
          <w:numId w:val="82"/>
        </w:numPr>
        <w:spacing w:after="120" w:line="240" w:lineRule="auto"/>
        <w:ind w:left="360"/>
        <w:jc w:val="both"/>
        <w:rPr>
          <w:rFonts w:ascii="Times New Roman" w:hAnsi="Times New Roman" w:cs="Times New Roman"/>
          <w:b/>
        </w:rPr>
      </w:pPr>
      <w:r w:rsidRPr="0055328C">
        <w:rPr>
          <w:rFonts w:ascii="Times New Roman" w:hAnsi="Times New Roman" w:cs="Times New Roman"/>
          <w:b/>
        </w:rPr>
        <w:t>Requirements</w:t>
      </w:r>
    </w:p>
    <w:p w14:paraId="1290D0F8" w14:textId="77777777" w:rsidR="001851FE" w:rsidRPr="0055328C" w:rsidRDefault="001851FE" w:rsidP="0055328C">
      <w:pPr>
        <w:pStyle w:val="ListParagraph"/>
        <w:numPr>
          <w:ilvl w:val="0"/>
          <w:numId w:val="83"/>
        </w:numPr>
        <w:autoSpaceDE w:val="0"/>
        <w:autoSpaceDN w:val="0"/>
        <w:adjustRightInd w:val="0"/>
        <w:spacing w:after="120"/>
        <w:contextualSpacing w:val="0"/>
        <w:jc w:val="both"/>
        <w:rPr>
          <w:rFonts w:eastAsiaTheme="minorHAnsi"/>
        </w:rPr>
      </w:pPr>
      <w:r w:rsidRPr="0055328C">
        <w:rPr>
          <w:rFonts w:eastAsiaTheme="minorHAnsi"/>
          <w:color w:val="000000"/>
        </w:rPr>
        <w:t>The Bureau of Public Procurement requires that Tenderers (applicants/Tenderers), consultants, contractors, and suppliers; any sub-contractors, sub-consultants, service providers or suppliers; any agents (whether declared or not); and any of their personnel, observe the highest standard of ethics during the procurement process, selection and contract execution of contracts, and refrain from Fraud and Corruption.</w:t>
      </w:r>
    </w:p>
    <w:p w14:paraId="58AD8552" w14:textId="77777777" w:rsidR="001851FE" w:rsidRPr="0055328C" w:rsidRDefault="001851FE" w:rsidP="0055328C">
      <w:pPr>
        <w:pStyle w:val="ListParagraph"/>
        <w:numPr>
          <w:ilvl w:val="0"/>
          <w:numId w:val="83"/>
        </w:numPr>
        <w:autoSpaceDE w:val="0"/>
        <w:autoSpaceDN w:val="0"/>
        <w:adjustRightInd w:val="0"/>
        <w:spacing w:after="120"/>
        <w:contextualSpacing w:val="0"/>
        <w:jc w:val="both"/>
        <w:rPr>
          <w:rFonts w:eastAsiaTheme="minorHAnsi"/>
        </w:rPr>
      </w:pPr>
      <w:r w:rsidRPr="0055328C">
        <w:rPr>
          <w:rFonts w:eastAsiaTheme="minorHAnsi"/>
        </w:rPr>
        <w:t>To this end, the Bureau of Public Procurement:</w:t>
      </w:r>
    </w:p>
    <w:p w14:paraId="13E082B8" w14:textId="77777777" w:rsidR="001851FE" w:rsidRPr="0055328C" w:rsidRDefault="001851FE" w:rsidP="0055328C">
      <w:pPr>
        <w:numPr>
          <w:ilvl w:val="0"/>
          <w:numId w:val="84"/>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t>Defines, for this provision, the terms set forth below as follows:</w:t>
      </w:r>
    </w:p>
    <w:p w14:paraId="27037DD9" w14:textId="77777777" w:rsidR="001851FE" w:rsidRPr="0055328C" w:rsidRDefault="001851FE" w:rsidP="0055328C">
      <w:pPr>
        <w:numPr>
          <w:ilvl w:val="0"/>
          <w:numId w:val="85"/>
        </w:numPr>
        <w:autoSpaceDE w:val="0"/>
        <w:autoSpaceDN w:val="0"/>
        <w:adjustRightInd w:val="0"/>
        <w:spacing w:after="120" w:line="240" w:lineRule="auto"/>
        <w:ind w:left="1170" w:hanging="180"/>
        <w:jc w:val="both"/>
        <w:rPr>
          <w:rFonts w:ascii="Times New Roman" w:hAnsi="Times New Roman" w:cs="Times New Roman"/>
          <w:color w:val="000000"/>
        </w:rPr>
      </w:pPr>
      <w:r w:rsidRPr="0055328C">
        <w:rPr>
          <w:rFonts w:ascii="Times New Roman" w:hAnsi="Times New Roman" w:cs="Times New Roman"/>
          <w:color w:val="000000"/>
        </w:rPr>
        <w:t>“corrupt practice” is the offering, giving, receiving, or soliciting, directly or indirectly, of anything of value to influence improperly the actions of another party;</w:t>
      </w:r>
    </w:p>
    <w:p w14:paraId="4BFFBFBA" w14:textId="77777777" w:rsidR="001851FE" w:rsidRPr="0055328C" w:rsidRDefault="001851FE" w:rsidP="0055328C">
      <w:pPr>
        <w:numPr>
          <w:ilvl w:val="0"/>
          <w:numId w:val="85"/>
        </w:numPr>
        <w:autoSpaceDE w:val="0"/>
        <w:autoSpaceDN w:val="0"/>
        <w:adjustRightInd w:val="0"/>
        <w:spacing w:after="120" w:line="240" w:lineRule="auto"/>
        <w:ind w:left="1170" w:hanging="180"/>
        <w:jc w:val="both"/>
        <w:rPr>
          <w:rFonts w:ascii="Times New Roman" w:hAnsi="Times New Roman" w:cs="Times New Roman"/>
          <w:color w:val="000000"/>
        </w:rPr>
      </w:pPr>
      <w:r w:rsidRPr="0055328C">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14:paraId="2D6B30DE" w14:textId="77777777" w:rsidR="001851FE" w:rsidRPr="0055328C" w:rsidRDefault="001851FE" w:rsidP="0055328C">
      <w:pPr>
        <w:numPr>
          <w:ilvl w:val="0"/>
          <w:numId w:val="85"/>
        </w:numPr>
        <w:autoSpaceDE w:val="0"/>
        <w:autoSpaceDN w:val="0"/>
        <w:adjustRightInd w:val="0"/>
        <w:spacing w:after="120" w:line="240" w:lineRule="auto"/>
        <w:ind w:left="1170" w:hanging="180"/>
        <w:jc w:val="both"/>
        <w:rPr>
          <w:rFonts w:ascii="Times New Roman" w:hAnsi="Times New Roman" w:cs="Times New Roman"/>
          <w:color w:val="000000"/>
        </w:rPr>
      </w:pPr>
      <w:r w:rsidRPr="0055328C">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14:paraId="043E7684" w14:textId="77777777" w:rsidR="001851FE" w:rsidRPr="0055328C" w:rsidRDefault="001851FE" w:rsidP="0055328C">
      <w:pPr>
        <w:numPr>
          <w:ilvl w:val="0"/>
          <w:numId w:val="85"/>
        </w:numPr>
        <w:autoSpaceDE w:val="0"/>
        <w:autoSpaceDN w:val="0"/>
        <w:adjustRightInd w:val="0"/>
        <w:spacing w:after="120" w:line="240" w:lineRule="auto"/>
        <w:ind w:left="1170" w:hanging="180"/>
        <w:jc w:val="both"/>
        <w:rPr>
          <w:rFonts w:ascii="Times New Roman" w:hAnsi="Times New Roman" w:cs="Times New Roman"/>
          <w:color w:val="000000"/>
        </w:rPr>
      </w:pPr>
      <w:r w:rsidRPr="0055328C">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14:paraId="6B554C77" w14:textId="77777777" w:rsidR="001851FE" w:rsidRPr="0055328C" w:rsidRDefault="001851FE" w:rsidP="0055328C">
      <w:pPr>
        <w:numPr>
          <w:ilvl w:val="0"/>
          <w:numId w:val="85"/>
        </w:numPr>
        <w:autoSpaceDE w:val="0"/>
        <w:autoSpaceDN w:val="0"/>
        <w:adjustRightInd w:val="0"/>
        <w:spacing w:after="120" w:line="240" w:lineRule="auto"/>
        <w:ind w:left="1170" w:hanging="180"/>
        <w:jc w:val="both"/>
        <w:rPr>
          <w:rFonts w:ascii="Times New Roman" w:hAnsi="Times New Roman" w:cs="Times New Roman"/>
          <w:color w:val="000000"/>
        </w:rPr>
      </w:pPr>
      <w:r w:rsidRPr="0055328C">
        <w:rPr>
          <w:rFonts w:ascii="Times New Roman" w:hAnsi="Times New Roman" w:cs="Times New Roman"/>
          <w:color w:val="000000"/>
        </w:rPr>
        <w:t>“obstructive practice” is:</w:t>
      </w:r>
    </w:p>
    <w:p w14:paraId="42635902" w14:textId="77777777" w:rsidR="001851FE" w:rsidRPr="0055328C" w:rsidRDefault="001851FE" w:rsidP="0055328C">
      <w:pPr>
        <w:numPr>
          <w:ilvl w:val="0"/>
          <w:numId w:val="86"/>
        </w:numPr>
        <w:autoSpaceDE w:val="0"/>
        <w:autoSpaceDN w:val="0"/>
        <w:adjustRightInd w:val="0"/>
        <w:spacing w:after="120" w:line="240" w:lineRule="auto"/>
        <w:ind w:left="1530"/>
        <w:jc w:val="both"/>
        <w:rPr>
          <w:rFonts w:ascii="Times New Roman" w:hAnsi="Times New Roman" w:cs="Times New Roman"/>
          <w:color w:val="000000"/>
        </w:rPr>
      </w:pPr>
      <w:r w:rsidRPr="0055328C">
        <w:rPr>
          <w:rFonts w:ascii="Times New Roman" w:hAnsi="Times New Roman" w:cs="Times New Roman"/>
          <w:color w:val="000000"/>
        </w:rPr>
        <w:t>deliberately destroying, falsifying, altering, or concealing evidence material to the investigation or making false statements to investigators to materially impede a Bureau of Public Procurement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85A6B3A" w14:textId="77777777" w:rsidR="001851FE" w:rsidRPr="0055328C" w:rsidRDefault="001851FE" w:rsidP="0055328C">
      <w:pPr>
        <w:numPr>
          <w:ilvl w:val="0"/>
          <w:numId w:val="86"/>
        </w:numPr>
        <w:autoSpaceDE w:val="0"/>
        <w:autoSpaceDN w:val="0"/>
        <w:adjustRightInd w:val="0"/>
        <w:spacing w:after="120" w:line="240" w:lineRule="auto"/>
        <w:ind w:left="1530"/>
        <w:jc w:val="both"/>
        <w:rPr>
          <w:rFonts w:ascii="Times New Roman" w:hAnsi="Times New Roman" w:cs="Times New Roman"/>
          <w:color w:val="000000"/>
        </w:rPr>
      </w:pPr>
      <w:r w:rsidRPr="0055328C">
        <w:rPr>
          <w:rFonts w:ascii="Times New Roman" w:hAnsi="Times New Roman" w:cs="Times New Roman"/>
          <w:color w:val="000000"/>
        </w:rPr>
        <w:t>acts intended to materially impede the exercise of the Bureau of Public Procurement’s inspection and audit rights provided for under paragraph 2.2 e. below.</w:t>
      </w:r>
    </w:p>
    <w:p w14:paraId="3FD0978A" w14:textId="77777777" w:rsidR="001851FE" w:rsidRPr="0055328C" w:rsidRDefault="001851FE" w:rsidP="0055328C">
      <w:pPr>
        <w:numPr>
          <w:ilvl w:val="0"/>
          <w:numId w:val="84"/>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t xml:space="preserve">Rejects a Tender for award if the Bureau of Public Procurement determines that the firm or individual recommended for award, any of its personnel, its agents, or its sub-consultants, sub-contractors, service providers, suppliers, and/ or their employees, has, directly or indirectly, </w:t>
      </w:r>
      <w:r w:rsidRPr="0055328C">
        <w:rPr>
          <w:rFonts w:ascii="Times New Roman" w:hAnsi="Times New Roman" w:cs="Times New Roman"/>
          <w:color w:val="000000"/>
        </w:rPr>
        <w:lastRenderedPageBreak/>
        <w:t>engaged in corrupt, fraudulent, collusive, coercive, or obstructive practices in competing for the contract in question;</w:t>
      </w:r>
    </w:p>
    <w:p w14:paraId="4052728F" w14:textId="77777777" w:rsidR="001851FE" w:rsidRPr="0055328C" w:rsidRDefault="001851FE" w:rsidP="0055328C">
      <w:pPr>
        <w:numPr>
          <w:ilvl w:val="0"/>
          <w:numId w:val="84"/>
        </w:numPr>
        <w:autoSpaceDE w:val="0"/>
        <w:autoSpaceDN w:val="0"/>
        <w:adjustRightInd w:val="0"/>
        <w:spacing w:after="120" w:line="240" w:lineRule="auto"/>
        <w:ind w:left="810"/>
        <w:jc w:val="both"/>
        <w:rPr>
          <w:rFonts w:ascii="Times New Roman" w:hAnsi="Times New Roman" w:cs="Times New Roman"/>
          <w:color w:val="000000"/>
        </w:rPr>
      </w:pPr>
      <w:r w:rsidRPr="0055328C">
        <w:rPr>
          <w:rFonts w:ascii="Times New Roman" w:hAnsi="Times New Roman" w:cs="Times New Roman"/>
          <w:color w:val="000000"/>
        </w:rPr>
        <w:t xml:space="preserve">In addition to the legal remedies set out in the relevant Legal Agreement, may take other appropriate actions, including declaring </w:t>
      </w:r>
      <w:proofErr w:type="spellStart"/>
      <w:r w:rsidRPr="0055328C">
        <w:rPr>
          <w:rFonts w:ascii="Times New Roman" w:hAnsi="Times New Roman" w:cs="Times New Roman"/>
          <w:color w:val="000000"/>
        </w:rPr>
        <w:t>misprocurement</w:t>
      </w:r>
      <w:proofErr w:type="spellEnd"/>
      <w:r w:rsidRPr="0055328C">
        <w:rPr>
          <w:rFonts w:ascii="Times New Roman" w:hAnsi="Times New Roman" w:cs="Times New Roman"/>
          <w:color w:val="000000"/>
        </w:rPr>
        <w:t xml:space="preserve">, if the Bureau of Public Procurement determines at any time that representatives of the Tenderer or a recipient of any part of the proceeds of the loan engaged in corrupt, fraudulent, collusive, coercive, or obstructive practices during the procurement process, selection and/or execution of the contract in question,  without the Tenderer having taken timely and appropriate action satisfactory to the Bureau of Public Procurement to address such practices when they occur, including by failing to inform the Bureau of Public Procurement promptly at the time  they knew of the practices; </w:t>
      </w:r>
    </w:p>
    <w:p w14:paraId="3601A13B" w14:textId="77777777" w:rsidR="001851FE" w:rsidRPr="0055328C" w:rsidRDefault="001851FE" w:rsidP="0055328C">
      <w:pPr>
        <w:numPr>
          <w:ilvl w:val="0"/>
          <w:numId w:val="84"/>
        </w:numPr>
        <w:autoSpaceDE w:val="0"/>
        <w:autoSpaceDN w:val="0"/>
        <w:adjustRightInd w:val="0"/>
        <w:spacing w:after="120" w:line="240" w:lineRule="auto"/>
        <w:ind w:left="810"/>
        <w:jc w:val="both"/>
        <w:rPr>
          <w:rFonts w:ascii="Times New Roman" w:hAnsi="Times New Roman" w:cs="Times New Roman"/>
        </w:rPr>
      </w:pPr>
      <w:r w:rsidRPr="0055328C">
        <w:rPr>
          <w:rFonts w:ascii="Times New Roman" w:hAnsi="Times New Roman" w:cs="Times New Roman"/>
          <w:color w:val="000000"/>
        </w:rPr>
        <w:t>Under the Bureau of Public Procurement’s Anti-Corruption Guidelines and per the Bureau of Public Procurement’s prevailing sanctions policies and procedures, may sanction a firm or individual, either indefinitely or for a stated period, including by publicly declaring such firm or individual ineligible (i) to be awarded or otherwise benefit from a contract, financially or in any other manner;</w:t>
      </w:r>
      <w:r w:rsidRPr="0055328C">
        <w:rPr>
          <w:rFonts w:ascii="Times New Roman" w:hAnsi="Times New Roman" w:cs="Times New Roman"/>
          <w:vertAlign w:val="superscript"/>
        </w:rPr>
        <w:footnoteReference w:id="8"/>
      </w:r>
      <w:r w:rsidRPr="0055328C">
        <w:rPr>
          <w:rFonts w:ascii="Times New Roman" w:hAnsi="Times New Roman" w:cs="Times New Roman"/>
          <w:color w:val="000000"/>
        </w:rPr>
        <w:t xml:space="preserve"> (ii) to be a nominated</w:t>
      </w:r>
      <w:r w:rsidRPr="0055328C">
        <w:rPr>
          <w:rFonts w:ascii="Times New Roman" w:hAnsi="Times New Roman" w:cs="Times New Roman"/>
          <w:vertAlign w:val="superscript"/>
        </w:rPr>
        <w:footnoteReference w:id="9"/>
      </w:r>
      <w:r w:rsidRPr="0055328C">
        <w:rPr>
          <w:rFonts w:ascii="Times New Roman" w:hAnsi="Times New Roman" w:cs="Times New Roman"/>
          <w:color w:val="000000"/>
        </w:rPr>
        <w:t xml:space="preserve"> sub-contractor, consultant, manufacturer or supplier, or service provider of an otherwise eligible firm being awarded a contract; and (iii) to receive the proceeds of any loan made by the Bureau of Public Procurement or otherwise to participate further in the preparation or implementation of any project.</w:t>
      </w:r>
    </w:p>
    <w:bookmarkEnd w:id="528"/>
    <w:p w14:paraId="779320A2" w14:textId="77777777" w:rsidR="001851FE" w:rsidRPr="0055328C" w:rsidRDefault="001851FE" w:rsidP="0055328C">
      <w:pPr>
        <w:jc w:val="both"/>
        <w:rPr>
          <w:rFonts w:ascii="Times New Roman" w:hAnsi="Times New Roman" w:cs="Times New Roman"/>
          <w:i/>
          <w:color w:val="C00000"/>
        </w:rPr>
      </w:pPr>
    </w:p>
    <w:p w14:paraId="6257DCA3" w14:textId="77777777" w:rsidR="001851FE" w:rsidRPr="0055328C" w:rsidRDefault="001851FE" w:rsidP="0055328C">
      <w:pPr>
        <w:jc w:val="both"/>
        <w:rPr>
          <w:rFonts w:ascii="Times New Roman" w:hAnsi="Times New Roman" w:cs="Times New Roman"/>
          <w:i/>
          <w:color w:val="C00000"/>
        </w:rPr>
      </w:pPr>
    </w:p>
    <w:p w14:paraId="5FB847BC" w14:textId="77777777" w:rsidR="001851FE" w:rsidRPr="0055328C" w:rsidRDefault="001851FE" w:rsidP="0055328C">
      <w:pPr>
        <w:spacing w:after="200"/>
        <w:ind w:left="720" w:hanging="720"/>
        <w:jc w:val="both"/>
        <w:rPr>
          <w:rFonts w:ascii="Times New Roman" w:hAnsi="Times New Roman" w:cs="Times New Roman"/>
          <w:i/>
          <w:color w:val="000000"/>
        </w:rPr>
      </w:pPr>
    </w:p>
    <w:p w14:paraId="3BA4CE10" w14:textId="77777777" w:rsidR="001851FE" w:rsidRPr="0055328C" w:rsidRDefault="001851FE" w:rsidP="0055328C">
      <w:pPr>
        <w:pStyle w:val="A1-Heading1"/>
        <w:jc w:val="both"/>
        <w:sectPr w:rsidR="001851FE" w:rsidRPr="0055328C" w:rsidSect="00C0684F">
          <w:headerReference w:type="even" r:id="rId110"/>
          <w:headerReference w:type="default" r:id="rId111"/>
          <w:headerReference w:type="first" r:id="rId112"/>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3C8222B1" w14:textId="77777777" w:rsidR="001851FE" w:rsidRPr="0055328C" w:rsidRDefault="001851FE" w:rsidP="0055328C">
      <w:pPr>
        <w:pStyle w:val="Heading1"/>
        <w:numPr>
          <w:ilvl w:val="0"/>
          <w:numId w:val="46"/>
        </w:numPr>
        <w:spacing w:after="240" w:line="240" w:lineRule="auto"/>
        <w:jc w:val="both"/>
        <w:rPr>
          <w:rFonts w:ascii="Times New Roman" w:hAnsi="Times New Roman" w:cs="Times New Roman"/>
        </w:rPr>
      </w:pPr>
      <w:bookmarkStart w:id="529" w:name="_Toc299534184"/>
      <w:bookmarkStart w:id="530" w:name="_Toc474334037"/>
      <w:bookmarkStart w:id="531" w:name="_Toc474334206"/>
      <w:bookmarkStart w:id="532" w:name="_Toc124359038"/>
      <w:r w:rsidRPr="0055328C">
        <w:rPr>
          <w:rFonts w:ascii="Times New Roman" w:hAnsi="Times New Roman" w:cs="Times New Roman"/>
        </w:rPr>
        <w:lastRenderedPageBreak/>
        <w:t>Special Conditions of Contract</w:t>
      </w:r>
      <w:bookmarkEnd w:id="529"/>
      <w:bookmarkEnd w:id="530"/>
      <w:bookmarkEnd w:id="531"/>
      <w:bookmarkEnd w:id="532"/>
    </w:p>
    <w:p w14:paraId="6779A2D6"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[Notes in brackets are for guidance purposes only and should be deleted in the final text of the signed contract]</w:t>
      </w:r>
    </w:p>
    <w:p w14:paraId="4068D0F8" w14:textId="77777777" w:rsidR="001851FE" w:rsidRPr="0055328C" w:rsidRDefault="001851FE" w:rsidP="0055328C">
      <w:pPr>
        <w:jc w:val="both"/>
        <w:rPr>
          <w:rFonts w:ascii="Times New Roman" w:hAnsi="Times New Roman" w:cs="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851FE" w:rsidRPr="0055328C" w14:paraId="3DB41E55" w14:textId="77777777" w:rsidTr="00EF6073">
        <w:tc>
          <w:tcPr>
            <w:tcW w:w="1980" w:type="dxa"/>
            <w:tcMar>
              <w:top w:w="85" w:type="dxa"/>
              <w:bottom w:w="142" w:type="dxa"/>
              <w:right w:w="170" w:type="dxa"/>
            </w:tcMar>
          </w:tcPr>
          <w:p w14:paraId="1025A325"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Number of GC Clause</w:t>
            </w:r>
          </w:p>
        </w:tc>
        <w:tc>
          <w:tcPr>
            <w:tcW w:w="7020" w:type="dxa"/>
            <w:tcMar>
              <w:top w:w="85" w:type="dxa"/>
              <w:bottom w:w="142" w:type="dxa"/>
              <w:right w:w="170" w:type="dxa"/>
            </w:tcMar>
          </w:tcPr>
          <w:p w14:paraId="0EF08F3F"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Amendments of, and Supplements to, Clauses in the General Conditions of Contract</w:t>
            </w:r>
          </w:p>
        </w:tc>
      </w:tr>
      <w:tr w:rsidR="001851FE" w:rsidRPr="0055328C" w14:paraId="099A3068" w14:textId="77777777" w:rsidTr="00EF6073">
        <w:trPr>
          <w:trHeight w:val="1048"/>
        </w:trPr>
        <w:tc>
          <w:tcPr>
            <w:tcW w:w="1980" w:type="dxa"/>
            <w:tcMar>
              <w:top w:w="85" w:type="dxa"/>
              <w:bottom w:w="142" w:type="dxa"/>
              <w:right w:w="170" w:type="dxa"/>
            </w:tcMar>
          </w:tcPr>
          <w:p w14:paraId="41FC706E"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1.1(a) </w:t>
            </w:r>
          </w:p>
        </w:tc>
        <w:tc>
          <w:tcPr>
            <w:tcW w:w="7020" w:type="dxa"/>
            <w:tcMar>
              <w:top w:w="85" w:type="dxa"/>
              <w:bottom w:w="142" w:type="dxa"/>
              <w:right w:w="170" w:type="dxa"/>
            </w:tcMar>
          </w:tcPr>
          <w:p w14:paraId="0C7205BA"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Contract shall be construed per the law of</w:t>
            </w:r>
            <w:r w:rsidRPr="0055328C">
              <w:rPr>
                <w:rFonts w:ascii="Times New Roman" w:hAnsi="Times New Roman" w:cs="Times New Roman"/>
              </w:rPr>
              <w:t xml:space="preserve"> </w:t>
            </w:r>
            <w:r w:rsidRPr="0055328C">
              <w:rPr>
                <w:rFonts w:ascii="Times New Roman" w:hAnsi="Times New Roman" w:cs="Times New Roman"/>
                <w:b/>
                <w:bCs/>
              </w:rPr>
              <w:t>Nigeria</w:t>
            </w:r>
            <w:r w:rsidRPr="0055328C">
              <w:rPr>
                <w:rFonts w:ascii="Times New Roman" w:hAnsi="Times New Roman" w:cs="Times New Roman"/>
              </w:rPr>
              <w:t>.</w:t>
            </w:r>
          </w:p>
          <w:p w14:paraId="0D527B47" w14:textId="77777777" w:rsidR="001851FE" w:rsidRPr="0055328C" w:rsidRDefault="001851FE" w:rsidP="0055328C">
            <w:pPr>
              <w:ind w:right="-72"/>
              <w:jc w:val="both"/>
              <w:rPr>
                <w:rFonts w:ascii="Times New Roman" w:hAnsi="Times New Roman" w:cs="Times New Roman"/>
              </w:rPr>
            </w:pPr>
          </w:p>
          <w:p w14:paraId="305009F1" w14:textId="77777777" w:rsidR="001851FE" w:rsidRPr="0055328C" w:rsidRDefault="001851FE" w:rsidP="0055328C">
            <w:pPr>
              <w:ind w:right="-72"/>
              <w:jc w:val="both"/>
              <w:rPr>
                <w:rFonts w:ascii="Times New Roman" w:hAnsi="Times New Roman" w:cs="Times New Roman"/>
                <w:b/>
                <w:bCs/>
                <w:i/>
              </w:rPr>
            </w:pPr>
            <w:r w:rsidRPr="0055328C">
              <w:rPr>
                <w:rFonts w:ascii="Times New Roman" w:hAnsi="Times New Roman" w:cs="Times New Roman"/>
                <w:i/>
              </w:rPr>
              <w:t xml:space="preserve">[contracts normally designate the law of the [Government’s/Procuring Entity’s] country as the law governing the contract. </w:t>
            </w:r>
          </w:p>
        </w:tc>
      </w:tr>
      <w:tr w:rsidR="001851FE" w:rsidRPr="0055328C" w14:paraId="6C18692F" w14:textId="77777777" w:rsidTr="00EF6073">
        <w:tc>
          <w:tcPr>
            <w:tcW w:w="1980" w:type="dxa"/>
            <w:tcMar>
              <w:top w:w="85" w:type="dxa"/>
              <w:bottom w:w="142" w:type="dxa"/>
              <w:right w:w="170" w:type="dxa"/>
            </w:tcMar>
          </w:tcPr>
          <w:p w14:paraId="7B3FAEB0"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4.1</w:t>
            </w:r>
          </w:p>
        </w:tc>
        <w:tc>
          <w:tcPr>
            <w:tcW w:w="7020" w:type="dxa"/>
            <w:tcMar>
              <w:top w:w="85" w:type="dxa"/>
              <w:bottom w:w="142" w:type="dxa"/>
              <w:right w:w="170" w:type="dxa"/>
            </w:tcMar>
          </w:tcPr>
          <w:p w14:paraId="551D9CE2" w14:textId="77777777" w:rsidR="001851FE" w:rsidRPr="0055328C" w:rsidRDefault="001851FE" w:rsidP="0055328C">
            <w:pPr>
              <w:tabs>
                <w:tab w:val="left" w:pos="5040"/>
              </w:tabs>
              <w:ind w:right="-72"/>
              <w:jc w:val="both"/>
              <w:rPr>
                <w:rFonts w:ascii="Times New Roman" w:hAnsi="Times New Roman" w:cs="Times New Roman"/>
              </w:rPr>
            </w:pPr>
            <w:r w:rsidRPr="0055328C">
              <w:rPr>
                <w:rFonts w:ascii="Times New Roman" w:hAnsi="Times New Roman" w:cs="Times New Roman"/>
                <w:b/>
              </w:rPr>
              <w:t xml:space="preserve">The language </w:t>
            </w:r>
            <w:proofErr w:type="spellStart"/>
            <w:r w:rsidRPr="0055328C">
              <w:rPr>
                <w:rFonts w:ascii="Times New Roman" w:hAnsi="Times New Roman" w:cs="Times New Roman"/>
                <w:b/>
              </w:rPr>
              <w:t>is:_English</w:t>
            </w:r>
            <w:proofErr w:type="spellEnd"/>
            <w:r w:rsidRPr="0055328C">
              <w:rPr>
                <w:rFonts w:ascii="Times New Roman" w:hAnsi="Times New Roman" w:cs="Times New Roman"/>
                <w:b/>
              </w:rPr>
              <w:t>___________</w:t>
            </w:r>
            <w:r w:rsidRPr="0055328C">
              <w:rPr>
                <w:rFonts w:ascii="Times New Roman" w:hAnsi="Times New Roman" w:cs="Times New Roman"/>
              </w:rPr>
              <w:t xml:space="preserve"> </w:t>
            </w:r>
            <w:r w:rsidRPr="0055328C">
              <w:rPr>
                <w:rFonts w:ascii="Times New Roman" w:hAnsi="Times New Roman" w:cs="Times New Roman"/>
                <w:i/>
              </w:rPr>
              <w:t>[insert the language].</w:t>
            </w:r>
          </w:p>
        </w:tc>
      </w:tr>
      <w:tr w:rsidR="001851FE" w:rsidRPr="0055328C" w14:paraId="785FF6A6" w14:textId="77777777" w:rsidTr="00EF6073">
        <w:tc>
          <w:tcPr>
            <w:tcW w:w="1980" w:type="dxa"/>
            <w:tcMar>
              <w:top w:w="85" w:type="dxa"/>
              <w:bottom w:w="142" w:type="dxa"/>
              <w:right w:w="170" w:type="dxa"/>
            </w:tcMar>
          </w:tcPr>
          <w:p w14:paraId="7F881D2B"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6.1 and 6.2</w:t>
            </w:r>
          </w:p>
        </w:tc>
        <w:tc>
          <w:tcPr>
            <w:tcW w:w="7020" w:type="dxa"/>
            <w:tcMar>
              <w:top w:w="85" w:type="dxa"/>
              <w:bottom w:w="142" w:type="dxa"/>
              <w:right w:w="170" w:type="dxa"/>
            </w:tcMar>
          </w:tcPr>
          <w:p w14:paraId="23D3E672"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 xml:space="preserve">The addresses are </w:t>
            </w:r>
            <w:r w:rsidRPr="0055328C">
              <w:rPr>
                <w:rFonts w:ascii="Times New Roman" w:hAnsi="Times New Roman" w:cs="Times New Roman"/>
                <w:i/>
              </w:rPr>
              <w:t>[fill in at negotiations with the selected firm]</w:t>
            </w:r>
            <w:r w:rsidRPr="0055328C">
              <w:rPr>
                <w:rFonts w:ascii="Times New Roman" w:hAnsi="Times New Roman" w:cs="Times New Roman"/>
                <w:b/>
              </w:rPr>
              <w:t>:</w:t>
            </w:r>
          </w:p>
          <w:p w14:paraId="133C6594" w14:textId="77777777" w:rsidR="001851FE" w:rsidRPr="0055328C" w:rsidRDefault="001851FE" w:rsidP="0055328C">
            <w:pPr>
              <w:ind w:right="-72"/>
              <w:jc w:val="both"/>
              <w:rPr>
                <w:rFonts w:ascii="Times New Roman" w:hAnsi="Times New Roman" w:cs="Times New Roman"/>
              </w:rPr>
            </w:pPr>
          </w:p>
          <w:p w14:paraId="0F11A128"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Procuring Entity :</w:t>
            </w:r>
            <w:r w:rsidRPr="0055328C">
              <w:rPr>
                <w:rFonts w:ascii="Times New Roman" w:hAnsi="Times New Roman" w:cs="Times New Roman"/>
              </w:rPr>
              <w:tab/>
            </w:r>
            <w:r w:rsidRPr="0055328C">
              <w:rPr>
                <w:rFonts w:ascii="Times New Roman" w:hAnsi="Times New Roman" w:cs="Times New Roman"/>
                <w:u w:val="single"/>
              </w:rPr>
              <w:tab/>
            </w:r>
          </w:p>
          <w:p w14:paraId="32602C76"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ab/>
            </w:r>
            <w:r w:rsidRPr="0055328C">
              <w:rPr>
                <w:rFonts w:ascii="Times New Roman" w:hAnsi="Times New Roman" w:cs="Times New Roman"/>
                <w:u w:val="single"/>
              </w:rPr>
              <w:tab/>
            </w:r>
          </w:p>
          <w:p w14:paraId="2E9675CC"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Attention :</w:t>
            </w:r>
            <w:r w:rsidRPr="0055328C">
              <w:rPr>
                <w:rFonts w:ascii="Times New Roman" w:hAnsi="Times New Roman" w:cs="Times New Roman"/>
              </w:rPr>
              <w:tab/>
            </w:r>
            <w:r w:rsidRPr="0055328C">
              <w:rPr>
                <w:rFonts w:ascii="Times New Roman" w:hAnsi="Times New Roman" w:cs="Times New Roman"/>
                <w:u w:val="single"/>
              </w:rPr>
              <w:tab/>
            </w:r>
          </w:p>
          <w:p w14:paraId="5D31DF29"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Facsimile :</w:t>
            </w:r>
            <w:r w:rsidRPr="0055328C">
              <w:rPr>
                <w:rFonts w:ascii="Times New Roman" w:hAnsi="Times New Roman" w:cs="Times New Roman"/>
              </w:rPr>
              <w:tab/>
            </w:r>
            <w:r w:rsidRPr="0055328C">
              <w:rPr>
                <w:rFonts w:ascii="Times New Roman" w:hAnsi="Times New Roman" w:cs="Times New Roman"/>
                <w:u w:val="single"/>
              </w:rPr>
              <w:tab/>
            </w:r>
          </w:p>
          <w:p w14:paraId="5D4B0FBE"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E-mail (where permitted):</w:t>
            </w:r>
            <w:r w:rsidRPr="0055328C">
              <w:rPr>
                <w:rFonts w:ascii="Times New Roman" w:hAnsi="Times New Roman" w:cs="Times New Roman"/>
                <w:u w:val="single"/>
              </w:rPr>
              <w:tab/>
            </w:r>
          </w:p>
          <w:p w14:paraId="23A7E2C9" w14:textId="77777777" w:rsidR="001851FE" w:rsidRPr="0055328C" w:rsidRDefault="001851FE" w:rsidP="0055328C">
            <w:pPr>
              <w:tabs>
                <w:tab w:val="left" w:pos="1311"/>
              </w:tabs>
              <w:ind w:right="-72"/>
              <w:jc w:val="both"/>
              <w:rPr>
                <w:rFonts w:ascii="Times New Roman" w:hAnsi="Times New Roman" w:cs="Times New Roman"/>
              </w:rPr>
            </w:pPr>
          </w:p>
          <w:p w14:paraId="7AB40F09"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Consultant :</w:t>
            </w:r>
            <w:r w:rsidRPr="0055328C">
              <w:rPr>
                <w:rFonts w:ascii="Times New Roman" w:hAnsi="Times New Roman" w:cs="Times New Roman"/>
              </w:rPr>
              <w:tab/>
            </w:r>
            <w:r w:rsidRPr="0055328C">
              <w:rPr>
                <w:rFonts w:ascii="Times New Roman" w:hAnsi="Times New Roman" w:cs="Times New Roman"/>
                <w:u w:val="single"/>
              </w:rPr>
              <w:tab/>
            </w:r>
          </w:p>
          <w:p w14:paraId="68B1BA30"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ab/>
            </w:r>
            <w:r w:rsidRPr="0055328C">
              <w:rPr>
                <w:rFonts w:ascii="Times New Roman" w:hAnsi="Times New Roman" w:cs="Times New Roman"/>
                <w:u w:val="single"/>
              </w:rPr>
              <w:tab/>
            </w:r>
          </w:p>
          <w:p w14:paraId="0540AF43"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Attention :</w:t>
            </w:r>
            <w:r w:rsidRPr="0055328C">
              <w:rPr>
                <w:rFonts w:ascii="Times New Roman" w:hAnsi="Times New Roman" w:cs="Times New Roman"/>
              </w:rPr>
              <w:tab/>
            </w:r>
            <w:r w:rsidRPr="0055328C">
              <w:rPr>
                <w:rFonts w:ascii="Times New Roman" w:hAnsi="Times New Roman" w:cs="Times New Roman"/>
                <w:u w:val="single"/>
              </w:rPr>
              <w:tab/>
            </w:r>
          </w:p>
          <w:p w14:paraId="1D905F6E" w14:textId="77777777" w:rsidR="001851FE" w:rsidRPr="0055328C" w:rsidRDefault="001851FE" w:rsidP="0055328C">
            <w:pPr>
              <w:tabs>
                <w:tab w:val="left" w:pos="1311"/>
                <w:tab w:val="left" w:pos="6480"/>
              </w:tabs>
              <w:ind w:right="-72"/>
              <w:jc w:val="both"/>
              <w:rPr>
                <w:rFonts w:ascii="Times New Roman" w:hAnsi="Times New Roman" w:cs="Times New Roman"/>
                <w:u w:val="single"/>
              </w:rPr>
            </w:pPr>
            <w:r w:rsidRPr="0055328C">
              <w:rPr>
                <w:rFonts w:ascii="Times New Roman" w:hAnsi="Times New Roman" w:cs="Times New Roman"/>
              </w:rPr>
              <w:t>Facsimile :</w:t>
            </w:r>
            <w:r w:rsidRPr="0055328C">
              <w:rPr>
                <w:rFonts w:ascii="Times New Roman" w:hAnsi="Times New Roman" w:cs="Times New Roman"/>
              </w:rPr>
              <w:tab/>
            </w:r>
            <w:r w:rsidRPr="0055328C">
              <w:rPr>
                <w:rFonts w:ascii="Times New Roman" w:hAnsi="Times New Roman" w:cs="Times New Roman"/>
                <w:u w:val="single"/>
              </w:rPr>
              <w:tab/>
            </w:r>
          </w:p>
          <w:p w14:paraId="46A9BA61" w14:textId="77777777" w:rsidR="001851FE" w:rsidRPr="0055328C" w:rsidRDefault="001851FE" w:rsidP="0055328C">
            <w:pPr>
              <w:tabs>
                <w:tab w:val="left" w:pos="1311"/>
                <w:tab w:val="left" w:pos="6480"/>
              </w:tabs>
              <w:ind w:right="-72"/>
              <w:jc w:val="both"/>
              <w:rPr>
                <w:rFonts w:ascii="Times New Roman" w:hAnsi="Times New Roman" w:cs="Times New Roman"/>
              </w:rPr>
            </w:pPr>
            <w:r w:rsidRPr="0055328C">
              <w:rPr>
                <w:rFonts w:ascii="Times New Roman" w:hAnsi="Times New Roman" w:cs="Times New Roman"/>
              </w:rPr>
              <w:t>E-mail (where permitted) :</w:t>
            </w:r>
            <w:r w:rsidRPr="0055328C">
              <w:rPr>
                <w:rFonts w:ascii="Times New Roman" w:hAnsi="Times New Roman" w:cs="Times New Roman"/>
                <w:u w:val="single"/>
              </w:rPr>
              <w:tab/>
            </w:r>
          </w:p>
        </w:tc>
      </w:tr>
      <w:tr w:rsidR="001851FE" w:rsidRPr="0055328C" w14:paraId="0BB886BF" w14:textId="77777777" w:rsidTr="00EF6073">
        <w:tc>
          <w:tcPr>
            <w:tcW w:w="1980" w:type="dxa"/>
            <w:tcMar>
              <w:top w:w="85" w:type="dxa"/>
              <w:bottom w:w="142" w:type="dxa"/>
              <w:right w:w="170" w:type="dxa"/>
            </w:tcMar>
          </w:tcPr>
          <w:p w14:paraId="14862F39"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t>8.1</w:t>
            </w:r>
          </w:p>
          <w:p w14:paraId="7ACE6D5A" w14:textId="77777777" w:rsidR="001851FE" w:rsidRPr="0055328C" w:rsidRDefault="001851FE" w:rsidP="0055328C">
            <w:pPr>
              <w:ind w:right="-72"/>
              <w:jc w:val="both"/>
              <w:rPr>
                <w:rFonts w:ascii="Times New Roman" w:hAnsi="Times New Roman" w:cs="Times New Roman"/>
                <w:b/>
              </w:rPr>
            </w:pPr>
          </w:p>
        </w:tc>
        <w:tc>
          <w:tcPr>
            <w:tcW w:w="7020" w:type="dxa"/>
            <w:tcMar>
              <w:top w:w="85" w:type="dxa"/>
              <w:bottom w:w="142" w:type="dxa"/>
              <w:right w:w="170" w:type="dxa"/>
            </w:tcMar>
          </w:tcPr>
          <w:p w14:paraId="5C46191E" w14:textId="77777777" w:rsidR="001851FE" w:rsidRPr="0055328C" w:rsidRDefault="001851FE" w:rsidP="0055328C">
            <w:pPr>
              <w:ind w:right="-72"/>
              <w:jc w:val="both"/>
              <w:rPr>
                <w:rFonts w:ascii="Times New Roman" w:hAnsi="Times New Roman" w:cs="Times New Roman"/>
                <w:i/>
                <w:color w:val="44546A" w:themeColor="text2"/>
              </w:rPr>
            </w:pPr>
            <w:r w:rsidRPr="0055328C">
              <w:rPr>
                <w:rFonts w:ascii="Times New Roman" w:hAnsi="Times New Roman" w:cs="Times New Roman"/>
                <w:i/>
                <w:color w:val="44546A" w:themeColor="text2"/>
              </w:rPr>
              <w:t xml:space="preserve">[If the </w:t>
            </w:r>
            <w:r w:rsidRPr="0055328C">
              <w:rPr>
                <w:rFonts w:ascii="Times New Roman" w:hAnsi="Times New Roman" w:cs="Times New Roman"/>
                <w:i/>
                <w:iCs/>
                <w:color w:val="44546A" w:themeColor="text2"/>
              </w:rPr>
              <w:t xml:space="preserve">Consultant </w:t>
            </w:r>
            <w:r w:rsidRPr="0055328C">
              <w:rPr>
                <w:rFonts w:ascii="Times New Roman" w:hAnsi="Times New Roman" w:cs="Times New Roman"/>
                <w:i/>
                <w:color w:val="44546A" w:themeColor="text2"/>
              </w:rPr>
              <w:t>consists only of one entity, state “N/A”;</w:t>
            </w:r>
          </w:p>
          <w:p w14:paraId="083E84D2" w14:textId="77777777" w:rsidR="001851FE" w:rsidRPr="0055328C" w:rsidRDefault="001851FE" w:rsidP="0055328C">
            <w:pPr>
              <w:ind w:right="-72"/>
              <w:jc w:val="both"/>
              <w:rPr>
                <w:rFonts w:ascii="Times New Roman" w:hAnsi="Times New Roman" w:cs="Times New Roman"/>
                <w:i/>
                <w:color w:val="44546A" w:themeColor="text2"/>
              </w:rPr>
            </w:pPr>
            <w:r w:rsidRPr="0055328C">
              <w:rPr>
                <w:rFonts w:ascii="Times New Roman" w:hAnsi="Times New Roman" w:cs="Times New Roman"/>
                <w:i/>
                <w:color w:val="44546A" w:themeColor="text2"/>
              </w:rPr>
              <w:t>OR</w:t>
            </w:r>
          </w:p>
          <w:p w14:paraId="617A157F" w14:textId="77777777" w:rsidR="001851FE" w:rsidRPr="0055328C" w:rsidRDefault="001851FE" w:rsidP="0055328C">
            <w:pPr>
              <w:ind w:right="-72"/>
              <w:jc w:val="both"/>
              <w:rPr>
                <w:rFonts w:ascii="Times New Roman" w:hAnsi="Times New Roman" w:cs="Times New Roman"/>
                <w:i/>
                <w:color w:val="44546A" w:themeColor="text2"/>
              </w:rPr>
            </w:pPr>
            <w:r w:rsidRPr="0055328C">
              <w:rPr>
                <w:rFonts w:ascii="Times New Roman" w:hAnsi="Times New Roman" w:cs="Times New Roman"/>
                <w:i/>
                <w:color w:val="44546A" w:themeColor="text2"/>
              </w:rPr>
              <w:lastRenderedPageBreak/>
              <w:t xml:space="preserve">If the </w:t>
            </w:r>
            <w:r w:rsidRPr="0055328C">
              <w:rPr>
                <w:rFonts w:ascii="Times New Roman" w:hAnsi="Times New Roman" w:cs="Times New Roman"/>
                <w:i/>
                <w:iCs/>
                <w:color w:val="44546A" w:themeColor="text2"/>
              </w:rPr>
              <w:t xml:space="preserve">Consultant is a Joint Venture </w:t>
            </w:r>
            <w:r w:rsidRPr="0055328C">
              <w:rPr>
                <w:rFonts w:ascii="Times New Roman" w:hAnsi="Times New Roman" w:cs="Times New Roman"/>
                <w:i/>
                <w:color w:val="44546A" w:themeColor="text2"/>
              </w:rPr>
              <w:t>consisting of more than one entity, the name of the JV member whose address is specified in Clause SCC6.1 should be inserted here. ]</w:t>
            </w:r>
          </w:p>
          <w:p w14:paraId="2397A598" w14:textId="77777777" w:rsidR="001851FE" w:rsidRPr="0055328C" w:rsidRDefault="001851FE" w:rsidP="0055328C">
            <w:pPr>
              <w:ind w:right="-72"/>
              <w:jc w:val="both"/>
              <w:rPr>
                <w:rFonts w:ascii="Times New Roman" w:hAnsi="Times New Roman" w:cs="Times New Roman"/>
                <w:color w:val="44546A" w:themeColor="text2"/>
              </w:rPr>
            </w:pPr>
            <w:r w:rsidRPr="0055328C">
              <w:rPr>
                <w:rFonts w:ascii="Times New Roman" w:hAnsi="Times New Roman" w:cs="Times New Roman"/>
                <w:b/>
              </w:rPr>
              <w:t>The Lead Member on behalf of the JV is</w:t>
            </w:r>
            <w:r w:rsidRPr="0055328C">
              <w:rPr>
                <w:rFonts w:ascii="Times New Roman" w:hAnsi="Times New Roman" w:cs="Times New Roman"/>
              </w:rPr>
              <w:t xml:space="preserve"> ___________ ______________________________ </w:t>
            </w:r>
            <w:r w:rsidRPr="0055328C">
              <w:rPr>
                <w:rFonts w:ascii="Times New Roman" w:hAnsi="Times New Roman" w:cs="Times New Roman"/>
                <w:i/>
                <w:color w:val="44546A" w:themeColor="text2"/>
              </w:rPr>
              <w:t xml:space="preserve">[insert name of the member] </w:t>
            </w:r>
          </w:p>
        </w:tc>
      </w:tr>
      <w:tr w:rsidR="001851FE" w:rsidRPr="0055328C" w14:paraId="6D67CA3F" w14:textId="77777777" w:rsidTr="00EF6073">
        <w:tc>
          <w:tcPr>
            <w:tcW w:w="1980" w:type="dxa"/>
            <w:tcMar>
              <w:top w:w="85" w:type="dxa"/>
              <w:bottom w:w="142" w:type="dxa"/>
              <w:right w:w="170" w:type="dxa"/>
            </w:tcMar>
          </w:tcPr>
          <w:p w14:paraId="41160EA6"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lastRenderedPageBreak/>
              <w:t>9.1</w:t>
            </w:r>
          </w:p>
        </w:tc>
        <w:tc>
          <w:tcPr>
            <w:tcW w:w="7020" w:type="dxa"/>
            <w:tcMar>
              <w:top w:w="85" w:type="dxa"/>
              <w:bottom w:w="142" w:type="dxa"/>
              <w:right w:w="170" w:type="dxa"/>
            </w:tcMar>
          </w:tcPr>
          <w:p w14:paraId="063CD82A"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The Authorized Representatives are:</w:t>
            </w:r>
          </w:p>
          <w:p w14:paraId="673D7F46" w14:textId="77777777" w:rsidR="001851FE" w:rsidRPr="0055328C" w:rsidRDefault="001851FE" w:rsidP="0055328C">
            <w:pPr>
              <w:ind w:right="-72"/>
              <w:jc w:val="both"/>
              <w:rPr>
                <w:rFonts w:ascii="Times New Roman" w:hAnsi="Times New Roman" w:cs="Times New Roman"/>
              </w:rPr>
            </w:pPr>
          </w:p>
          <w:p w14:paraId="3D488D3A" w14:textId="77777777" w:rsidR="001851FE" w:rsidRPr="0055328C" w:rsidRDefault="001851FE" w:rsidP="0055328C">
            <w:pPr>
              <w:tabs>
                <w:tab w:val="left" w:pos="2160"/>
                <w:tab w:val="left" w:pos="6480"/>
              </w:tabs>
              <w:ind w:right="-72"/>
              <w:jc w:val="both"/>
              <w:rPr>
                <w:rFonts w:ascii="Times New Roman" w:hAnsi="Times New Roman" w:cs="Times New Roman"/>
                <w:b/>
              </w:rPr>
            </w:pPr>
            <w:r w:rsidRPr="0055328C">
              <w:rPr>
                <w:rFonts w:ascii="Times New Roman" w:hAnsi="Times New Roman" w:cs="Times New Roman"/>
                <w:b/>
              </w:rPr>
              <w:t>For the Procuring Entity:</w:t>
            </w:r>
            <w:r w:rsidRPr="0055328C">
              <w:rPr>
                <w:rFonts w:ascii="Times New Roman" w:hAnsi="Times New Roman" w:cs="Times New Roman"/>
                <w:b/>
              </w:rPr>
              <w:tab/>
            </w:r>
            <w:r w:rsidRPr="0055328C">
              <w:rPr>
                <w:rFonts w:ascii="Times New Roman" w:hAnsi="Times New Roman" w:cs="Times New Roman"/>
                <w:i/>
              </w:rPr>
              <w:t>[name, title]</w:t>
            </w:r>
            <w:r w:rsidRPr="0055328C">
              <w:rPr>
                <w:rFonts w:ascii="Times New Roman" w:hAnsi="Times New Roman" w:cs="Times New Roman"/>
                <w:b/>
                <w:u w:val="single"/>
              </w:rPr>
              <w:tab/>
            </w:r>
          </w:p>
          <w:p w14:paraId="235EBA05" w14:textId="77777777" w:rsidR="001851FE" w:rsidRPr="0055328C" w:rsidRDefault="001851FE" w:rsidP="0055328C">
            <w:pPr>
              <w:ind w:right="-72"/>
              <w:jc w:val="both"/>
              <w:rPr>
                <w:rFonts w:ascii="Times New Roman" w:hAnsi="Times New Roman" w:cs="Times New Roman"/>
              </w:rPr>
            </w:pPr>
          </w:p>
          <w:p w14:paraId="04132464" w14:textId="77777777" w:rsidR="001851FE" w:rsidRPr="0055328C" w:rsidRDefault="001851FE" w:rsidP="0055328C">
            <w:pPr>
              <w:tabs>
                <w:tab w:val="left" w:pos="2160"/>
                <w:tab w:val="left" w:pos="6480"/>
              </w:tabs>
              <w:ind w:right="-72"/>
              <w:jc w:val="both"/>
              <w:rPr>
                <w:rFonts w:ascii="Times New Roman" w:hAnsi="Times New Roman" w:cs="Times New Roman"/>
                <w:b/>
              </w:rPr>
            </w:pPr>
            <w:r w:rsidRPr="0055328C">
              <w:rPr>
                <w:rFonts w:ascii="Times New Roman" w:hAnsi="Times New Roman" w:cs="Times New Roman"/>
                <w:b/>
              </w:rPr>
              <w:t>For the Consultant:</w:t>
            </w:r>
            <w:r w:rsidRPr="0055328C">
              <w:rPr>
                <w:rFonts w:ascii="Times New Roman" w:hAnsi="Times New Roman" w:cs="Times New Roman"/>
                <w:b/>
              </w:rPr>
              <w:tab/>
            </w:r>
            <w:r w:rsidRPr="0055328C">
              <w:rPr>
                <w:rFonts w:ascii="Times New Roman" w:hAnsi="Times New Roman" w:cs="Times New Roman"/>
                <w:i/>
                <w:color w:val="44546A" w:themeColor="text2"/>
              </w:rPr>
              <w:t>[name, title]</w:t>
            </w:r>
            <w:r w:rsidRPr="0055328C">
              <w:rPr>
                <w:rFonts w:ascii="Times New Roman" w:hAnsi="Times New Roman" w:cs="Times New Roman"/>
                <w:b/>
                <w:u w:val="single"/>
              </w:rPr>
              <w:tab/>
            </w:r>
          </w:p>
        </w:tc>
      </w:tr>
      <w:tr w:rsidR="001851FE" w:rsidRPr="0055328C" w14:paraId="5CDD77FE" w14:textId="77777777" w:rsidTr="00EF6073">
        <w:tc>
          <w:tcPr>
            <w:tcW w:w="1980" w:type="dxa"/>
            <w:tcMar>
              <w:top w:w="85" w:type="dxa"/>
              <w:bottom w:w="142" w:type="dxa"/>
              <w:right w:w="170" w:type="dxa"/>
            </w:tcMar>
          </w:tcPr>
          <w:p w14:paraId="41C6BC63" w14:textId="77777777" w:rsidR="001851FE" w:rsidRPr="0055328C" w:rsidRDefault="001851FE" w:rsidP="0055328C">
            <w:pPr>
              <w:pStyle w:val="BankNormal"/>
              <w:spacing w:after="0"/>
              <w:jc w:val="both"/>
              <w:rPr>
                <w:b/>
                <w:bCs/>
                <w:szCs w:val="24"/>
                <w:lang w:eastAsia="it-IT"/>
              </w:rPr>
            </w:pPr>
            <w:r w:rsidRPr="0055328C">
              <w:rPr>
                <w:b/>
                <w:bCs/>
                <w:szCs w:val="24"/>
                <w:lang w:eastAsia="it-IT"/>
              </w:rPr>
              <w:t>11.1</w:t>
            </w:r>
          </w:p>
        </w:tc>
        <w:tc>
          <w:tcPr>
            <w:tcW w:w="7020" w:type="dxa"/>
            <w:tcMar>
              <w:top w:w="85" w:type="dxa"/>
              <w:bottom w:w="142" w:type="dxa"/>
              <w:right w:w="170" w:type="dxa"/>
            </w:tcMar>
          </w:tcPr>
          <w:p w14:paraId="0035F238"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[Note: If there are no effectiveness conditions, state “N/A”]</w:t>
            </w:r>
          </w:p>
          <w:p w14:paraId="3099F010" w14:textId="77777777" w:rsidR="001851FE" w:rsidRPr="0055328C" w:rsidRDefault="001851FE" w:rsidP="0055328C">
            <w:pPr>
              <w:ind w:right="-72"/>
              <w:jc w:val="both"/>
              <w:rPr>
                <w:rFonts w:ascii="Times New Roman" w:hAnsi="Times New Roman" w:cs="Times New Roman"/>
                <w:i/>
              </w:rPr>
            </w:pPr>
          </w:p>
          <w:p w14:paraId="1C9B659D" w14:textId="77777777" w:rsidR="001851FE" w:rsidRPr="0055328C" w:rsidRDefault="001851FE" w:rsidP="0055328C">
            <w:pPr>
              <w:ind w:right="-72"/>
              <w:jc w:val="both"/>
              <w:rPr>
                <w:rFonts w:ascii="Times New Roman" w:hAnsi="Times New Roman" w:cs="Times New Roman"/>
                <w:b/>
                <w:bCs/>
              </w:rPr>
            </w:pPr>
            <w:r w:rsidRPr="0055328C">
              <w:rPr>
                <w:rFonts w:ascii="Times New Roman" w:hAnsi="Times New Roman" w:cs="Times New Roman"/>
                <w:i/>
              </w:rPr>
              <w:t>OR</w:t>
            </w:r>
          </w:p>
          <w:p w14:paraId="10960B0F" w14:textId="77777777" w:rsidR="001851FE" w:rsidRPr="0055328C" w:rsidRDefault="001851FE" w:rsidP="0055328C">
            <w:pPr>
              <w:ind w:right="-72"/>
              <w:jc w:val="both"/>
              <w:rPr>
                <w:rFonts w:ascii="Times New Roman" w:hAnsi="Times New Roman" w:cs="Times New Roman"/>
                <w:i/>
              </w:rPr>
            </w:pPr>
          </w:p>
          <w:p w14:paraId="6732FBD0"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 xml:space="preserve">List here any conditions of effectiveness of the Contract, e.g., </w:t>
            </w:r>
          </w:p>
          <w:p w14:paraId="29F351B3" w14:textId="77777777" w:rsidR="001851FE" w:rsidRPr="0055328C" w:rsidRDefault="001851FE" w:rsidP="0055328C">
            <w:pPr>
              <w:ind w:right="-72"/>
              <w:jc w:val="both"/>
              <w:rPr>
                <w:rFonts w:ascii="Times New Roman" w:hAnsi="Times New Roman" w:cs="Times New Roman"/>
                <w:i/>
                <w:color w:val="44546A" w:themeColor="text2"/>
              </w:rPr>
            </w:pPr>
          </w:p>
          <w:p w14:paraId="76921285"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effectiveness conditions are the following</w:t>
            </w:r>
            <w:r w:rsidRPr="0055328C">
              <w:rPr>
                <w:rFonts w:ascii="Times New Roman" w:hAnsi="Times New Roman" w:cs="Times New Roman"/>
              </w:rPr>
              <w:t xml:space="preserve">: </w:t>
            </w:r>
            <w:r w:rsidRPr="0055328C">
              <w:rPr>
                <w:rFonts w:ascii="Times New Roman" w:hAnsi="Times New Roman" w:cs="Times New Roman"/>
                <w:i/>
                <w:iCs/>
              </w:rPr>
              <w:t>[insert “N/A” or list the conditions]</w:t>
            </w:r>
          </w:p>
        </w:tc>
      </w:tr>
      <w:tr w:rsidR="001851FE" w:rsidRPr="0055328C" w14:paraId="2F805FCA" w14:textId="77777777" w:rsidTr="00EF6073">
        <w:tc>
          <w:tcPr>
            <w:tcW w:w="1980" w:type="dxa"/>
            <w:tcMar>
              <w:top w:w="85" w:type="dxa"/>
              <w:bottom w:w="142" w:type="dxa"/>
              <w:right w:w="170" w:type="dxa"/>
            </w:tcMar>
          </w:tcPr>
          <w:p w14:paraId="375138E5"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t>12.1</w:t>
            </w:r>
          </w:p>
        </w:tc>
        <w:tc>
          <w:tcPr>
            <w:tcW w:w="7020" w:type="dxa"/>
            <w:tcMar>
              <w:top w:w="85" w:type="dxa"/>
              <w:bottom w:w="142" w:type="dxa"/>
              <w:right w:w="170" w:type="dxa"/>
            </w:tcMar>
          </w:tcPr>
          <w:p w14:paraId="42007911"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Termination of Contract for Failure to Become Effective:</w:t>
            </w:r>
          </w:p>
          <w:p w14:paraId="27314CC8" w14:textId="77777777" w:rsidR="001851FE" w:rsidRPr="0055328C" w:rsidRDefault="001851FE" w:rsidP="0055328C">
            <w:pPr>
              <w:ind w:right="-72"/>
              <w:jc w:val="both"/>
              <w:rPr>
                <w:rFonts w:ascii="Times New Roman" w:hAnsi="Times New Roman" w:cs="Times New Roman"/>
                <w:b/>
              </w:rPr>
            </w:pPr>
          </w:p>
          <w:p w14:paraId="295B52B3"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time period shall be _______________________</w:t>
            </w:r>
            <w:r w:rsidRPr="0055328C">
              <w:rPr>
                <w:rFonts w:ascii="Times New Roman" w:hAnsi="Times New Roman" w:cs="Times New Roman"/>
              </w:rPr>
              <w:t xml:space="preserve"> </w:t>
            </w:r>
            <w:r w:rsidRPr="0055328C">
              <w:rPr>
                <w:rFonts w:ascii="Times New Roman" w:hAnsi="Times New Roman" w:cs="Times New Roman"/>
                <w:i/>
              </w:rPr>
              <w:t>[insert time period, e.g.: four months]</w:t>
            </w:r>
            <w:r w:rsidRPr="0055328C">
              <w:rPr>
                <w:rFonts w:ascii="Times New Roman" w:hAnsi="Times New Roman" w:cs="Times New Roman"/>
              </w:rPr>
              <w:t>.</w:t>
            </w:r>
          </w:p>
        </w:tc>
      </w:tr>
      <w:tr w:rsidR="001851FE" w:rsidRPr="0055328C" w14:paraId="18ED3AAC" w14:textId="77777777" w:rsidTr="00EF6073">
        <w:tc>
          <w:tcPr>
            <w:tcW w:w="1980" w:type="dxa"/>
            <w:tcMar>
              <w:top w:w="85" w:type="dxa"/>
              <w:bottom w:w="142" w:type="dxa"/>
              <w:right w:w="170" w:type="dxa"/>
            </w:tcMar>
          </w:tcPr>
          <w:p w14:paraId="6AE79C26"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t>13.1</w:t>
            </w:r>
          </w:p>
        </w:tc>
        <w:tc>
          <w:tcPr>
            <w:tcW w:w="7020" w:type="dxa"/>
            <w:tcMar>
              <w:top w:w="85" w:type="dxa"/>
              <w:bottom w:w="142" w:type="dxa"/>
              <w:right w:w="170" w:type="dxa"/>
            </w:tcMar>
          </w:tcPr>
          <w:p w14:paraId="525E60DA"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Commencement of Services:</w:t>
            </w:r>
          </w:p>
          <w:p w14:paraId="09B67F90" w14:textId="77777777" w:rsidR="001851FE" w:rsidRPr="0055328C" w:rsidRDefault="001851FE" w:rsidP="0055328C">
            <w:pPr>
              <w:ind w:right="-72"/>
              <w:jc w:val="both"/>
              <w:rPr>
                <w:rFonts w:ascii="Times New Roman" w:hAnsi="Times New Roman" w:cs="Times New Roman"/>
                <w:b/>
              </w:rPr>
            </w:pPr>
          </w:p>
          <w:p w14:paraId="39486E29"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number of days shall be_________________</w:t>
            </w:r>
            <w:r w:rsidRPr="0055328C">
              <w:rPr>
                <w:rFonts w:ascii="Times New Roman" w:hAnsi="Times New Roman" w:cs="Times New Roman"/>
              </w:rPr>
              <w:t xml:space="preserve"> </w:t>
            </w:r>
            <w:r w:rsidRPr="0055328C">
              <w:rPr>
                <w:rFonts w:ascii="Times New Roman" w:hAnsi="Times New Roman" w:cs="Times New Roman"/>
                <w:i/>
              </w:rPr>
              <w:t>[e.g.: ten]</w:t>
            </w:r>
            <w:r w:rsidRPr="0055328C">
              <w:rPr>
                <w:rFonts w:ascii="Times New Roman" w:hAnsi="Times New Roman" w:cs="Times New Roman"/>
              </w:rPr>
              <w:t>.</w:t>
            </w:r>
          </w:p>
          <w:p w14:paraId="2AB6F33D" w14:textId="77777777" w:rsidR="001851FE" w:rsidRPr="0055328C" w:rsidRDefault="001851FE" w:rsidP="0055328C">
            <w:pPr>
              <w:ind w:right="-72"/>
              <w:jc w:val="both"/>
              <w:rPr>
                <w:rFonts w:ascii="Times New Roman" w:hAnsi="Times New Roman" w:cs="Times New Roman"/>
              </w:rPr>
            </w:pPr>
          </w:p>
          <w:p w14:paraId="479E248E"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rPr>
              <w:t>Confirmation of Key Experts’ availability to start the Assignment shall be submitted to the Procuring Entity in writing as a written statement signed by each Key Expert.</w:t>
            </w:r>
          </w:p>
        </w:tc>
      </w:tr>
      <w:tr w:rsidR="001851FE" w:rsidRPr="0055328C" w14:paraId="6D3EC25D" w14:textId="77777777" w:rsidTr="00EF6073">
        <w:tc>
          <w:tcPr>
            <w:tcW w:w="1980" w:type="dxa"/>
            <w:tcMar>
              <w:top w:w="85" w:type="dxa"/>
              <w:bottom w:w="142" w:type="dxa"/>
              <w:right w:w="170" w:type="dxa"/>
            </w:tcMar>
          </w:tcPr>
          <w:p w14:paraId="5FF09F37" w14:textId="77777777" w:rsidR="001851FE" w:rsidRPr="0055328C" w:rsidRDefault="001851FE" w:rsidP="0055328C">
            <w:pPr>
              <w:jc w:val="both"/>
              <w:rPr>
                <w:rFonts w:ascii="Times New Roman" w:hAnsi="Times New Roman" w:cs="Times New Roman"/>
                <w:b/>
                <w:spacing w:val="-3"/>
              </w:rPr>
            </w:pPr>
            <w:r w:rsidRPr="0055328C">
              <w:rPr>
                <w:rFonts w:ascii="Times New Roman" w:hAnsi="Times New Roman" w:cs="Times New Roman"/>
                <w:b/>
                <w:spacing w:val="-3"/>
              </w:rPr>
              <w:lastRenderedPageBreak/>
              <w:t>14.1</w:t>
            </w:r>
          </w:p>
        </w:tc>
        <w:tc>
          <w:tcPr>
            <w:tcW w:w="7020" w:type="dxa"/>
            <w:tcMar>
              <w:top w:w="85" w:type="dxa"/>
              <w:bottom w:w="142" w:type="dxa"/>
              <w:right w:w="170" w:type="dxa"/>
            </w:tcMar>
          </w:tcPr>
          <w:p w14:paraId="2D18ECCE"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Expiration of Contract:</w:t>
            </w:r>
          </w:p>
          <w:p w14:paraId="30415CED" w14:textId="77777777" w:rsidR="001851FE" w:rsidRPr="0055328C" w:rsidRDefault="001851FE" w:rsidP="0055328C">
            <w:pPr>
              <w:ind w:right="-72"/>
              <w:jc w:val="both"/>
              <w:rPr>
                <w:rFonts w:ascii="Times New Roman" w:hAnsi="Times New Roman" w:cs="Times New Roman"/>
                <w:b/>
              </w:rPr>
            </w:pPr>
          </w:p>
          <w:p w14:paraId="5696AB84"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The time period shall be</w:t>
            </w:r>
            <w:r w:rsidRPr="0055328C">
              <w:rPr>
                <w:rFonts w:ascii="Times New Roman" w:hAnsi="Times New Roman" w:cs="Times New Roman"/>
              </w:rPr>
              <w:t xml:space="preserve"> ________________________ </w:t>
            </w:r>
            <w:r w:rsidRPr="0055328C">
              <w:rPr>
                <w:rFonts w:ascii="Times New Roman" w:hAnsi="Times New Roman" w:cs="Times New Roman"/>
                <w:i/>
              </w:rPr>
              <w:t>[insert time period, e.g.: twelve months]</w:t>
            </w:r>
            <w:r w:rsidRPr="0055328C">
              <w:rPr>
                <w:rFonts w:ascii="Times New Roman" w:hAnsi="Times New Roman" w:cs="Times New Roman"/>
              </w:rPr>
              <w:t>.</w:t>
            </w:r>
          </w:p>
        </w:tc>
      </w:tr>
      <w:tr w:rsidR="001851FE" w:rsidRPr="0055328C" w14:paraId="1EB3522E" w14:textId="77777777" w:rsidTr="00EF6073">
        <w:trPr>
          <w:trHeight w:val="1507"/>
        </w:trPr>
        <w:tc>
          <w:tcPr>
            <w:tcW w:w="1980" w:type="dxa"/>
            <w:tcMar>
              <w:top w:w="85" w:type="dxa"/>
              <w:bottom w:w="142" w:type="dxa"/>
              <w:right w:w="170" w:type="dxa"/>
            </w:tcMar>
          </w:tcPr>
          <w:p w14:paraId="1BB35AB4"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t>21 b.</w:t>
            </w:r>
          </w:p>
        </w:tc>
        <w:tc>
          <w:tcPr>
            <w:tcW w:w="7020" w:type="dxa"/>
            <w:tcMar>
              <w:top w:w="85" w:type="dxa"/>
              <w:bottom w:w="142" w:type="dxa"/>
              <w:right w:w="170" w:type="dxa"/>
            </w:tcMar>
          </w:tcPr>
          <w:p w14:paraId="4AAB7B0A" w14:textId="77777777" w:rsidR="001851FE" w:rsidRPr="0055328C" w:rsidRDefault="001851FE" w:rsidP="0055328C">
            <w:pPr>
              <w:pStyle w:val="BodyText"/>
              <w:tabs>
                <w:tab w:val="left" w:pos="826"/>
                <w:tab w:val="left" w:pos="1726"/>
              </w:tabs>
              <w:spacing w:after="0"/>
              <w:rPr>
                <w:b/>
              </w:rPr>
            </w:pPr>
            <w:r w:rsidRPr="0055328C">
              <w:rPr>
                <w:b/>
              </w:rPr>
              <w:t>The Procuring Entity reserves the right to determine on a case-by-case basis whether the Consultant should be disqualified from providing goods, works, or non-consulting services due to a conflict of a nature described in Clause GCC 21.1.3</w:t>
            </w:r>
          </w:p>
          <w:p w14:paraId="2F9C0BB2" w14:textId="77777777" w:rsidR="001851FE" w:rsidRPr="0055328C" w:rsidRDefault="001851FE" w:rsidP="0055328C">
            <w:pPr>
              <w:pStyle w:val="BodyText"/>
              <w:tabs>
                <w:tab w:val="left" w:pos="826"/>
                <w:tab w:val="left" w:pos="1726"/>
              </w:tabs>
              <w:spacing w:after="0"/>
            </w:pPr>
          </w:p>
          <w:p w14:paraId="10797612" w14:textId="77777777" w:rsidR="001851FE" w:rsidRPr="0055328C" w:rsidRDefault="001851FE" w:rsidP="0055328C">
            <w:pPr>
              <w:pStyle w:val="BodyText"/>
              <w:tabs>
                <w:tab w:val="left" w:pos="826"/>
                <w:tab w:val="left" w:pos="1726"/>
              </w:tabs>
              <w:spacing w:after="0"/>
            </w:pPr>
            <w:r w:rsidRPr="0055328C">
              <w:t>Yes______ No _____</w:t>
            </w:r>
          </w:p>
        </w:tc>
      </w:tr>
    </w:tbl>
    <w:p w14:paraId="606466AE"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rPr>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851FE" w:rsidRPr="0055328C" w14:paraId="7A1844A7" w14:textId="77777777" w:rsidTr="00EF6073">
        <w:tc>
          <w:tcPr>
            <w:tcW w:w="1980" w:type="dxa"/>
            <w:tcMar>
              <w:top w:w="85" w:type="dxa"/>
              <w:bottom w:w="142" w:type="dxa"/>
              <w:right w:w="170" w:type="dxa"/>
            </w:tcMar>
          </w:tcPr>
          <w:p w14:paraId="06C4155B"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23.1</w:t>
            </w:r>
          </w:p>
        </w:tc>
        <w:tc>
          <w:tcPr>
            <w:tcW w:w="7020" w:type="dxa"/>
            <w:tcMar>
              <w:top w:w="85" w:type="dxa"/>
              <w:bottom w:w="142" w:type="dxa"/>
              <w:right w:w="170" w:type="dxa"/>
            </w:tcMar>
          </w:tcPr>
          <w:p w14:paraId="2B73E601" w14:textId="77777777" w:rsidR="001851FE" w:rsidRPr="0055328C" w:rsidRDefault="001851FE" w:rsidP="0055328C">
            <w:pPr>
              <w:pStyle w:val="BodyTextIndent2"/>
              <w:ind w:left="0" w:firstLine="0"/>
              <w:rPr>
                <w:b/>
              </w:rPr>
            </w:pPr>
            <w:r w:rsidRPr="0055328C">
              <w:rPr>
                <w:b/>
              </w:rPr>
              <w:t>No additional provisions.</w:t>
            </w:r>
          </w:p>
          <w:p w14:paraId="184B72B5" w14:textId="77777777" w:rsidR="001851FE" w:rsidRPr="0055328C" w:rsidRDefault="001851FE" w:rsidP="0055328C">
            <w:pPr>
              <w:pStyle w:val="BodyTextIndent2"/>
              <w:ind w:left="0" w:firstLine="0"/>
              <w:rPr>
                <w:color w:val="44546A" w:themeColor="text2"/>
              </w:rPr>
            </w:pPr>
          </w:p>
          <w:p w14:paraId="217C4207" w14:textId="77777777" w:rsidR="001851FE" w:rsidRPr="0055328C" w:rsidRDefault="001851FE" w:rsidP="0055328C">
            <w:pPr>
              <w:pStyle w:val="BodyTextIndent2"/>
              <w:ind w:left="0" w:firstLine="0"/>
              <w:rPr>
                <w:i/>
              </w:rPr>
            </w:pPr>
            <w:r w:rsidRPr="0055328C">
              <w:rPr>
                <w:i/>
              </w:rPr>
              <w:t>[OR</w:t>
            </w:r>
          </w:p>
          <w:p w14:paraId="36FDC9D4" w14:textId="77777777" w:rsidR="001851FE" w:rsidRPr="0055328C" w:rsidRDefault="001851FE" w:rsidP="0055328C">
            <w:pPr>
              <w:pStyle w:val="BodyTextIndent2"/>
              <w:ind w:left="0" w:firstLine="0"/>
              <w:rPr>
                <w:color w:val="44546A" w:themeColor="text2"/>
              </w:rPr>
            </w:pPr>
          </w:p>
          <w:p w14:paraId="4134A833" w14:textId="77777777" w:rsidR="001851FE" w:rsidRPr="0055328C" w:rsidRDefault="001851FE" w:rsidP="0055328C">
            <w:pPr>
              <w:pStyle w:val="BodyTextIndent2"/>
              <w:ind w:left="0" w:firstLine="0"/>
            </w:pPr>
            <w:r w:rsidRPr="0055328C">
              <w:t>The following limitation of the Consultant’s Liability towards the Procuring Entity can be subject to the Contract’s negotiations:</w:t>
            </w:r>
          </w:p>
          <w:p w14:paraId="1C2592BB" w14:textId="77777777" w:rsidR="001851FE" w:rsidRPr="0055328C" w:rsidRDefault="001851FE" w:rsidP="0055328C">
            <w:pPr>
              <w:pStyle w:val="BodyTextIndent2"/>
              <w:ind w:left="0" w:firstLine="0"/>
              <w:rPr>
                <w:color w:val="44546A" w:themeColor="text2"/>
              </w:rPr>
            </w:pPr>
          </w:p>
          <w:p w14:paraId="687AE07B" w14:textId="77777777" w:rsidR="001851FE" w:rsidRPr="0055328C" w:rsidRDefault="001851FE" w:rsidP="0055328C">
            <w:pPr>
              <w:pStyle w:val="BodyTextIndent2"/>
              <w:tabs>
                <w:tab w:val="left" w:pos="377"/>
                <w:tab w:val="left" w:pos="917"/>
              </w:tabs>
              <w:spacing w:after="180"/>
              <w:ind w:left="917" w:hanging="917"/>
            </w:pPr>
            <w:r w:rsidRPr="0055328C">
              <w:t>“Limitation of the Consultant’s Liability towards the Procuring Entity:</w:t>
            </w:r>
          </w:p>
          <w:p w14:paraId="4D02B2A3" w14:textId="77777777" w:rsidR="001851FE" w:rsidRPr="0055328C" w:rsidRDefault="001851FE" w:rsidP="0055328C">
            <w:pPr>
              <w:pStyle w:val="BodyTextIndent2"/>
              <w:tabs>
                <w:tab w:val="left" w:pos="377"/>
                <w:tab w:val="left" w:pos="917"/>
              </w:tabs>
              <w:spacing w:after="180"/>
              <w:ind w:left="917" w:hanging="917"/>
            </w:pPr>
            <w:r w:rsidRPr="0055328C">
              <w:t>(a)</w:t>
            </w:r>
            <w:r w:rsidRPr="0055328C">
              <w:tab/>
              <w:t>Except in the case of gross negligence or willful misconduct on the part of the Consultant or on the part of any person or a firm acting on behalf of the Consultant in carrying out the Services, the Consultant, for damage caused by the Consultant to the Procuring Entity’s property, shall not be liable to the Procuring Entity:</w:t>
            </w:r>
          </w:p>
          <w:p w14:paraId="7B8BFCE4" w14:textId="77777777" w:rsidR="001851FE" w:rsidRPr="0055328C" w:rsidRDefault="001851FE" w:rsidP="0055328C">
            <w:pPr>
              <w:pStyle w:val="BodyTextIndent2"/>
              <w:tabs>
                <w:tab w:val="left" w:pos="917"/>
                <w:tab w:val="left" w:pos="1457"/>
              </w:tabs>
              <w:spacing w:after="180"/>
              <w:ind w:left="1457" w:hanging="1457"/>
            </w:pPr>
            <w:r w:rsidRPr="0055328C">
              <w:tab/>
              <w:t>(i)</w:t>
            </w:r>
            <w:r w:rsidRPr="0055328C">
              <w:tab/>
              <w:t>for any indirect or consequential loss or damage; and</w:t>
            </w:r>
          </w:p>
          <w:p w14:paraId="4471A353" w14:textId="77777777" w:rsidR="001851FE" w:rsidRPr="0055328C" w:rsidRDefault="001851FE" w:rsidP="0055328C">
            <w:pPr>
              <w:pStyle w:val="BodyTextIndent2"/>
              <w:tabs>
                <w:tab w:val="left" w:pos="377"/>
                <w:tab w:val="left" w:pos="917"/>
              </w:tabs>
              <w:spacing w:after="180"/>
              <w:ind w:left="1637" w:hanging="917"/>
            </w:pPr>
            <w:r w:rsidRPr="0055328C">
              <w:tab/>
              <w:t>(ii)</w:t>
            </w:r>
            <w:r w:rsidRPr="0055328C">
              <w:tab/>
              <w:t xml:space="preserve">for any direct loss or damage that exceeds [insert a multiplier, e.g.: one, two, three] times the total value of the Contract; </w:t>
            </w:r>
          </w:p>
          <w:p w14:paraId="56938197" w14:textId="77777777" w:rsidR="001851FE" w:rsidRPr="0055328C" w:rsidRDefault="001851FE" w:rsidP="0055328C">
            <w:pPr>
              <w:pStyle w:val="BodyTextIndent2"/>
              <w:tabs>
                <w:tab w:val="left" w:pos="377"/>
              </w:tabs>
              <w:spacing w:after="180"/>
              <w:ind w:left="377" w:firstLine="0"/>
            </w:pPr>
            <w:r w:rsidRPr="0055328C">
              <w:t xml:space="preserve">(b)  This limitation of liability shall not </w:t>
            </w:r>
          </w:p>
          <w:p w14:paraId="73DF60E8" w14:textId="77777777" w:rsidR="001851FE" w:rsidRPr="0055328C" w:rsidRDefault="001851FE" w:rsidP="0055328C">
            <w:pPr>
              <w:pStyle w:val="BodyTextIndent2"/>
              <w:tabs>
                <w:tab w:val="left" w:pos="377"/>
                <w:tab w:val="left" w:pos="917"/>
              </w:tabs>
              <w:spacing w:after="180"/>
              <w:ind w:firstLine="0"/>
            </w:pPr>
            <w:r w:rsidRPr="0055328C">
              <w:t>(i) affect the Consultant’s liability, if any, for damage to Third Parties caused by the Consultant or any person or firm acting on behalf of the Consultant in carrying out the Services;</w:t>
            </w:r>
          </w:p>
          <w:p w14:paraId="5B95A96D" w14:textId="77777777" w:rsidR="001851FE" w:rsidRPr="0055328C" w:rsidRDefault="001851FE" w:rsidP="0055328C">
            <w:pPr>
              <w:pStyle w:val="BodyTextIndent2"/>
              <w:ind w:left="738" w:hanging="18"/>
              <w:rPr>
                <w:i/>
              </w:rPr>
            </w:pPr>
            <w:r w:rsidRPr="0055328C">
              <w:t>(ii) be construed as providing the Consultant with any limitation or exclusion from liability which is prohibited by Nigerian Law</w:t>
            </w:r>
            <w:r w:rsidRPr="0055328C">
              <w:rPr>
                <w:i/>
              </w:rPr>
              <w:t>.</w:t>
            </w:r>
          </w:p>
          <w:p w14:paraId="1791B243" w14:textId="77777777" w:rsidR="001851FE" w:rsidRPr="0055328C" w:rsidRDefault="001851FE" w:rsidP="0055328C">
            <w:pPr>
              <w:pStyle w:val="BodyTextIndent2"/>
              <w:ind w:left="0" w:firstLine="0"/>
              <w:rPr>
                <w:color w:val="44546A" w:themeColor="text2"/>
              </w:rPr>
            </w:pPr>
          </w:p>
          <w:p w14:paraId="4B706AE3" w14:textId="77777777" w:rsidR="001851FE" w:rsidRPr="0055328C" w:rsidRDefault="001851FE" w:rsidP="0055328C">
            <w:pPr>
              <w:pStyle w:val="BodyTextIndent2"/>
              <w:ind w:left="0" w:firstLine="0"/>
              <w:rPr>
                <w:i/>
              </w:rPr>
            </w:pPr>
            <w:r w:rsidRPr="0055328C">
              <w:rPr>
                <w:i/>
              </w:rPr>
              <w:t>[</w:t>
            </w:r>
            <w:r w:rsidRPr="0055328C">
              <w:rPr>
                <w:i/>
                <w:u w:val="single"/>
              </w:rPr>
              <w:t>Notes to the Procuring Entity and the Consultant</w:t>
            </w:r>
            <w:r w:rsidRPr="0055328C">
              <w:rPr>
                <w:i/>
              </w:rPr>
              <w:t xml:space="preserve">: Any suggestions made by the Consultant in the Tender to introduce exclusions/limitations of the Consultant’s liability under the Contract should be carefully scrutinized by the Procuring Entity and discussed with the Bureau of Public Procurement </w:t>
            </w:r>
            <w:r w:rsidRPr="0055328C">
              <w:rPr>
                <w:i/>
                <w:u w:val="single"/>
              </w:rPr>
              <w:t>before accepting any changes</w:t>
            </w:r>
            <w:r w:rsidRPr="0055328C">
              <w:rPr>
                <w:i/>
              </w:rPr>
              <w:t xml:space="preserve"> to what was included in the issued SBD. In this regard, the Parties should be aware of the Bureau of Public Procurement’s policy on this matter which is as follows:</w:t>
            </w:r>
          </w:p>
          <w:p w14:paraId="32C1694C" w14:textId="77777777" w:rsidR="001851FE" w:rsidRPr="0055328C" w:rsidRDefault="001851FE" w:rsidP="0055328C">
            <w:pPr>
              <w:pStyle w:val="BodyTextIndent2"/>
              <w:ind w:left="0" w:firstLine="0"/>
              <w:rPr>
                <w:i/>
              </w:rPr>
            </w:pPr>
          </w:p>
          <w:p w14:paraId="40F1527D" w14:textId="77777777" w:rsidR="001851FE" w:rsidRPr="0055328C" w:rsidRDefault="001851FE" w:rsidP="0055328C">
            <w:pPr>
              <w:pStyle w:val="BodyTextIndent2"/>
              <w:ind w:left="0" w:firstLine="0"/>
              <w:rPr>
                <w:i/>
              </w:rPr>
            </w:pPr>
            <w:r w:rsidRPr="0055328C">
              <w:rPr>
                <w:i/>
              </w:rPr>
              <w:t xml:space="preserve">To be acceptable to the Bureau of Public Procurement, any limitation of the Consultant’s liability should at the very least be reasonably related to (a) the damage the Consultant might potentially cause to the Procuring Entity, and (b) the Consultant’s ability to pay compensation using its assets and reasonably obtainable insurance coverage. The Consultant’s liability shall not be limited to less than a multiplier of the total payments to the Consultant under the Contract for remuneration and reimbursable expenses. </w:t>
            </w:r>
            <w:r w:rsidRPr="0055328C">
              <w:rPr>
                <w:i/>
                <w:u w:val="single"/>
              </w:rPr>
              <w:t xml:space="preserve">A statement to the effect that the </w:t>
            </w:r>
            <w:r w:rsidRPr="0055328C">
              <w:rPr>
                <w:i/>
                <w:u w:val="single"/>
              </w:rPr>
              <w:lastRenderedPageBreak/>
              <w:t>Consultant is liable only for the re-performance of faulty Services is not acceptable to the Bureau of Public Procurement</w:t>
            </w:r>
            <w:r w:rsidRPr="0055328C">
              <w:rPr>
                <w:i/>
              </w:rPr>
              <w:t xml:space="preserve">.  Also, the Consultant’s liability should never be limited to loss or damage caused by the Consultant’s gross negligence or willful misconduct. </w:t>
            </w:r>
          </w:p>
          <w:p w14:paraId="04F66300" w14:textId="77777777" w:rsidR="001851FE" w:rsidRPr="0055328C" w:rsidRDefault="001851FE" w:rsidP="0055328C">
            <w:pPr>
              <w:pStyle w:val="BodyTextIndent2"/>
              <w:tabs>
                <w:tab w:val="left" w:pos="378"/>
              </w:tabs>
              <w:ind w:left="0" w:firstLine="0"/>
              <w:rPr>
                <w:i/>
              </w:rPr>
            </w:pPr>
          </w:p>
          <w:p w14:paraId="7B40A574" w14:textId="77777777" w:rsidR="001851FE" w:rsidRPr="0055328C" w:rsidRDefault="001851FE" w:rsidP="0055328C">
            <w:pPr>
              <w:pStyle w:val="BodyTextIndent2"/>
              <w:tabs>
                <w:tab w:val="left" w:pos="378"/>
              </w:tabs>
              <w:spacing w:after="180"/>
              <w:ind w:left="0" w:firstLine="0"/>
              <w:rPr>
                <w:i/>
                <w:iCs/>
              </w:rPr>
            </w:pPr>
            <w:r w:rsidRPr="0055328C">
              <w:rPr>
                <w:i/>
              </w:rPr>
              <w:t>The Bureau of Public Procurement does not accept a provision to the effect that the Procuring Entity shall indemnify and hold harmless the Consultant against Third Party claims, except, of course, if a claim is based on loss or damage caused by default or wrongful act of the Procuring Entity to the extent permissible by the law applicable in the Procuring Entity’s country.]</w:t>
            </w:r>
          </w:p>
        </w:tc>
      </w:tr>
      <w:tr w:rsidR="001851FE" w:rsidRPr="0055328C" w14:paraId="0446A4AC" w14:textId="77777777" w:rsidTr="00EF6073">
        <w:tc>
          <w:tcPr>
            <w:tcW w:w="1980" w:type="dxa"/>
            <w:tcMar>
              <w:top w:w="85" w:type="dxa"/>
              <w:bottom w:w="142" w:type="dxa"/>
              <w:right w:w="170" w:type="dxa"/>
            </w:tcMar>
          </w:tcPr>
          <w:p w14:paraId="100EC211"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24.1</w:t>
            </w:r>
          </w:p>
          <w:p w14:paraId="2137C258" w14:textId="77777777" w:rsidR="001851FE" w:rsidRPr="0055328C" w:rsidRDefault="001851FE" w:rsidP="0055328C">
            <w:pPr>
              <w:pStyle w:val="BankNormal"/>
              <w:spacing w:after="0"/>
              <w:jc w:val="both"/>
              <w:rPr>
                <w:szCs w:val="24"/>
                <w:lang w:eastAsia="it-IT"/>
              </w:rPr>
            </w:pPr>
          </w:p>
        </w:tc>
        <w:tc>
          <w:tcPr>
            <w:tcW w:w="7020" w:type="dxa"/>
            <w:tcMar>
              <w:top w:w="85" w:type="dxa"/>
              <w:bottom w:w="142" w:type="dxa"/>
              <w:right w:w="170" w:type="dxa"/>
            </w:tcMar>
          </w:tcPr>
          <w:p w14:paraId="73277E56" w14:textId="77777777" w:rsidR="001851FE" w:rsidRPr="0055328C" w:rsidRDefault="001851FE" w:rsidP="0055328C">
            <w:pPr>
              <w:ind w:right="-72"/>
              <w:jc w:val="both"/>
              <w:rPr>
                <w:rFonts w:ascii="Times New Roman" w:hAnsi="Times New Roman" w:cs="Times New Roman"/>
                <w:b/>
              </w:rPr>
            </w:pPr>
            <w:r w:rsidRPr="0055328C">
              <w:rPr>
                <w:rFonts w:ascii="Times New Roman" w:hAnsi="Times New Roman" w:cs="Times New Roman"/>
                <w:b/>
              </w:rPr>
              <w:t>The insurance coverage against the risks shall be as follows:</w:t>
            </w:r>
          </w:p>
          <w:p w14:paraId="4D269750" w14:textId="77777777" w:rsidR="001851FE" w:rsidRPr="0055328C" w:rsidRDefault="001851FE" w:rsidP="0055328C">
            <w:pPr>
              <w:ind w:right="-72"/>
              <w:jc w:val="both"/>
              <w:rPr>
                <w:rFonts w:ascii="Times New Roman" w:hAnsi="Times New Roman" w:cs="Times New Roman"/>
              </w:rPr>
            </w:pPr>
          </w:p>
          <w:p w14:paraId="5C87AB75"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[Delete what is not applicable except (a)].</w:t>
            </w:r>
          </w:p>
          <w:p w14:paraId="5BC987B6" w14:textId="77777777" w:rsidR="001851FE" w:rsidRPr="0055328C" w:rsidRDefault="001851FE" w:rsidP="0055328C">
            <w:pPr>
              <w:ind w:right="-72"/>
              <w:jc w:val="both"/>
              <w:rPr>
                <w:rFonts w:ascii="Times New Roman" w:hAnsi="Times New Roman" w:cs="Times New Roman"/>
              </w:rPr>
            </w:pPr>
          </w:p>
          <w:p w14:paraId="5D6833A5"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b/>
              </w:rPr>
              <w:t>(a) Professional liability insurance, with a minimum coverage of</w:t>
            </w:r>
            <w:r w:rsidRPr="0055328C">
              <w:rPr>
                <w:rFonts w:ascii="Times New Roman" w:hAnsi="Times New Roman" w:cs="Times New Roman"/>
              </w:rPr>
              <w:t xml:space="preserve"> ______________________ </w:t>
            </w:r>
            <w:r w:rsidRPr="0055328C">
              <w:rPr>
                <w:rFonts w:ascii="Times New Roman" w:hAnsi="Times New Roman" w:cs="Times New Roman"/>
                <w:i/>
              </w:rPr>
              <w:t>[insert amount and currency which should be not less than the total ceiling amount of the Contract]</w:t>
            </w:r>
            <w:r w:rsidRPr="0055328C">
              <w:rPr>
                <w:rFonts w:ascii="Times New Roman" w:hAnsi="Times New Roman" w:cs="Times New Roman"/>
              </w:rPr>
              <w:t>;</w:t>
            </w:r>
          </w:p>
          <w:p w14:paraId="01923BAE" w14:textId="77777777" w:rsidR="001851FE" w:rsidRPr="0055328C" w:rsidRDefault="001851FE" w:rsidP="0055328C">
            <w:pPr>
              <w:ind w:right="-72"/>
              <w:jc w:val="both"/>
              <w:rPr>
                <w:rFonts w:ascii="Times New Roman" w:hAnsi="Times New Roman" w:cs="Times New Roman"/>
              </w:rPr>
            </w:pPr>
          </w:p>
          <w:p w14:paraId="6208238D" w14:textId="77777777" w:rsidR="001851FE" w:rsidRPr="0055328C" w:rsidRDefault="001851FE" w:rsidP="0055328C">
            <w:pPr>
              <w:tabs>
                <w:tab w:val="left" w:pos="540"/>
              </w:tabs>
              <w:ind w:left="540" w:right="-72"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 xml:space="preserve">Third Party motor vehicle liability insurance in respect of motor vehicles operated in the Procuring Entity’s country by the Consultant or its Experts or Sub-consultants, with a minimum coverage of </w:t>
            </w:r>
            <w:r w:rsidRPr="0055328C">
              <w:rPr>
                <w:rFonts w:ascii="Times New Roman" w:hAnsi="Times New Roman" w:cs="Times New Roman"/>
                <w:i/>
              </w:rPr>
              <w:t>[insert amount and currency or state “per the applicable law in the Procuring Entity’s country”]</w:t>
            </w:r>
            <w:r w:rsidRPr="0055328C">
              <w:rPr>
                <w:rFonts w:ascii="Times New Roman" w:hAnsi="Times New Roman" w:cs="Times New Roman"/>
              </w:rPr>
              <w:t>;</w:t>
            </w:r>
          </w:p>
          <w:p w14:paraId="6D48D1E8" w14:textId="77777777" w:rsidR="001851FE" w:rsidRPr="0055328C" w:rsidRDefault="001851FE" w:rsidP="0055328C">
            <w:pPr>
              <w:tabs>
                <w:tab w:val="left" w:pos="540"/>
              </w:tabs>
              <w:ind w:left="540" w:right="-72" w:hanging="540"/>
              <w:jc w:val="both"/>
              <w:rPr>
                <w:rFonts w:ascii="Times New Roman" w:hAnsi="Times New Roman" w:cs="Times New Roman"/>
              </w:rPr>
            </w:pPr>
          </w:p>
          <w:p w14:paraId="1DA995FD" w14:textId="77777777" w:rsidR="001851FE" w:rsidRPr="0055328C" w:rsidRDefault="001851FE" w:rsidP="0055328C">
            <w:pPr>
              <w:tabs>
                <w:tab w:val="left" w:pos="540"/>
              </w:tabs>
              <w:ind w:left="54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 xml:space="preserve">Third Party liability insurance, with a minimum coverage of </w:t>
            </w:r>
            <w:r w:rsidRPr="0055328C">
              <w:rPr>
                <w:rFonts w:ascii="Times New Roman" w:hAnsi="Times New Roman" w:cs="Times New Roman"/>
                <w:i/>
              </w:rPr>
              <w:t>[insert amount and currency or state “per the applicable law in the Procuring Entity’s country”]</w:t>
            </w:r>
            <w:r w:rsidRPr="0055328C">
              <w:rPr>
                <w:rFonts w:ascii="Times New Roman" w:hAnsi="Times New Roman" w:cs="Times New Roman"/>
              </w:rPr>
              <w:t>;</w:t>
            </w:r>
          </w:p>
          <w:p w14:paraId="0DEBC32F" w14:textId="77777777" w:rsidR="001851FE" w:rsidRPr="0055328C" w:rsidRDefault="001851FE" w:rsidP="0055328C">
            <w:pPr>
              <w:tabs>
                <w:tab w:val="left" w:pos="540"/>
              </w:tabs>
              <w:ind w:left="540" w:right="-72" w:hanging="540"/>
              <w:jc w:val="both"/>
              <w:rPr>
                <w:rFonts w:ascii="Times New Roman" w:hAnsi="Times New Roman" w:cs="Times New Roman"/>
              </w:rPr>
            </w:pPr>
          </w:p>
          <w:p w14:paraId="28ABA55D" w14:textId="77777777" w:rsidR="001851FE" w:rsidRPr="0055328C" w:rsidRDefault="001851FE" w:rsidP="0055328C">
            <w:pPr>
              <w:tabs>
                <w:tab w:val="left" w:pos="540"/>
              </w:tabs>
              <w:ind w:left="540" w:right="-72" w:hanging="540"/>
              <w:jc w:val="both"/>
              <w:rPr>
                <w:rFonts w:ascii="Times New Roman" w:hAnsi="Times New Roman" w:cs="Times New Roman"/>
              </w:rPr>
            </w:pPr>
            <w:r w:rsidRPr="0055328C">
              <w:rPr>
                <w:rFonts w:ascii="Times New Roman" w:hAnsi="Times New Roman" w:cs="Times New Roman"/>
              </w:rPr>
              <w:t>(d)</w:t>
            </w:r>
            <w:r w:rsidRPr="0055328C">
              <w:rPr>
                <w:rFonts w:ascii="Times New Roman" w:hAnsi="Times New Roman" w:cs="Times New Roman"/>
              </w:rPr>
              <w:tab/>
              <w:t>employer’s liability and workers’ compensation insurance in respect of the experts and Sub-consultants per the relevant provisions of the applicable law in the Procuring Entity’s country, as well as, for such Experts, any such life, health, accident, travel, or other insurance as may be appropriate; and</w:t>
            </w:r>
          </w:p>
          <w:p w14:paraId="5BF3989B" w14:textId="77777777" w:rsidR="001851FE" w:rsidRPr="0055328C" w:rsidRDefault="001851FE" w:rsidP="0055328C">
            <w:pPr>
              <w:tabs>
                <w:tab w:val="left" w:pos="540"/>
              </w:tabs>
              <w:ind w:left="540" w:right="-72" w:hanging="540"/>
              <w:jc w:val="both"/>
              <w:rPr>
                <w:rFonts w:ascii="Times New Roman" w:hAnsi="Times New Roman" w:cs="Times New Roman"/>
              </w:rPr>
            </w:pPr>
          </w:p>
          <w:p w14:paraId="2B325883" w14:textId="77777777" w:rsidR="001851FE" w:rsidRPr="0055328C" w:rsidRDefault="001851FE" w:rsidP="0055328C">
            <w:pPr>
              <w:tabs>
                <w:tab w:val="left" w:pos="540"/>
              </w:tabs>
              <w:ind w:left="540" w:right="-72" w:hanging="540"/>
              <w:jc w:val="both"/>
              <w:rPr>
                <w:rFonts w:ascii="Times New Roman" w:hAnsi="Times New Roman" w:cs="Times New Roman"/>
                <w:strike/>
              </w:rPr>
            </w:pPr>
            <w:r w:rsidRPr="0055328C">
              <w:rPr>
                <w:rFonts w:ascii="Times New Roman" w:hAnsi="Times New Roman" w:cs="Times New Roman"/>
              </w:rPr>
              <w:t>(e)</w:t>
            </w:r>
            <w:r w:rsidRPr="0055328C">
              <w:rPr>
                <w:rFonts w:ascii="Times New Roman" w:hAnsi="Times New Roman" w:cs="Times New Roman"/>
              </w:rPr>
              <w:tab/>
              <w:t xml:space="preserve">insurance against loss of or damage to (i) equipment purchased in whole or in part with funds provided under this Contract, (ii) the Consultant’s </w:t>
            </w:r>
            <w:r w:rsidRPr="0055328C">
              <w:rPr>
                <w:rFonts w:ascii="Times New Roman" w:hAnsi="Times New Roman" w:cs="Times New Roman"/>
              </w:rPr>
              <w:lastRenderedPageBreak/>
              <w:t>property used in the performance of the Services, and (iii) any documents prepared by the Consultant in the performance of the Services.</w:t>
            </w:r>
          </w:p>
          <w:p w14:paraId="457A6A23" w14:textId="77777777" w:rsidR="001851FE" w:rsidRPr="0055328C" w:rsidRDefault="001851FE" w:rsidP="0055328C">
            <w:pPr>
              <w:ind w:right="-72"/>
              <w:jc w:val="both"/>
              <w:rPr>
                <w:rFonts w:ascii="Times New Roman" w:hAnsi="Times New Roman" w:cs="Times New Roman"/>
                <w:color w:val="44546A" w:themeColor="text2"/>
              </w:rPr>
            </w:pPr>
          </w:p>
        </w:tc>
      </w:tr>
      <w:tr w:rsidR="001851FE" w:rsidRPr="0055328C" w14:paraId="5C957BBF" w14:textId="77777777" w:rsidTr="00EF6073">
        <w:tc>
          <w:tcPr>
            <w:tcW w:w="1980" w:type="dxa"/>
            <w:tcMar>
              <w:top w:w="85" w:type="dxa"/>
              <w:bottom w:w="142" w:type="dxa"/>
              <w:right w:w="170" w:type="dxa"/>
            </w:tcMar>
          </w:tcPr>
          <w:p w14:paraId="252819CD"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lastRenderedPageBreak/>
              <w:t>27.1</w:t>
            </w:r>
          </w:p>
        </w:tc>
        <w:tc>
          <w:tcPr>
            <w:tcW w:w="7020" w:type="dxa"/>
            <w:tcMar>
              <w:top w:w="85" w:type="dxa"/>
              <w:bottom w:w="142" w:type="dxa"/>
              <w:right w:w="170" w:type="dxa"/>
            </w:tcMar>
          </w:tcPr>
          <w:p w14:paraId="0E72939C" w14:textId="77777777" w:rsidR="001851FE" w:rsidRPr="0055328C" w:rsidRDefault="001851FE" w:rsidP="0055328C">
            <w:pPr>
              <w:ind w:right="-72"/>
              <w:jc w:val="both"/>
              <w:rPr>
                <w:rFonts w:ascii="Times New Roman" w:hAnsi="Times New Roman" w:cs="Times New Roman"/>
                <w:strike/>
              </w:rPr>
            </w:pPr>
            <w:r w:rsidRPr="0055328C">
              <w:rPr>
                <w:rFonts w:ascii="Times New Roman" w:hAnsi="Times New Roman" w:cs="Times New Roman"/>
                <w:i/>
              </w:rPr>
              <w:t>[If applicable, insert any exceptions to proprietary rights provision____________________________________]</w:t>
            </w:r>
          </w:p>
        </w:tc>
      </w:tr>
      <w:tr w:rsidR="001851FE" w:rsidRPr="0055328C" w14:paraId="289ADCBB" w14:textId="77777777" w:rsidTr="00EF6073">
        <w:tc>
          <w:tcPr>
            <w:tcW w:w="1980" w:type="dxa"/>
            <w:tcMar>
              <w:top w:w="85" w:type="dxa"/>
              <w:bottom w:w="142" w:type="dxa"/>
              <w:right w:w="170" w:type="dxa"/>
            </w:tcMar>
          </w:tcPr>
          <w:p w14:paraId="6DB93171"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t>27.2</w:t>
            </w:r>
          </w:p>
          <w:p w14:paraId="74AA9AD5" w14:textId="77777777" w:rsidR="001851FE" w:rsidRPr="0055328C" w:rsidRDefault="001851FE" w:rsidP="0055328C">
            <w:pPr>
              <w:pStyle w:val="BankNormal"/>
              <w:spacing w:after="0"/>
              <w:jc w:val="both"/>
              <w:rPr>
                <w:szCs w:val="24"/>
                <w:lang w:eastAsia="it-IT"/>
              </w:rPr>
            </w:pPr>
          </w:p>
        </w:tc>
        <w:tc>
          <w:tcPr>
            <w:tcW w:w="7020" w:type="dxa"/>
            <w:tcMar>
              <w:top w:w="85" w:type="dxa"/>
              <w:bottom w:w="142" w:type="dxa"/>
              <w:right w:w="170" w:type="dxa"/>
            </w:tcMar>
          </w:tcPr>
          <w:p w14:paraId="5002D50A"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i/>
              </w:rPr>
              <w:t>[If there is to be no restriction on the future use of these documents by either Party, this Clause SCC 27.2 should be deleted.  If the Parties wish to restrict such use, any of the following options or any other option agreed to by the Parties, could be used:</w:t>
            </w:r>
          </w:p>
          <w:p w14:paraId="17B3BD9F" w14:textId="77777777" w:rsidR="001851FE" w:rsidRPr="0055328C" w:rsidRDefault="001851FE" w:rsidP="0055328C">
            <w:pPr>
              <w:ind w:right="-72"/>
              <w:jc w:val="both"/>
              <w:rPr>
                <w:rFonts w:ascii="Times New Roman" w:hAnsi="Times New Roman" w:cs="Times New Roman"/>
              </w:rPr>
            </w:pPr>
          </w:p>
          <w:p w14:paraId="657E4032" w14:textId="77777777" w:rsidR="001851FE" w:rsidRPr="0055328C" w:rsidRDefault="001851FE" w:rsidP="0055328C">
            <w:pPr>
              <w:ind w:right="-72"/>
              <w:jc w:val="both"/>
              <w:rPr>
                <w:rFonts w:ascii="Times New Roman" w:hAnsi="Times New Roman" w:cs="Times New Roman"/>
              </w:rPr>
            </w:pPr>
            <w:r w:rsidRPr="0055328C">
              <w:rPr>
                <w:rFonts w:ascii="Times New Roman" w:hAnsi="Times New Roman" w:cs="Times New Roman"/>
              </w:rPr>
              <w:t>[</w:t>
            </w:r>
            <w:r w:rsidRPr="0055328C">
              <w:rPr>
                <w:rFonts w:ascii="Times New Roman" w:hAnsi="Times New Roman" w:cs="Times New Roman"/>
                <w:b/>
              </w:rPr>
              <w:t xml:space="preserve">The Consultant shall not use these </w:t>
            </w:r>
            <w:r w:rsidRPr="0055328C">
              <w:rPr>
                <w:rFonts w:ascii="Times New Roman" w:hAnsi="Times New Roman" w:cs="Times New Roman"/>
                <w:i/>
              </w:rPr>
              <w:t>[insert what applies…….</w:t>
            </w:r>
            <w:r w:rsidRPr="0055328C">
              <w:rPr>
                <w:rFonts w:ascii="Times New Roman" w:hAnsi="Times New Roman" w:cs="Times New Roman"/>
                <w:b/>
                <w:i/>
              </w:rPr>
              <w:t>documents and software………..]</w:t>
            </w:r>
            <w:r w:rsidRPr="0055328C">
              <w:rPr>
                <w:rFonts w:ascii="Times New Roman" w:hAnsi="Times New Roman" w:cs="Times New Roman"/>
                <w:b/>
                <w:color w:val="44546A" w:themeColor="text2"/>
              </w:rPr>
              <w:t xml:space="preserve"> </w:t>
            </w:r>
            <w:r w:rsidRPr="0055328C">
              <w:rPr>
                <w:rFonts w:ascii="Times New Roman" w:hAnsi="Times New Roman" w:cs="Times New Roman"/>
                <w:b/>
              </w:rPr>
              <w:t>for purposes unrelated to this Contract without the prior written approval of the Procuring Entity</w:t>
            </w:r>
            <w:r w:rsidRPr="0055328C">
              <w:rPr>
                <w:rFonts w:ascii="Times New Roman" w:hAnsi="Times New Roman" w:cs="Times New Roman"/>
              </w:rPr>
              <w:t>.]</w:t>
            </w:r>
          </w:p>
          <w:p w14:paraId="3771AA49" w14:textId="77777777" w:rsidR="001851FE" w:rsidRPr="0055328C" w:rsidRDefault="001851FE" w:rsidP="0055328C">
            <w:pPr>
              <w:ind w:right="-72"/>
              <w:jc w:val="both"/>
              <w:rPr>
                <w:rFonts w:ascii="Times New Roman" w:hAnsi="Times New Roman" w:cs="Times New Roman"/>
              </w:rPr>
            </w:pPr>
          </w:p>
          <w:p w14:paraId="1E9E907B"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[OR]</w:t>
            </w:r>
          </w:p>
          <w:p w14:paraId="44198FFB" w14:textId="77777777" w:rsidR="001851FE" w:rsidRPr="0055328C" w:rsidRDefault="001851FE" w:rsidP="0055328C">
            <w:pPr>
              <w:ind w:right="-72"/>
              <w:jc w:val="both"/>
              <w:rPr>
                <w:rFonts w:ascii="Times New Roman" w:hAnsi="Times New Roman" w:cs="Times New Roman"/>
              </w:rPr>
            </w:pPr>
          </w:p>
          <w:p w14:paraId="23B56D19" w14:textId="77777777" w:rsidR="001851FE" w:rsidRPr="0055328C" w:rsidRDefault="001851FE" w:rsidP="0055328C">
            <w:pPr>
              <w:pStyle w:val="BodyText2"/>
              <w:jc w:val="both"/>
            </w:pPr>
            <w:r w:rsidRPr="0055328C">
              <w:t>[</w:t>
            </w:r>
            <w:r w:rsidRPr="0055328C">
              <w:rPr>
                <w:b/>
              </w:rPr>
              <w:t xml:space="preserve">The Procuring Entity shall not use these </w:t>
            </w:r>
            <w:r w:rsidRPr="0055328C">
              <w:rPr>
                <w:i/>
              </w:rPr>
              <w:t>[insert what applies…….</w:t>
            </w:r>
            <w:r w:rsidRPr="0055328C">
              <w:rPr>
                <w:b/>
                <w:i/>
              </w:rPr>
              <w:t xml:space="preserve">documents and software………..] </w:t>
            </w:r>
            <w:r w:rsidRPr="0055328C">
              <w:rPr>
                <w:b/>
              </w:rPr>
              <w:t>for purposes unrelated to this Contract without the prior written approval of the Consultant</w:t>
            </w:r>
            <w:r w:rsidRPr="0055328C">
              <w:t>.</w:t>
            </w:r>
            <w:r w:rsidRPr="0055328C">
              <w:rPr>
                <w:b/>
                <w:bCs/>
              </w:rPr>
              <w:t>]</w:t>
            </w:r>
          </w:p>
          <w:p w14:paraId="0227148E" w14:textId="77777777" w:rsidR="001851FE" w:rsidRPr="0055328C" w:rsidRDefault="001851FE" w:rsidP="0055328C">
            <w:pPr>
              <w:ind w:right="-72"/>
              <w:jc w:val="both"/>
              <w:rPr>
                <w:rFonts w:ascii="Times New Roman" w:hAnsi="Times New Roman" w:cs="Times New Roman"/>
                <w:i/>
              </w:rPr>
            </w:pPr>
            <w:r w:rsidRPr="0055328C">
              <w:rPr>
                <w:rFonts w:ascii="Times New Roman" w:hAnsi="Times New Roman" w:cs="Times New Roman"/>
                <w:i/>
              </w:rPr>
              <w:t>[OR]</w:t>
            </w:r>
          </w:p>
          <w:p w14:paraId="304C2F1A" w14:textId="77777777" w:rsidR="001851FE" w:rsidRPr="0055328C" w:rsidRDefault="001851FE" w:rsidP="0055328C">
            <w:pPr>
              <w:ind w:right="-72"/>
              <w:jc w:val="both"/>
              <w:rPr>
                <w:rFonts w:ascii="Times New Roman" w:hAnsi="Times New Roman" w:cs="Times New Roman"/>
              </w:rPr>
            </w:pPr>
          </w:p>
          <w:p w14:paraId="75B7D608"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b/>
                <w:bCs/>
              </w:rPr>
              <w:t>[</w:t>
            </w:r>
            <w:r w:rsidRPr="0055328C">
              <w:rPr>
                <w:rFonts w:ascii="Times New Roman" w:hAnsi="Times New Roman" w:cs="Times New Roman"/>
                <w:b/>
              </w:rPr>
              <w:t xml:space="preserve">Neither Party shall use these </w:t>
            </w:r>
            <w:r w:rsidRPr="0055328C">
              <w:rPr>
                <w:rFonts w:ascii="Times New Roman" w:hAnsi="Times New Roman" w:cs="Times New Roman"/>
                <w:i/>
              </w:rPr>
              <w:t>[insert what applies…….</w:t>
            </w:r>
            <w:r w:rsidRPr="0055328C">
              <w:rPr>
                <w:rFonts w:ascii="Times New Roman" w:hAnsi="Times New Roman" w:cs="Times New Roman"/>
                <w:b/>
                <w:i/>
              </w:rPr>
              <w:t xml:space="preserve">documents and software………..] </w:t>
            </w:r>
            <w:r w:rsidRPr="0055328C">
              <w:rPr>
                <w:rFonts w:ascii="Times New Roman" w:hAnsi="Times New Roman" w:cs="Times New Roman"/>
                <w:b/>
              </w:rPr>
              <w:t>for purposes unrelated to this Contract without the prior written approval of the other Party</w:t>
            </w:r>
            <w:r w:rsidRPr="0055328C">
              <w:rPr>
                <w:rFonts w:ascii="Times New Roman" w:hAnsi="Times New Roman" w:cs="Times New Roman"/>
              </w:rPr>
              <w:t>.</w:t>
            </w:r>
            <w:r w:rsidRPr="0055328C">
              <w:rPr>
                <w:rFonts w:ascii="Times New Roman" w:hAnsi="Times New Roman" w:cs="Times New Roman"/>
                <w:b/>
                <w:bCs/>
              </w:rPr>
              <w:t>]</w:t>
            </w:r>
          </w:p>
        </w:tc>
      </w:tr>
      <w:tr w:rsidR="001851FE" w:rsidRPr="0055328C" w14:paraId="67BCE664" w14:textId="77777777" w:rsidTr="00EF6073">
        <w:tc>
          <w:tcPr>
            <w:tcW w:w="1980" w:type="dxa"/>
            <w:tcMar>
              <w:top w:w="85" w:type="dxa"/>
              <w:bottom w:w="142" w:type="dxa"/>
              <w:right w:w="170" w:type="dxa"/>
            </w:tcMar>
          </w:tcPr>
          <w:p w14:paraId="5812B418"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 xml:space="preserve">32.1 </w:t>
            </w:r>
          </w:p>
          <w:p w14:paraId="6093E578"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(a) through (e)</w:t>
            </w:r>
          </w:p>
        </w:tc>
        <w:tc>
          <w:tcPr>
            <w:tcW w:w="7020" w:type="dxa"/>
            <w:tcMar>
              <w:top w:w="85" w:type="dxa"/>
              <w:bottom w:w="142" w:type="dxa"/>
              <w:right w:w="170" w:type="dxa"/>
            </w:tcMar>
          </w:tcPr>
          <w:p w14:paraId="24D703E3"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[List here any changes or additions to Clause GCC 32.1. If there are no such changes or additions, delete this Clause SCC 32.1.]</w:t>
            </w:r>
          </w:p>
        </w:tc>
      </w:tr>
      <w:tr w:rsidR="001851FE" w:rsidRPr="0055328C" w14:paraId="437A9DC6" w14:textId="77777777" w:rsidTr="00EF6073">
        <w:tc>
          <w:tcPr>
            <w:tcW w:w="1980" w:type="dxa"/>
            <w:tcMar>
              <w:top w:w="85" w:type="dxa"/>
              <w:bottom w:w="142" w:type="dxa"/>
              <w:right w:w="170" w:type="dxa"/>
            </w:tcMar>
          </w:tcPr>
          <w:p w14:paraId="54DF7CBE"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rPr>
              <w:lastRenderedPageBreak/>
              <w:t>32.1(f)</w:t>
            </w:r>
          </w:p>
        </w:tc>
        <w:tc>
          <w:tcPr>
            <w:tcW w:w="7020" w:type="dxa"/>
            <w:tcMar>
              <w:top w:w="85" w:type="dxa"/>
              <w:bottom w:w="142" w:type="dxa"/>
              <w:right w:w="170" w:type="dxa"/>
            </w:tcMar>
          </w:tcPr>
          <w:p w14:paraId="1CC16CE0"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[List here any other assistance to be provided by the Procuring Entity.  If there is no such other assistance, delete this Clause SCC 32.1(f).]</w:t>
            </w:r>
          </w:p>
        </w:tc>
      </w:tr>
      <w:tr w:rsidR="001851FE" w:rsidRPr="0055328C" w14:paraId="3C0121C1" w14:textId="77777777" w:rsidTr="00EF6073">
        <w:tc>
          <w:tcPr>
            <w:tcW w:w="1980" w:type="dxa"/>
            <w:tcMar>
              <w:top w:w="85" w:type="dxa"/>
              <w:bottom w:w="142" w:type="dxa"/>
              <w:right w:w="170" w:type="dxa"/>
            </w:tcMar>
          </w:tcPr>
          <w:p w14:paraId="52038AF2"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38.1</w:t>
            </w:r>
          </w:p>
        </w:tc>
        <w:tc>
          <w:tcPr>
            <w:tcW w:w="7020" w:type="dxa"/>
            <w:tcMar>
              <w:top w:w="85" w:type="dxa"/>
              <w:bottom w:w="142" w:type="dxa"/>
              <w:right w:w="170" w:type="dxa"/>
            </w:tcMar>
          </w:tcPr>
          <w:p w14:paraId="6CF653D5"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The Contract price is:</w:t>
            </w:r>
            <w:r w:rsidRPr="0055328C">
              <w:rPr>
                <w:rFonts w:ascii="Times New Roman" w:hAnsi="Times New Roman" w:cs="Times New Roman"/>
              </w:rPr>
              <w:t xml:space="preserve"> ____________________ </w:t>
            </w:r>
            <w:r w:rsidRPr="0055328C">
              <w:rPr>
                <w:rFonts w:ascii="Times New Roman" w:hAnsi="Times New Roman" w:cs="Times New Roman"/>
                <w:i/>
              </w:rPr>
              <w:t xml:space="preserve">[insert amount and currency for each currency as applicable] [indicate: </w:t>
            </w:r>
            <w:r w:rsidRPr="0055328C">
              <w:rPr>
                <w:rFonts w:ascii="Times New Roman" w:hAnsi="Times New Roman" w:cs="Times New Roman"/>
                <w:b/>
              </w:rPr>
              <w:t>inclusive</w:t>
            </w:r>
            <w:r w:rsidRPr="0055328C">
              <w:rPr>
                <w:rFonts w:ascii="Times New Roman" w:hAnsi="Times New Roman" w:cs="Times New Roman"/>
                <w:i/>
              </w:rPr>
              <w:t xml:space="preserve"> or </w:t>
            </w:r>
            <w:r w:rsidRPr="0055328C">
              <w:rPr>
                <w:rFonts w:ascii="Times New Roman" w:hAnsi="Times New Roman" w:cs="Times New Roman"/>
                <w:b/>
              </w:rPr>
              <w:t>exclusive</w:t>
            </w:r>
            <w:r w:rsidRPr="0055328C">
              <w:rPr>
                <w:rFonts w:ascii="Times New Roman" w:hAnsi="Times New Roman" w:cs="Times New Roman"/>
                <w:i/>
              </w:rPr>
              <w:t xml:space="preserve">] </w:t>
            </w:r>
            <w:r w:rsidRPr="0055328C">
              <w:rPr>
                <w:rFonts w:ascii="Times New Roman" w:hAnsi="Times New Roman" w:cs="Times New Roman"/>
                <w:b/>
              </w:rPr>
              <w:t>of local indirect taxes.</w:t>
            </w:r>
          </w:p>
          <w:p w14:paraId="40FAFE20" w14:textId="77777777" w:rsidR="001851FE" w:rsidRPr="0055328C" w:rsidRDefault="001851FE" w:rsidP="0055328C">
            <w:pPr>
              <w:numPr>
                <w:ilvl w:val="12"/>
                <w:numId w:val="0"/>
              </w:numPr>
              <w:ind w:right="-72"/>
              <w:jc w:val="both"/>
              <w:rPr>
                <w:rFonts w:ascii="Times New Roman" w:hAnsi="Times New Roman" w:cs="Times New Roman"/>
                <w:i/>
              </w:rPr>
            </w:pPr>
          </w:p>
          <w:p w14:paraId="77F3F341"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 xml:space="preserve">Any indirect local taxes chargeable in respect of this Contract for the Services provided by the Consultant shall </w:t>
            </w:r>
            <w:r w:rsidRPr="0055328C">
              <w:rPr>
                <w:rFonts w:ascii="Times New Roman" w:hAnsi="Times New Roman" w:cs="Times New Roman"/>
                <w:i/>
              </w:rPr>
              <w:t>[insert as appropriate: “</w:t>
            </w:r>
            <w:r w:rsidRPr="0055328C">
              <w:rPr>
                <w:rFonts w:ascii="Times New Roman" w:hAnsi="Times New Roman" w:cs="Times New Roman"/>
                <w:b/>
              </w:rPr>
              <w:t>be paid</w:t>
            </w:r>
            <w:r w:rsidRPr="0055328C">
              <w:rPr>
                <w:rFonts w:ascii="Times New Roman" w:hAnsi="Times New Roman" w:cs="Times New Roman"/>
                <w:i/>
              </w:rPr>
              <w:t>” or “</w:t>
            </w:r>
            <w:r w:rsidRPr="0055328C">
              <w:rPr>
                <w:rFonts w:ascii="Times New Roman" w:hAnsi="Times New Roman" w:cs="Times New Roman"/>
                <w:b/>
              </w:rPr>
              <w:t>reimbursed</w:t>
            </w:r>
            <w:r w:rsidRPr="0055328C">
              <w:rPr>
                <w:rFonts w:ascii="Times New Roman" w:hAnsi="Times New Roman" w:cs="Times New Roman"/>
                <w:i/>
              </w:rPr>
              <w:t>”]</w:t>
            </w:r>
            <w:r w:rsidRPr="0055328C">
              <w:rPr>
                <w:rFonts w:ascii="Times New Roman" w:hAnsi="Times New Roman" w:cs="Times New Roman"/>
                <w:b/>
              </w:rPr>
              <w:t xml:space="preserve"> by the Procuring Entity </w:t>
            </w:r>
            <w:r w:rsidRPr="0055328C">
              <w:rPr>
                <w:rFonts w:ascii="Times New Roman" w:hAnsi="Times New Roman" w:cs="Times New Roman"/>
                <w:i/>
              </w:rPr>
              <w:t xml:space="preserve">[insert as appropriate: </w:t>
            </w:r>
            <w:r w:rsidRPr="0055328C">
              <w:rPr>
                <w:rFonts w:ascii="Times New Roman" w:hAnsi="Times New Roman" w:cs="Times New Roman"/>
                <w:b/>
              </w:rPr>
              <w:t>“for</w:t>
            </w:r>
            <w:r w:rsidRPr="0055328C">
              <w:rPr>
                <w:rFonts w:ascii="Times New Roman" w:hAnsi="Times New Roman" w:cs="Times New Roman"/>
                <w:b/>
                <w:i/>
              </w:rPr>
              <w:t>“</w:t>
            </w:r>
            <w:r w:rsidRPr="0055328C">
              <w:rPr>
                <w:rFonts w:ascii="Times New Roman" w:hAnsi="Times New Roman" w:cs="Times New Roman"/>
                <w:b/>
              </w:rPr>
              <w:t xml:space="preserve"> or “to</w:t>
            </w:r>
            <w:r w:rsidRPr="0055328C">
              <w:rPr>
                <w:rFonts w:ascii="Times New Roman" w:hAnsi="Times New Roman" w:cs="Times New Roman"/>
                <w:b/>
                <w:i/>
              </w:rPr>
              <w:t>”</w:t>
            </w:r>
            <w:r w:rsidRPr="0055328C">
              <w:rPr>
                <w:rFonts w:ascii="Times New Roman" w:hAnsi="Times New Roman" w:cs="Times New Roman"/>
                <w:i/>
              </w:rPr>
              <w:t>]</w:t>
            </w:r>
            <w:r w:rsidRPr="0055328C">
              <w:rPr>
                <w:rFonts w:ascii="Times New Roman" w:hAnsi="Times New Roman" w:cs="Times New Roman"/>
              </w:rPr>
              <w:t xml:space="preserve"> </w:t>
            </w:r>
            <w:r w:rsidRPr="0055328C">
              <w:rPr>
                <w:rFonts w:ascii="Times New Roman" w:hAnsi="Times New Roman" w:cs="Times New Roman"/>
                <w:b/>
              </w:rPr>
              <w:t xml:space="preserve">the Consultant. </w:t>
            </w:r>
          </w:p>
          <w:p w14:paraId="64C7F873" w14:textId="77777777" w:rsidR="001851FE" w:rsidRPr="0055328C" w:rsidRDefault="001851FE" w:rsidP="0055328C">
            <w:pPr>
              <w:numPr>
                <w:ilvl w:val="12"/>
                <w:numId w:val="0"/>
              </w:numPr>
              <w:ind w:right="-72"/>
              <w:jc w:val="both"/>
              <w:rPr>
                <w:rFonts w:ascii="Times New Roman" w:hAnsi="Times New Roman" w:cs="Times New Roman"/>
                <w:i/>
              </w:rPr>
            </w:pPr>
          </w:p>
          <w:p w14:paraId="66934D16"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The amount of such taxes is ____________________ [insert the amount as finalized at the Contract’s negotiations on the basis of the estimates provided by the Consultant in Form FIN-2 of the Consultant’s Financial Tender.</w:t>
            </w:r>
          </w:p>
        </w:tc>
      </w:tr>
      <w:tr w:rsidR="001851FE" w:rsidRPr="0055328C" w14:paraId="1A5B7245" w14:textId="77777777" w:rsidTr="00EF6073">
        <w:tc>
          <w:tcPr>
            <w:tcW w:w="1980" w:type="dxa"/>
            <w:tcMar>
              <w:top w:w="85" w:type="dxa"/>
              <w:bottom w:w="142" w:type="dxa"/>
              <w:right w:w="170" w:type="dxa"/>
            </w:tcMar>
          </w:tcPr>
          <w:p w14:paraId="1278BE03" w14:textId="77777777" w:rsidR="001851FE" w:rsidRPr="0055328C" w:rsidRDefault="001851FE" w:rsidP="0055328C">
            <w:pPr>
              <w:jc w:val="both"/>
              <w:rPr>
                <w:rFonts w:ascii="Times New Roman" w:hAnsi="Times New Roman" w:cs="Times New Roman"/>
                <w:b/>
                <w:lang w:eastAsia="it-IT"/>
              </w:rPr>
            </w:pPr>
            <w:r w:rsidRPr="0055328C">
              <w:rPr>
                <w:rFonts w:ascii="Times New Roman" w:hAnsi="Times New Roman" w:cs="Times New Roman"/>
                <w:b/>
                <w:lang w:eastAsia="it-IT"/>
              </w:rPr>
              <w:t>39.1 and 39.2</w:t>
            </w:r>
          </w:p>
        </w:tc>
        <w:tc>
          <w:tcPr>
            <w:tcW w:w="7020" w:type="dxa"/>
            <w:tcMar>
              <w:top w:w="85" w:type="dxa"/>
              <w:bottom w:w="142" w:type="dxa"/>
              <w:right w:w="170" w:type="dxa"/>
            </w:tcMar>
          </w:tcPr>
          <w:p w14:paraId="3D1E24D9"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[The Bureau of Public Procurement leaves it to the Procuring Entity to decide whether the Consultant (i) should be exempted from indirect local tax, or (ii) should be reimbursed by the Procuring Entity for any such tax they might have to pay (or that the Procuring Entity would pay such tax on behalf of the Consultant]</w:t>
            </w:r>
          </w:p>
          <w:p w14:paraId="487875AB" w14:textId="77777777" w:rsidR="001851FE" w:rsidRPr="0055328C" w:rsidRDefault="001851FE" w:rsidP="0055328C">
            <w:pPr>
              <w:spacing w:after="180"/>
              <w:ind w:right="-72"/>
              <w:jc w:val="both"/>
              <w:rPr>
                <w:rFonts w:ascii="Times New Roman" w:hAnsi="Times New Roman" w:cs="Times New Roman"/>
                <w:b/>
                <w:i/>
              </w:rPr>
            </w:pPr>
            <w:r w:rsidRPr="0055328C">
              <w:rPr>
                <w:rFonts w:ascii="Times New Roman" w:hAnsi="Times New Roman" w:cs="Times New Roman"/>
                <w:b/>
              </w:rPr>
              <w:t xml:space="preserve">The Procuring Entity warrants that </w:t>
            </w:r>
            <w:r w:rsidRPr="0055328C">
              <w:rPr>
                <w:rFonts w:ascii="Times New Roman" w:hAnsi="Times New Roman" w:cs="Times New Roman"/>
                <w:i/>
              </w:rPr>
              <w:t>[choose one applicable option consistent with the ITC 16.3 and the outcome of the Contract’s negotiations (Form FIN-2, part B “Indirect Local Tax – Estimates”):</w:t>
            </w:r>
          </w:p>
          <w:p w14:paraId="5046FCFC" w14:textId="77777777" w:rsidR="001851FE" w:rsidRPr="0055328C" w:rsidRDefault="001851FE" w:rsidP="0055328C">
            <w:pPr>
              <w:spacing w:after="180"/>
              <w:ind w:right="-72"/>
              <w:jc w:val="both"/>
              <w:rPr>
                <w:rFonts w:ascii="Times New Roman" w:hAnsi="Times New Roman" w:cs="Times New Roman"/>
              </w:rPr>
            </w:pPr>
            <w:r w:rsidRPr="0055328C">
              <w:rPr>
                <w:rFonts w:ascii="Times New Roman" w:hAnsi="Times New Roman" w:cs="Times New Roman"/>
                <w:i/>
              </w:rPr>
              <w:t>If ITC16.3 indicates a tax exemption status, include the following:</w:t>
            </w:r>
            <w:r w:rsidRPr="0055328C">
              <w:rPr>
                <w:rFonts w:ascii="Times New Roman" w:hAnsi="Times New Roman" w:cs="Times New Roman"/>
              </w:rPr>
              <w:t xml:space="preserve"> “</w:t>
            </w:r>
            <w:r w:rsidRPr="0055328C">
              <w:rPr>
                <w:rFonts w:ascii="Times New Roman" w:hAnsi="Times New Roman" w:cs="Times New Roman"/>
                <w:b/>
              </w:rPr>
              <w:t>the Consultant, the Sub-consultants, and the Experts shall be exempt from</w:t>
            </w:r>
            <w:r w:rsidRPr="0055328C">
              <w:rPr>
                <w:rFonts w:ascii="Times New Roman" w:hAnsi="Times New Roman" w:cs="Times New Roman"/>
              </w:rPr>
              <w:t xml:space="preserve">” </w:t>
            </w:r>
          </w:p>
          <w:p w14:paraId="4E641D8C"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OR</w:t>
            </w:r>
          </w:p>
          <w:p w14:paraId="71CE6111" w14:textId="77777777" w:rsidR="001851FE" w:rsidRPr="0055328C" w:rsidRDefault="001851FE" w:rsidP="0055328C">
            <w:pPr>
              <w:spacing w:after="180"/>
              <w:ind w:right="-72"/>
              <w:jc w:val="both"/>
              <w:rPr>
                <w:rFonts w:ascii="Times New Roman" w:hAnsi="Times New Roman" w:cs="Times New Roman"/>
                <w:i/>
              </w:rPr>
            </w:pPr>
            <w:r w:rsidRPr="0055328C">
              <w:rPr>
                <w:rFonts w:ascii="Times New Roman" w:hAnsi="Times New Roman" w:cs="Times New Roman"/>
                <w:i/>
              </w:rPr>
              <w:t>If ITC16.3 does not indicate the exemption and, depending on whether the Procuring Entity shall pay the withholding tax or the Consultant has to pay, include the following:</w:t>
            </w:r>
          </w:p>
          <w:p w14:paraId="156EC7E2" w14:textId="77777777" w:rsidR="001851FE" w:rsidRPr="0055328C" w:rsidRDefault="001851FE" w:rsidP="0055328C">
            <w:pPr>
              <w:spacing w:after="180"/>
              <w:ind w:right="-72"/>
              <w:jc w:val="both"/>
              <w:rPr>
                <w:rFonts w:ascii="Times New Roman" w:hAnsi="Times New Roman" w:cs="Times New Roman"/>
              </w:rPr>
            </w:pPr>
            <w:r w:rsidRPr="0055328C">
              <w:rPr>
                <w:rFonts w:ascii="Times New Roman" w:hAnsi="Times New Roman" w:cs="Times New Roman"/>
              </w:rPr>
              <w:t>“</w:t>
            </w:r>
            <w:r w:rsidRPr="0055328C">
              <w:rPr>
                <w:rFonts w:ascii="Times New Roman" w:hAnsi="Times New Roman" w:cs="Times New Roman"/>
                <w:b/>
              </w:rPr>
              <w:t>the Procuring Entity shall pay on behalf of the Consultant, the Sub-consultants, and the Experts,</w:t>
            </w:r>
            <w:r w:rsidRPr="0055328C">
              <w:rPr>
                <w:rFonts w:ascii="Times New Roman" w:hAnsi="Times New Roman" w:cs="Times New Roman"/>
                <w:i/>
              </w:rPr>
              <w:t>” OR “</w:t>
            </w:r>
            <w:r w:rsidRPr="0055328C">
              <w:rPr>
                <w:rFonts w:ascii="Times New Roman" w:hAnsi="Times New Roman" w:cs="Times New Roman"/>
                <w:b/>
              </w:rPr>
              <w:t>the Procuring Entity shall reimburse the Consultant, the Sub-consultants, and the Experts</w:t>
            </w:r>
            <w:r w:rsidRPr="0055328C">
              <w:rPr>
                <w:rFonts w:ascii="Times New Roman" w:hAnsi="Times New Roman" w:cs="Times New Roman"/>
                <w:i/>
              </w:rPr>
              <w:t xml:space="preserve">”] </w:t>
            </w:r>
          </w:p>
          <w:p w14:paraId="55F6E292" w14:textId="77777777" w:rsidR="001851FE" w:rsidRPr="0055328C" w:rsidRDefault="001851FE" w:rsidP="0055328C">
            <w:pPr>
              <w:spacing w:after="180"/>
              <w:ind w:right="-72"/>
              <w:jc w:val="both"/>
              <w:rPr>
                <w:rFonts w:ascii="Times New Roman" w:hAnsi="Times New Roman" w:cs="Times New Roman"/>
                <w:b/>
              </w:rPr>
            </w:pPr>
            <w:r w:rsidRPr="0055328C">
              <w:rPr>
                <w:rFonts w:ascii="Times New Roman" w:hAnsi="Times New Roman" w:cs="Times New Roman"/>
                <w:b/>
              </w:rPr>
              <w:t>any indirect taxes, duties, fees, levies, and other impositions imposed, under the applicable law in the Procuring Entity’s country, on the Consultant, the Sub-consultants, and the Experts in respect of:</w:t>
            </w:r>
          </w:p>
          <w:p w14:paraId="7B5EE117" w14:textId="77777777" w:rsidR="001851FE" w:rsidRPr="0055328C" w:rsidRDefault="001851FE" w:rsidP="0055328C">
            <w:pPr>
              <w:tabs>
                <w:tab w:val="left" w:pos="540"/>
              </w:tabs>
              <w:spacing w:after="180"/>
              <w:ind w:left="540" w:right="-72" w:hanging="540"/>
              <w:jc w:val="both"/>
              <w:rPr>
                <w:rFonts w:ascii="Times New Roman" w:hAnsi="Times New Roman" w:cs="Times New Roman"/>
                <w:b/>
              </w:rPr>
            </w:pPr>
            <w:r w:rsidRPr="0055328C">
              <w:rPr>
                <w:rFonts w:ascii="Times New Roman" w:hAnsi="Times New Roman" w:cs="Times New Roman"/>
                <w:b/>
              </w:rPr>
              <w:lastRenderedPageBreak/>
              <w:t>(a)</w:t>
            </w:r>
            <w:r w:rsidRPr="0055328C">
              <w:rPr>
                <w:rFonts w:ascii="Times New Roman" w:hAnsi="Times New Roman" w:cs="Times New Roman"/>
                <w:b/>
              </w:rPr>
              <w:tab/>
              <w:t>any payments whatsoever made to the Consultant, Sub-consultants, and the Experts (other than nationals or permanent residents of the Procuring Entity’s country), in connection with the carrying out of the Services;</w:t>
            </w:r>
          </w:p>
          <w:p w14:paraId="01EE1856" w14:textId="77777777" w:rsidR="001851FE" w:rsidRPr="0055328C" w:rsidRDefault="001851FE" w:rsidP="0055328C">
            <w:pPr>
              <w:tabs>
                <w:tab w:val="left" w:pos="540"/>
              </w:tabs>
              <w:spacing w:after="180"/>
              <w:ind w:left="540" w:right="-72" w:hanging="540"/>
              <w:jc w:val="both"/>
              <w:rPr>
                <w:rFonts w:ascii="Times New Roman" w:hAnsi="Times New Roman" w:cs="Times New Roman"/>
              </w:rPr>
            </w:pPr>
            <w:r w:rsidRPr="0055328C">
              <w:rPr>
                <w:rFonts w:ascii="Times New Roman" w:hAnsi="Times New Roman" w:cs="Times New Roman"/>
                <w:b/>
              </w:rPr>
              <w:t>(b)</w:t>
            </w:r>
            <w:r w:rsidRPr="0055328C">
              <w:rPr>
                <w:rFonts w:ascii="Times New Roman" w:hAnsi="Times New Roman" w:cs="Times New Roman"/>
                <w:b/>
              </w:rPr>
              <w:tab/>
              <w:t>any equipment, materials, and supplies brought into the Procuring Entity’s country by the Consultant or Sub-consultants to carry out the Services and which, after having been brought into such territories, will be subsequently withdrawn by them;</w:t>
            </w:r>
          </w:p>
          <w:p w14:paraId="26283ACA" w14:textId="77777777" w:rsidR="001851FE" w:rsidRPr="0055328C" w:rsidRDefault="001851FE" w:rsidP="0055328C">
            <w:pPr>
              <w:tabs>
                <w:tab w:val="left" w:pos="540"/>
              </w:tabs>
              <w:spacing w:after="180"/>
              <w:ind w:left="540" w:right="-72" w:hanging="540"/>
              <w:jc w:val="both"/>
              <w:rPr>
                <w:rFonts w:ascii="Times New Roman" w:hAnsi="Times New Roman" w:cs="Times New Roman"/>
                <w:b/>
              </w:rPr>
            </w:pPr>
            <w:r w:rsidRPr="0055328C">
              <w:rPr>
                <w:rFonts w:ascii="Times New Roman" w:hAnsi="Times New Roman" w:cs="Times New Roman"/>
                <w:b/>
              </w:rPr>
              <w:t>(c)</w:t>
            </w:r>
            <w:r w:rsidRPr="0055328C">
              <w:rPr>
                <w:rFonts w:ascii="Times New Roman" w:hAnsi="Times New Roman" w:cs="Times New Roman"/>
                <w:b/>
              </w:rPr>
              <w:tab/>
              <w:t>any equipment imported to carry out the Services and paid for out of funds provided by the Procuring Entity and which is treated as property of the Procuring Entity;</w:t>
            </w:r>
          </w:p>
          <w:p w14:paraId="70641CEA" w14:textId="77777777" w:rsidR="001851FE" w:rsidRPr="0055328C" w:rsidRDefault="001851FE" w:rsidP="0055328C">
            <w:pPr>
              <w:tabs>
                <w:tab w:val="left" w:pos="540"/>
              </w:tabs>
              <w:spacing w:after="180"/>
              <w:ind w:left="540" w:right="-72" w:hanging="540"/>
              <w:jc w:val="both"/>
              <w:rPr>
                <w:rFonts w:ascii="Times New Roman" w:hAnsi="Times New Roman" w:cs="Times New Roman"/>
                <w:b/>
              </w:rPr>
            </w:pPr>
            <w:r w:rsidRPr="0055328C">
              <w:rPr>
                <w:rFonts w:ascii="Times New Roman" w:hAnsi="Times New Roman" w:cs="Times New Roman"/>
                <w:b/>
              </w:rPr>
              <w:t>(d)</w:t>
            </w:r>
            <w:r w:rsidRPr="0055328C">
              <w:rPr>
                <w:rFonts w:ascii="Times New Roman" w:hAnsi="Times New Roman" w:cs="Times New Roman"/>
                <w:b/>
              </w:rPr>
              <w:tab/>
              <w:t>any property brought into the Procuring Entity’s country by the Consultant, any Sub-consultants or the Experts (other than nationals or permanent residents of the Procuring Entity’s country), or the eligible dependents of such experts for their personal use and which will</w:t>
            </w:r>
            <w:r w:rsidRPr="0055328C">
              <w:rPr>
                <w:rFonts w:ascii="Times New Roman" w:hAnsi="Times New Roman" w:cs="Times New Roman"/>
              </w:rPr>
              <w:t xml:space="preserve"> </w:t>
            </w:r>
            <w:r w:rsidRPr="0055328C">
              <w:rPr>
                <w:rFonts w:ascii="Times New Roman" w:hAnsi="Times New Roman" w:cs="Times New Roman"/>
                <w:b/>
              </w:rPr>
              <w:t>subsequently be withdrawn by them upon their respective departure from the Procuring Entity’s country, provided that:</w:t>
            </w:r>
          </w:p>
          <w:p w14:paraId="4BB6436E" w14:textId="77777777" w:rsidR="001851FE" w:rsidRPr="0055328C" w:rsidRDefault="001851FE" w:rsidP="0055328C">
            <w:pPr>
              <w:tabs>
                <w:tab w:val="left" w:pos="1080"/>
              </w:tabs>
              <w:ind w:left="1080" w:right="-72"/>
              <w:jc w:val="both"/>
              <w:rPr>
                <w:rFonts w:ascii="Times New Roman" w:hAnsi="Times New Roman" w:cs="Times New Roman"/>
                <w:b/>
              </w:rPr>
            </w:pPr>
            <w:r w:rsidRPr="0055328C">
              <w:rPr>
                <w:rFonts w:ascii="Times New Roman" w:hAnsi="Times New Roman" w:cs="Times New Roman"/>
                <w:b/>
              </w:rPr>
              <w:t>(i) the Consultant, Sub-consultants, and experts shall follow the customs procedures of the Procuring Entity’s country in importing property into the Procuring Entity’s country; and</w:t>
            </w:r>
          </w:p>
          <w:p w14:paraId="2A45A7B5" w14:textId="77777777" w:rsidR="001851FE" w:rsidRPr="0055328C" w:rsidRDefault="001851FE" w:rsidP="0055328C">
            <w:pPr>
              <w:tabs>
                <w:tab w:val="left" w:pos="1080"/>
              </w:tabs>
              <w:ind w:left="1980" w:right="-72" w:hanging="540"/>
              <w:jc w:val="both"/>
              <w:rPr>
                <w:rFonts w:ascii="Times New Roman" w:hAnsi="Times New Roman" w:cs="Times New Roman"/>
                <w:b/>
              </w:rPr>
            </w:pPr>
          </w:p>
          <w:p w14:paraId="4D3F8EF0" w14:textId="77777777" w:rsidR="001851FE" w:rsidRPr="0055328C" w:rsidRDefault="001851FE" w:rsidP="0055328C">
            <w:pPr>
              <w:tabs>
                <w:tab w:val="left" w:pos="540"/>
              </w:tabs>
              <w:spacing w:after="180"/>
              <w:ind w:left="1080" w:right="-72"/>
              <w:jc w:val="both"/>
              <w:rPr>
                <w:rFonts w:ascii="Times New Roman" w:hAnsi="Times New Roman" w:cs="Times New Roman"/>
              </w:rPr>
            </w:pPr>
            <w:r w:rsidRPr="0055328C">
              <w:rPr>
                <w:rFonts w:ascii="Times New Roman" w:hAnsi="Times New Roman" w:cs="Times New Roman"/>
                <w:b/>
              </w:rPr>
              <w:t>(ii) if the Consultant, Sub-consultants, or Experts do not withdraw but dispose of any property in the Procuring Entity’s country upon which customs duties and taxes have been exempted, the Consultant, Sub-consultants, or Experts, as the case may be, (a) shall bear such customs duties and taxes in conformity with the regulations of the Procuring Entity’s country, or (b) shall reimburse them to the Procuring Entity if they were paid by the Procuring Entity at the time the property in question was brought into the Procuring Entity’s country.</w:t>
            </w:r>
          </w:p>
        </w:tc>
      </w:tr>
      <w:tr w:rsidR="001851FE" w:rsidRPr="0055328C" w14:paraId="7FDC9FC1" w14:textId="77777777" w:rsidTr="00EF6073">
        <w:tc>
          <w:tcPr>
            <w:tcW w:w="1980" w:type="dxa"/>
            <w:tcMar>
              <w:top w:w="85" w:type="dxa"/>
              <w:bottom w:w="142" w:type="dxa"/>
              <w:right w:w="170" w:type="dxa"/>
            </w:tcMar>
          </w:tcPr>
          <w:p w14:paraId="413B75D1"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lastRenderedPageBreak/>
              <w:t>41.2</w:t>
            </w:r>
          </w:p>
        </w:tc>
        <w:tc>
          <w:tcPr>
            <w:tcW w:w="7020" w:type="dxa"/>
            <w:tcMar>
              <w:top w:w="85" w:type="dxa"/>
              <w:bottom w:w="142" w:type="dxa"/>
              <w:right w:w="170" w:type="dxa"/>
            </w:tcMar>
          </w:tcPr>
          <w:p w14:paraId="2123A7F9"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The payment schedule:</w:t>
            </w:r>
          </w:p>
          <w:p w14:paraId="6FEFB526" w14:textId="77777777" w:rsidR="001851FE" w:rsidRPr="0055328C" w:rsidRDefault="001851FE" w:rsidP="0055328C">
            <w:pPr>
              <w:numPr>
                <w:ilvl w:val="12"/>
                <w:numId w:val="0"/>
              </w:numPr>
              <w:ind w:right="-72"/>
              <w:jc w:val="both"/>
              <w:rPr>
                <w:rFonts w:ascii="Times New Roman" w:hAnsi="Times New Roman" w:cs="Times New Roman"/>
                <w:b/>
              </w:rPr>
            </w:pPr>
          </w:p>
          <w:p w14:paraId="5A056DC3" w14:textId="77777777" w:rsidR="001851FE" w:rsidRPr="0055328C" w:rsidRDefault="001851FE" w:rsidP="0055328C">
            <w:pPr>
              <w:numPr>
                <w:ilvl w:val="12"/>
                <w:numId w:val="0"/>
              </w:numPr>
              <w:ind w:right="-72"/>
              <w:jc w:val="both"/>
              <w:rPr>
                <w:rFonts w:ascii="Times New Roman" w:hAnsi="Times New Roman" w:cs="Times New Roman"/>
                <w:b/>
                <w:i/>
              </w:rPr>
            </w:pPr>
            <w:r w:rsidRPr="0055328C">
              <w:rPr>
                <w:rFonts w:ascii="Times New Roman" w:hAnsi="Times New Roman" w:cs="Times New Roman"/>
                <w:b/>
                <w:i/>
              </w:rPr>
              <w:t>[</w:t>
            </w:r>
            <w:r w:rsidRPr="0055328C">
              <w:rPr>
                <w:rFonts w:ascii="Times New Roman" w:hAnsi="Times New Roman" w:cs="Times New Roman"/>
                <w:i/>
              </w:rPr>
              <w:t>Payment of installments shall be linked to the deliverables specified in the Terms of Reference in Appendix A</w:t>
            </w:r>
            <w:r w:rsidRPr="0055328C">
              <w:rPr>
                <w:rFonts w:ascii="Times New Roman" w:hAnsi="Times New Roman" w:cs="Times New Roman"/>
                <w:b/>
                <w:i/>
              </w:rPr>
              <w:t>]</w:t>
            </w:r>
          </w:p>
          <w:p w14:paraId="1D50AE87" w14:textId="77777777" w:rsidR="001851FE" w:rsidRPr="0055328C" w:rsidRDefault="001851FE" w:rsidP="0055328C">
            <w:pPr>
              <w:numPr>
                <w:ilvl w:val="12"/>
                <w:numId w:val="0"/>
              </w:numPr>
              <w:ind w:right="-72"/>
              <w:jc w:val="both"/>
              <w:rPr>
                <w:rFonts w:ascii="Times New Roman" w:hAnsi="Times New Roman" w:cs="Times New Roman"/>
                <w:b/>
              </w:rPr>
            </w:pPr>
          </w:p>
          <w:p w14:paraId="3B443EF8"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b/>
              </w:rPr>
              <w:lastRenderedPageBreak/>
              <w:t>1</w:t>
            </w:r>
            <w:r w:rsidRPr="0055328C">
              <w:rPr>
                <w:rFonts w:ascii="Times New Roman" w:hAnsi="Times New Roman" w:cs="Times New Roman"/>
                <w:b/>
                <w:vertAlign w:val="superscript"/>
              </w:rPr>
              <w:t>st</w:t>
            </w:r>
            <w:r w:rsidRPr="0055328C">
              <w:rPr>
                <w:rFonts w:ascii="Times New Roman" w:hAnsi="Times New Roman" w:cs="Times New Roman"/>
                <w:b/>
              </w:rPr>
              <w:t xml:space="preserve"> payment: </w:t>
            </w:r>
            <w:r w:rsidRPr="0055328C">
              <w:rPr>
                <w:rFonts w:ascii="Times New Roman" w:hAnsi="Times New Roman" w:cs="Times New Roman"/>
                <w:i/>
              </w:rPr>
              <w:t>[insert the amount of the installment, percentage of the total Contract price, and the currency. If the first payment is an advance payment, it shall be made against the bank guarantee for the same amount as per GCC 41.2.1]</w:t>
            </w:r>
          </w:p>
          <w:p w14:paraId="44308656"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2</w:t>
            </w:r>
            <w:r w:rsidRPr="0055328C">
              <w:rPr>
                <w:rFonts w:ascii="Times New Roman" w:hAnsi="Times New Roman" w:cs="Times New Roman"/>
                <w:b/>
                <w:vertAlign w:val="superscript"/>
              </w:rPr>
              <w:t>nd</w:t>
            </w:r>
            <w:r w:rsidRPr="0055328C">
              <w:rPr>
                <w:rFonts w:ascii="Times New Roman" w:hAnsi="Times New Roman" w:cs="Times New Roman"/>
                <w:b/>
              </w:rPr>
              <w:t xml:space="preserve"> payment: ________________</w:t>
            </w:r>
          </w:p>
          <w:p w14:paraId="149E6DB5"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……………:__________________</w:t>
            </w:r>
          </w:p>
          <w:p w14:paraId="1CE371C7"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Final payment: ________________</w:t>
            </w:r>
          </w:p>
          <w:p w14:paraId="5C909B89" w14:textId="77777777" w:rsidR="001851FE" w:rsidRPr="0055328C" w:rsidRDefault="001851FE" w:rsidP="0055328C">
            <w:pPr>
              <w:numPr>
                <w:ilvl w:val="12"/>
                <w:numId w:val="0"/>
              </w:numPr>
              <w:ind w:right="-72"/>
              <w:jc w:val="both"/>
              <w:rPr>
                <w:rFonts w:ascii="Times New Roman" w:hAnsi="Times New Roman" w:cs="Times New Roman"/>
                <w:b/>
              </w:rPr>
            </w:pPr>
          </w:p>
          <w:p w14:paraId="32ABB21C" w14:textId="77777777" w:rsidR="001851FE" w:rsidRPr="0055328C" w:rsidRDefault="001851FE" w:rsidP="0055328C">
            <w:pPr>
              <w:numPr>
                <w:ilvl w:val="12"/>
                <w:numId w:val="0"/>
              </w:numPr>
              <w:ind w:right="-72"/>
              <w:jc w:val="both"/>
              <w:rPr>
                <w:rFonts w:ascii="Times New Roman" w:hAnsi="Times New Roman" w:cs="Times New Roman"/>
                <w:b/>
                <w:i/>
              </w:rPr>
            </w:pPr>
            <w:r w:rsidRPr="0055328C">
              <w:rPr>
                <w:rFonts w:ascii="Times New Roman" w:hAnsi="Times New Roman" w:cs="Times New Roman"/>
                <w:i/>
              </w:rPr>
              <w:t>[Total sum of all installments shall not exceed the Contract price set up in SCC38.1.]</w:t>
            </w:r>
          </w:p>
        </w:tc>
      </w:tr>
      <w:tr w:rsidR="001851FE" w:rsidRPr="0055328C" w14:paraId="376D1FC6" w14:textId="77777777" w:rsidTr="00EF6073">
        <w:tc>
          <w:tcPr>
            <w:tcW w:w="1980" w:type="dxa"/>
            <w:tcMar>
              <w:top w:w="85" w:type="dxa"/>
              <w:bottom w:w="142" w:type="dxa"/>
              <w:right w:w="170" w:type="dxa"/>
            </w:tcMar>
          </w:tcPr>
          <w:p w14:paraId="4DE9A92C"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lastRenderedPageBreak/>
              <w:t xml:space="preserve">41.2.1  </w:t>
            </w:r>
          </w:p>
        </w:tc>
        <w:tc>
          <w:tcPr>
            <w:tcW w:w="7020" w:type="dxa"/>
            <w:tcMar>
              <w:top w:w="85" w:type="dxa"/>
              <w:bottom w:w="142" w:type="dxa"/>
              <w:right w:w="170" w:type="dxa"/>
            </w:tcMar>
          </w:tcPr>
          <w:p w14:paraId="180BD2C8" w14:textId="77777777" w:rsidR="001851FE" w:rsidRPr="0055328C" w:rsidRDefault="001851FE" w:rsidP="0055328C">
            <w:pPr>
              <w:numPr>
                <w:ilvl w:val="12"/>
                <w:numId w:val="0"/>
              </w:numPr>
              <w:ind w:right="-72"/>
              <w:jc w:val="both"/>
              <w:rPr>
                <w:rFonts w:ascii="Times New Roman" w:hAnsi="Times New Roman" w:cs="Times New Roman"/>
                <w:i/>
              </w:rPr>
            </w:pPr>
            <w:r w:rsidRPr="0055328C">
              <w:rPr>
                <w:rFonts w:ascii="Times New Roman" w:hAnsi="Times New Roman" w:cs="Times New Roman"/>
                <w:i/>
              </w:rPr>
              <w:t>[The advance payment could be in either the foreign currency, the local currency, or both; select the correct wording in the Clause here below. The advance bank payment guarantee should be in the same currency(</w:t>
            </w:r>
            <w:proofErr w:type="spellStart"/>
            <w:r w:rsidRPr="0055328C">
              <w:rPr>
                <w:rFonts w:ascii="Times New Roman" w:hAnsi="Times New Roman" w:cs="Times New Roman"/>
                <w:i/>
              </w:rPr>
              <w:t>ies</w:t>
            </w:r>
            <w:proofErr w:type="spellEnd"/>
            <w:r w:rsidRPr="0055328C">
              <w:rPr>
                <w:rFonts w:ascii="Times New Roman" w:hAnsi="Times New Roman" w:cs="Times New Roman"/>
                <w:i/>
              </w:rPr>
              <w:t>)]</w:t>
            </w:r>
          </w:p>
          <w:p w14:paraId="18A1F54F" w14:textId="77777777" w:rsidR="001851FE" w:rsidRPr="0055328C" w:rsidRDefault="001851FE" w:rsidP="0055328C">
            <w:pPr>
              <w:numPr>
                <w:ilvl w:val="12"/>
                <w:numId w:val="0"/>
              </w:numPr>
              <w:ind w:right="-72"/>
              <w:jc w:val="both"/>
              <w:rPr>
                <w:rFonts w:ascii="Times New Roman" w:hAnsi="Times New Roman" w:cs="Times New Roman"/>
                <w:iCs/>
              </w:rPr>
            </w:pPr>
          </w:p>
          <w:p w14:paraId="184CA973" w14:textId="77777777" w:rsidR="001851FE" w:rsidRPr="0055328C" w:rsidRDefault="001851FE" w:rsidP="0055328C">
            <w:pPr>
              <w:numPr>
                <w:ilvl w:val="12"/>
                <w:numId w:val="0"/>
              </w:numPr>
              <w:ind w:right="-72"/>
              <w:jc w:val="both"/>
              <w:rPr>
                <w:rFonts w:ascii="Times New Roman" w:hAnsi="Times New Roman" w:cs="Times New Roman"/>
              </w:rPr>
            </w:pPr>
            <w:r w:rsidRPr="0055328C">
              <w:rPr>
                <w:rFonts w:ascii="Times New Roman" w:hAnsi="Times New Roman" w:cs="Times New Roman"/>
              </w:rPr>
              <w:t>The following provisions shall apply to the advance payment and the advance bank payment guarantee:</w:t>
            </w:r>
          </w:p>
          <w:p w14:paraId="500D5AC5" w14:textId="77777777" w:rsidR="001851FE" w:rsidRPr="0055328C" w:rsidRDefault="001851FE" w:rsidP="0055328C">
            <w:pPr>
              <w:numPr>
                <w:ilvl w:val="12"/>
                <w:numId w:val="0"/>
              </w:numPr>
              <w:ind w:right="-72"/>
              <w:jc w:val="both"/>
              <w:rPr>
                <w:rFonts w:ascii="Times New Roman" w:hAnsi="Times New Roman" w:cs="Times New Roman"/>
              </w:rPr>
            </w:pPr>
          </w:p>
          <w:p w14:paraId="2B602809"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t xml:space="preserve">An advance payment [of </w:t>
            </w:r>
            <w:r w:rsidRPr="0055328C">
              <w:rPr>
                <w:rFonts w:ascii="Times New Roman" w:hAnsi="Times New Roman" w:cs="Times New Roman"/>
                <w:i/>
              </w:rPr>
              <w:t>[insert amount]</w:t>
            </w:r>
            <w:r w:rsidRPr="0055328C">
              <w:rPr>
                <w:rFonts w:ascii="Times New Roman" w:hAnsi="Times New Roman" w:cs="Times New Roman"/>
              </w:rPr>
              <w:t xml:space="preserve"> in foreign currency] [and of </w:t>
            </w:r>
            <w:r w:rsidRPr="0055328C">
              <w:rPr>
                <w:rFonts w:ascii="Times New Roman" w:hAnsi="Times New Roman" w:cs="Times New Roman"/>
                <w:i/>
              </w:rPr>
              <w:t>[insert amount]</w:t>
            </w:r>
            <w:r w:rsidRPr="0055328C">
              <w:rPr>
                <w:rFonts w:ascii="Times New Roman" w:hAnsi="Times New Roman" w:cs="Times New Roman"/>
              </w:rPr>
              <w:t xml:space="preserve"> in local currency] shall be made within </w:t>
            </w:r>
            <w:r w:rsidRPr="0055328C">
              <w:rPr>
                <w:rFonts w:ascii="Times New Roman" w:hAnsi="Times New Roman" w:cs="Times New Roman"/>
                <w:i/>
              </w:rPr>
              <w:t>[insert number]</w:t>
            </w:r>
            <w:r w:rsidRPr="0055328C">
              <w:rPr>
                <w:rFonts w:ascii="Times New Roman" w:hAnsi="Times New Roman" w:cs="Times New Roman"/>
              </w:rPr>
              <w:t xml:space="preserve"> days after the receipt of an advance bank payment guarantee by the Procuring Entity. The advance payment will be set off by the Procuring Entity in equal portions against [list the payments against which the advance is offset].</w:t>
            </w:r>
          </w:p>
          <w:p w14:paraId="22ECAD66"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p>
          <w:p w14:paraId="6CC4EA82"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t>The advance bank payment guarantee shall be in the amount and in the currency of the currency(</w:t>
            </w:r>
            <w:proofErr w:type="spellStart"/>
            <w:r w:rsidRPr="0055328C">
              <w:rPr>
                <w:rFonts w:ascii="Times New Roman" w:hAnsi="Times New Roman" w:cs="Times New Roman"/>
              </w:rPr>
              <w:t>ies</w:t>
            </w:r>
            <w:proofErr w:type="spellEnd"/>
            <w:r w:rsidRPr="0055328C">
              <w:rPr>
                <w:rFonts w:ascii="Times New Roman" w:hAnsi="Times New Roman" w:cs="Times New Roman"/>
              </w:rPr>
              <w:t>) of the advance payment.</w:t>
            </w:r>
          </w:p>
          <w:p w14:paraId="59656FDE"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p>
          <w:p w14:paraId="23816E31"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b/>
                <w:i/>
              </w:rPr>
            </w:pPr>
            <w:r w:rsidRPr="0055328C">
              <w:rPr>
                <w:rFonts w:ascii="Times New Roman" w:hAnsi="Times New Roman" w:cs="Times New Roman"/>
              </w:rPr>
              <w:t xml:space="preserve">(3)  The bank guarantee will be released when the advance payment has been fully set off. </w:t>
            </w:r>
          </w:p>
        </w:tc>
      </w:tr>
      <w:tr w:rsidR="001851FE" w:rsidRPr="0055328C" w14:paraId="00A8C0F0" w14:textId="77777777" w:rsidTr="00EF6073">
        <w:tc>
          <w:tcPr>
            <w:tcW w:w="1980" w:type="dxa"/>
            <w:tcMar>
              <w:top w:w="85" w:type="dxa"/>
              <w:bottom w:w="142" w:type="dxa"/>
              <w:right w:w="170" w:type="dxa"/>
            </w:tcMar>
          </w:tcPr>
          <w:p w14:paraId="7068BDD4"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41.2.4</w:t>
            </w:r>
          </w:p>
        </w:tc>
        <w:tc>
          <w:tcPr>
            <w:tcW w:w="7020" w:type="dxa"/>
            <w:tcMar>
              <w:top w:w="85" w:type="dxa"/>
              <w:bottom w:w="142" w:type="dxa"/>
              <w:right w:w="170" w:type="dxa"/>
            </w:tcMar>
          </w:tcPr>
          <w:p w14:paraId="7D47521E" w14:textId="77777777" w:rsidR="001851FE" w:rsidRPr="0055328C" w:rsidRDefault="001851FE" w:rsidP="0055328C">
            <w:pPr>
              <w:numPr>
                <w:ilvl w:val="12"/>
                <w:numId w:val="0"/>
              </w:numPr>
              <w:ind w:right="-74"/>
              <w:jc w:val="both"/>
              <w:rPr>
                <w:rFonts w:ascii="Times New Roman" w:hAnsi="Times New Roman" w:cs="Times New Roman"/>
                <w:b/>
              </w:rPr>
            </w:pPr>
            <w:r w:rsidRPr="0055328C">
              <w:rPr>
                <w:rFonts w:ascii="Times New Roman" w:hAnsi="Times New Roman" w:cs="Times New Roman"/>
                <w:b/>
              </w:rPr>
              <w:t>The accounts are:</w:t>
            </w:r>
          </w:p>
          <w:p w14:paraId="34263C84" w14:textId="77777777" w:rsidR="001851FE" w:rsidRPr="0055328C" w:rsidRDefault="001851FE" w:rsidP="0055328C">
            <w:pPr>
              <w:numPr>
                <w:ilvl w:val="12"/>
                <w:numId w:val="0"/>
              </w:numPr>
              <w:ind w:right="-74"/>
              <w:jc w:val="both"/>
              <w:rPr>
                <w:rFonts w:ascii="Times New Roman" w:hAnsi="Times New Roman" w:cs="Times New Roman"/>
              </w:rPr>
            </w:pPr>
          </w:p>
          <w:p w14:paraId="39EC51EB" w14:textId="77777777" w:rsidR="001851FE" w:rsidRPr="0055328C" w:rsidRDefault="001851FE" w:rsidP="0055328C">
            <w:pPr>
              <w:numPr>
                <w:ilvl w:val="12"/>
                <w:numId w:val="0"/>
              </w:numPr>
              <w:ind w:left="51" w:right="-74"/>
              <w:jc w:val="both"/>
              <w:rPr>
                <w:rFonts w:ascii="Times New Roman" w:hAnsi="Times New Roman" w:cs="Times New Roman"/>
              </w:rPr>
            </w:pPr>
            <w:r w:rsidRPr="0055328C">
              <w:rPr>
                <w:rFonts w:ascii="Times New Roman" w:hAnsi="Times New Roman" w:cs="Times New Roman"/>
              </w:rPr>
              <w:t xml:space="preserve">for foreign currency: </w:t>
            </w:r>
            <w:r w:rsidRPr="0055328C">
              <w:rPr>
                <w:rFonts w:ascii="Times New Roman" w:hAnsi="Times New Roman" w:cs="Times New Roman"/>
                <w:i/>
              </w:rPr>
              <w:t>[insert account]</w:t>
            </w:r>
            <w:r w:rsidRPr="0055328C">
              <w:rPr>
                <w:rFonts w:ascii="Times New Roman" w:hAnsi="Times New Roman" w:cs="Times New Roman"/>
                <w:iCs/>
              </w:rPr>
              <w:t>.</w:t>
            </w:r>
          </w:p>
          <w:p w14:paraId="3A0F8687" w14:textId="77777777" w:rsidR="001851FE" w:rsidRPr="0055328C" w:rsidRDefault="001851FE" w:rsidP="0055328C">
            <w:pPr>
              <w:numPr>
                <w:ilvl w:val="12"/>
                <w:numId w:val="0"/>
              </w:numPr>
              <w:ind w:left="51" w:right="-74"/>
              <w:jc w:val="both"/>
              <w:rPr>
                <w:rFonts w:ascii="Times New Roman" w:hAnsi="Times New Roman" w:cs="Times New Roman"/>
              </w:rPr>
            </w:pPr>
            <w:r w:rsidRPr="0055328C">
              <w:rPr>
                <w:rFonts w:ascii="Times New Roman" w:hAnsi="Times New Roman" w:cs="Times New Roman"/>
              </w:rPr>
              <w:t xml:space="preserve">for local currency: </w:t>
            </w:r>
            <w:r w:rsidRPr="0055328C">
              <w:rPr>
                <w:rFonts w:ascii="Times New Roman" w:hAnsi="Times New Roman" w:cs="Times New Roman"/>
                <w:i/>
              </w:rPr>
              <w:t>[insert account]</w:t>
            </w:r>
            <w:r w:rsidRPr="0055328C">
              <w:rPr>
                <w:rFonts w:ascii="Times New Roman" w:hAnsi="Times New Roman" w:cs="Times New Roman"/>
                <w:iCs/>
              </w:rPr>
              <w:t>.</w:t>
            </w:r>
          </w:p>
        </w:tc>
      </w:tr>
      <w:tr w:rsidR="001851FE" w:rsidRPr="0055328C" w14:paraId="143F8036" w14:textId="77777777" w:rsidTr="00EF6073">
        <w:tc>
          <w:tcPr>
            <w:tcW w:w="1980" w:type="dxa"/>
            <w:tcMar>
              <w:top w:w="85" w:type="dxa"/>
              <w:bottom w:w="142" w:type="dxa"/>
              <w:right w:w="170" w:type="dxa"/>
            </w:tcMar>
          </w:tcPr>
          <w:p w14:paraId="64FE6D22" w14:textId="77777777" w:rsidR="001851FE" w:rsidRPr="0055328C" w:rsidRDefault="001851FE" w:rsidP="0055328C">
            <w:pPr>
              <w:numPr>
                <w:ilvl w:val="12"/>
                <w:numId w:val="0"/>
              </w:numPr>
              <w:jc w:val="both"/>
              <w:rPr>
                <w:rFonts w:ascii="Times New Roman" w:hAnsi="Times New Roman" w:cs="Times New Roman"/>
                <w:b/>
                <w:bCs/>
              </w:rPr>
            </w:pPr>
            <w:r w:rsidRPr="0055328C">
              <w:rPr>
                <w:rFonts w:ascii="Times New Roman" w:hAnsi="Times New Roman" w:cs="Times New Roman"/>
                <w:b/>
                <w:bCs/>
              </w:rPr>
              <w:lastRenderedPageBreak/>
              <w:t>42.1</w:t>
            </w:r>
          </w:p>
        </w:tc>
        <w:tc>
          <w:tcPr>
            <w:tcW w:w="7020" w:type="dxa"/>
            <w:tcMar>
              <w:top w:w="85" w:type="dxa"/>
              <w:bottom w:w="142" w:type="dxa"/>
              <w:right w:w="170" w:type="dxa"/>
            </w:tcMar>
          </w:tcPr>
          <w:p w14:paraId="0FADA92B" w14:textId="77777777" w:rsidR="001851FE" w:rsidRPr="0055328C" w:rsidRDefault="001851FE" w:rsidP="0055328C">
            <w:pPr>
              <w:numPr>
                <w:ilvl w:val="12"/>
                <w:numId w:val="0"/>
              </w:numPr>
              <w:ind w:right="-74"/>
              <w:jc w:val="both"/>
              <w:rPr>
                <w:rFonts w:ascii="Times New Roman" w:hAnsi="Times New Roman" w:cs="Times New Roman"/>
              </w:rPr>
            </w:pPr>
            <w:r w:rsidRPr="0055328C">
              <w:rPr>
                <w:rFonts w:ascii="Times New Roman" w:hAnsi="Times New Roman" w:cs="Times New Roman"/>
                <w:b/>
              </w:rPr>
              <w:t>The interest rate is</w:t>
            </w:r>
            <w:r w:rsidRPr="0055328C">
              <w:rPr>
                <w:rFonts w:ascii="Times New Roman" w:hAnsi="Times New Roman" w:cs="Times New Roman"/>
              </w:rPr>
              <w:t xml:space="preserve">: </w:t>
            </w:r>
            <w:r w:rsidRPr="0055328C">
              <w:rPr>
                <w:rFonts w:ascii="Times New Roman" w:hAnsi="Times New Roman" w:cs="Times New Roman"/>
                <w:i/>
              </w:rPr>
              <w:t>[insert rate]</w:t>
            </w:r>
            <w:r w:rsidRPr="0055328C">
              <w:rPr>
                <w:rFonts w:ascii="Times New Roman" w:hAnsi="Times New Roman" w:cs="Times New Roman"/>
                <w:iCs/>
              </w:rPr>
              <w:t>.</w:t>
            </w:r>
          </w:p>
        </w:tc>
      </w:tr>
      <w:tr w:rsidR="001851FE" w:rsidRPr="0055328C" w14:paraId="6458654B" w14:textId="77777777" w:rsidTr="00EF6073">
        <w:tc>
          <w:tcPr>
            <w:tcW w:w="1980" w:type="dxa"/>
            <w:tcMar>
              <w:top w:w="85" w:type="dxa"/>
              <w:bottom w:w="142" w:type="dxa"/>
              <w:right w:w="170" w:type="dxa"/>
            </w:tcMar>
          </w:tcPr>
          <w:p w14:paraId="632643D3" w14:textId="77777777" w:rsidR="001851FE" w:rsidRPr="0055328C" w:rsidRDefault="001851FE" w:rsidP="0055328C">
            <w:pPr>
              <w:numPr>
                <w:ilvl w:val="12"/>
                <w:numId w:val="0"/>
              </w:numPr>
              <w:jc w:val="both"/>
              <w:rPr>
                <w:rFonts w:ascii="Times New Roman" w:hAnsi="Times New Roman" w:cs="Times New Roman"/>
                <w:b/>
                <w:spacing w:val="-3"/>
              </w:rPr>
            </w:pPr>
            <w:r w:rsidRPr="0055328C">
              <w:rPr>
                <w:rFonts w:ascii="Times New Roman" w:hAnsi="Times New Roman" w:cs="Times New Roman"/>
                <w:b/>
                <w:spacing w:val="-3"/>
              </w:rPr>
              <w:t>45.1</w:t>
            </w:r>
          </w:p>
          <w:p w14:paraId="4E04D5EF" w14:textId="77777777" w:rsidR="001851FE" w:rsidRPr="0055328C" w:rsidRDefault="001851FE" w:rsidP="0055328C">
            <w:pPr>
              <w:pStyle w:val="Heading6"/>
              <w:ind w:left="0" w:firstLine="0"/>
              <w:jc w:val="both"/>
            </w:pPr>
          </w:p>
        </w:tc>
        <w:tc>
          <w:tcPr>
            <w:tcW w:w="7020" w:type="dxa"/>
            <w:tcMar>
              <w:top w:w="85" w:type="dxa"/>
              <w:bottom w:w="142" w:type="dxa"/>
              <w:right w:w="170" w:type="dxa"/>
            </w:tcMar>
          </w:tcPr>
          <w:p w14:paraId="2A901B53" w14:textId="77777777" w:rsidR="001851FE" w:rsidRPr="0055328C" w:rsidRDefault="001851FE" w:rsidP="0055328C">
            <w:pPr>
              <w:numPr>
                <w:ilvl w:val="12"/>
                <w:numId w:val="0"/>
              </w:numPr>
              <w:ind w:right="-72"/>
              <w:jc w:val="both"/>
              <w:rPr>
                <w:rFonts w:ascii="Times New Roman" w:hAnsi="Times New Roman" w:cs="Times New Roman"/>
                <w:i/>
              </w:rPr>
            </w:pPr>
          </w:p>
          <w:p w14:paraId="75750F66" w14:textId="77777777" w:rsidR="001851FE" w:rsidRPr="0055328C" w:rsidRDefault="001851FE" w:rsidP="0055328C">
            <w:pPr>
              <w:numPr>
                <w:ilvl w:val="12"/>
                <w:numId w:val="0"/>
              </w:numPr>
              <w:ind w:right="-72"/>
              <w:jc w:val="both"/>
              <w:rPr>
                <w:rFonts w:ascii="Times New Roman" w:hAnsi="Times New Roman" w:cs="Times New Roman"/>
                <w:b/>
              </w:rPr>
            </w:pPr>
            <w:r w:rsidRPr="0055328C">
              <w:rPr>
                <w:rFonts w:ascii="Times New Roman" w:hAnsi="Times New Roman" w:cs="Times New Roman"/>
                <w:b/>
              </w:rPr>
              <w:t>Disputes shall be settled by arbitration per the following provisions:</w:t>
            </w:r>
          </w:p>
          <w:p w14:paraId="26DCAA80" w14:textId="77777777" w:rsidR="001851FE" w:rsidRPr="0055328C" w:rsidRDefault="001851FE" w:rsidP="0055328C">
            <w:pPr>
              <w:numPr>
                <w:ilvl w:val="12"/>
                <w:numId w:val="0"/>
              </w:numPr>
              <w:tabs>
                <w:tab w:val="left" w:pos="540"/>
              </w:tabs>
              <w:spacing w:before="120"/>
              <w:ind w:left="547" w:right="-72" w:hanging="547"/>
              <w:jc w:val="both"/>
              <w:rPr>
                <w:rFonts w:ascii="Times New Roman" w:hAnsi="Times New Roman" w:cs="Times New Roman"/>
              </w:rPr>
            </w:pPr>
            <w:r w:rsidRPr="0055328C">
              <w:rPr>
                <w:rFonts w:ascii="Times New Roman" w:hAnsi="Times New Roman" w:cs="Times New Roman"/>
              </w:rPr>
              <w:t>1.</w:t>
            </w:r>
            <w:r w:rsidRPr="0055328C">
              <w:rPr>
                <w:rFonts w:ascii="Times New Roman" w:hAnsi="Times New Roman" w:cs="Times New Roman"/>
              </w:rPr>
              <w:tab/>
            </w:r>
            <w:r w:rsidRPr="0055328C">
              <w:rPr>
                <w:rFonts w:ascii="Times New Roman" w:hAnsi="Times New Roman" w:cs="Times New Roman"/>
                <w:u w:val="single"/>
              </w:rPr>
              <w:t>Selection of Arbitrators</w:t>
            </w:r>
            <w:r w:rsidRPr="0055328C">
              <w:rPr>
                <w:rFonts w:ascii="Times New Roman" w:hAnsi="Times New Roman" w:cs="Times New Roman"/>
              </w:rPr>
              <w:t>.  Each dispute submitted by a Party to arbitration shall be heard by a sole arbitrator or an arbitration panel composed of three (3) arbitrators, per the following provisions:</w:t>
            </w:r>
          </w:p>
          <w:p w14:paraId="7A85C072" w14:textId="77777777" w:rsidR="001851FE" w:rsidRPr="0055328C" w:rsidRDefault="001851FE" w:rsidP="0055328C">
            <w:pPr>
              <w:numPr>
                <w:ilvl w:val="12"/>
                <w:numId w:val="0"/>
              </w:numPr>
              <w:tabs>
                <w:tab w:val="left" w:pos="1080"/>
              </w:tabs>
              <w:ind w:left="1088" w:right="-74" w:hanging="544"/>
              <w:jc w:val="both"/>
              <w:rPr>
                <w:rFonts w:ascii="Times New Roman" w:hAnsi="Times New Roman" w:cs="Times New Roman"/>
              </w:rPr>
            </w:pPr>
          </w:p>
          <w:p w14:paraId="7834CE58" w14:textId="77777777" w:rsidR="001851FE" w:rsidRPr="0055328C" w:rsidRDefault="001851FE" w:rsidP="0055328C">
            <w:pPr>
              <w:numPr>
                <w:ilvl w:val="12"/>
                <w:numId w:val="0"/>
              </w:numPr>
              <w:tabs>
                <w:tab w:val="left" w:pos="1080"/>
              </w:tabs>
              <w:ind w:left="1088" w:right="-74" w:hanging="53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 xml:space="preserve">Where the Parties agree that the dispute concerns a technical matter, they may agree to appoint a sole arbitrator or, failing agreement on the identity of such sole arbitrator within thirty (30) days after receipt by the other Party of the Tender of a name for such an appointment by the Party who initiated the proceedings, either Party may apply to </w:t>
            </w:r>
            <w:r w:rsidRPr="0055328C">
              <w:rPr>
                <w:rFonts w:ascii="Times New Roman" w:hAnsi="Times New Roman" w:cs="Times New Roman"/>
                <w:i/>
              </w:rPr>
              <w:t>[ii)</w:t>
            </w:r>
            <w:r w:rsidRPr="0055328C">
              <w:rPr>
                <w:rFonts w:ascii="Times New Roman" w:hAnsi="Times New Roman" w:cs="Times New Roman"/>
                <w:i/>
              </w:rPr>
              <w:tab/>
              <w:t>African Regional Centre for International Commercial Arbitration, Lagos, Nigeria]</w:t>
            </w:r>
            <w:r w:rsidRPr="0055328C">
              <w:rPr>
                <w:rFonts w:ascii="Times New Roman" w:hAnsi="Times New Roman" w:cs="Times New Roman"/>
              </w:rPr>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the</w:t>
            </w:r>
            <w:r w:rsidRPr="0055328C">
              <w:rPr>
                <w:rFonts w:ascii="Times New Roman" w:hAnsi="Times New Roman" w:cs="Times New Roman"/>
                <w:i/>
              </w:rPr>
              <w:tab/>
              <w:t xml:space="preserve">African Regional Centre for International Commercial Arbitration, Lagos, Nigeria  </w:t>
            </w:r>
            <w:r w:rsidRPr="0055328C">
              <w:rPr>
                <w:rFonts w:ascii="Times New Roman" w:hAnsi="Times New Roman" w:cs="Times New Roman"/>
              </w:rPr>
              <w:t xml:space="preserve"> shall appoint, upon the request of either Party and from such list or otherwise, a sole arbitrator for the matter in dispute.</w:t>
            </w:r>
          </w:p>
          <w:p w14:paraId="1CDD0CC4" w14:textId="77777777" w:rsidR="001851FE" w:rsidRPr="0055328C" w:rsidRDefault="001851FE" w:rsidP="0055328C">
            <w:pPr>
              <w:keepNext/>
              <w:numPr>
                <w:ilvl w:val="12"/>
                <w:numId w:val="0"/>
              </w:numPr>
              <w:tabs>
                <w:tab w:val="left" w:pos="1080"/>
              </w:tabs>
              <w:ind w:left="1080" w:right="-72" w:hanging="540"/>
              <w:jc w:val="both"/>
              <w:rPr>
                <w:rFonts w:ascii="Times New Roman" w:hAnsi="Times New Roman" w:cs="Times New Roman"/>
              </w:rPr>
            </w:pPr>
          </w:p>
          <w:p w14:paraId="673F8C59" w14:textId="77777777" w:rsidR="001851FE" w:rsidRPr="0055328C" w:rsidRDefault="001851FE" w:rsidP="0055328C">
            <w:pPr>
              <w:numPr>
                <w:ilvl w:val="12"/>
                <w:numId w:val="0"/>
              </w:numPr>
              <w:tabs>
                <w:tab w:val="left" w:pos="1080"/>
              </w:tabs>
              <w:ind w:left="1088" w:right="-74" w:hanging="53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Where the Parties do not agree that the dispute concerns a technical matter, the Procuring Entity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ii)</w:t>
            </w:r>
            <w:r w:rsidRPr="0055328C">
              <w:rPr>
                <w:rFonts w:ascii="Times New Roman" w:hAnsi="Times New Roman" w:cs="Times New Roman"/>
              </w:rPr>
              <w:tab/>
              <w:t>African Regional Centre for International Commercial Arbitration, Lagos, Nigeria.</w:t>
            </w:r>
          </w:p>
          <w:p w14:paraId="0BF827AC" w14:textId="77777777" w:rsidR="001851FE" w:rsidRPr="0055328C" w:rsidRDefault="001851FE" w:rsidP="0055328C">
            <w:pPr>
              <w:numPr>
                <w:ilvl w:val="12"/>
                <w:numId w:val="0"/>
              </w:numPr>
              <w:tabs>
                <w:tab w:val="left" w:pos="1080"/>
              </w:tabs>
              <w:ind w:left="1088" w:right="-74" w:hanging="530"/>
              <w:jc w:val="both"/>
              <w:rPr>
                <w:rFonts w:ascii="Times New Roman" w:hAnsi="Times New Roman" w:cs="Times New Roman"/>
              </w:rPr>
            </w:pPr>
          </w:p>
          <w:p w14:paraId="4A16B631" w14:textId="77777777" w:rsidR="001851FE" w:rsidRPr="0055328C" w:rsidRDefault="001851FE" w:rsidP="0055328C">
            <w:pPr>
              <w:keepNext/>
              <w:numPr>
                <w:ilvl w:val="12"/>
                <w:numId w:val="0"/>
              </w:numPr>
              <w:tabs>
                <w:tab w:val="left" w:pos="1080"/>
              </w:tabs>
              <w:ind w:left="1080" w:right="-72" w:hanging="540"/>
              <w:jc w:val="both"/>
              <w:rPr>
                <w:rFonts w:ascii="Times New Roman" w:hAnsi="Times New Roman" w:cs="Times New Roman"/>
              </w:rPr>
            </w:pPr>
            <w:r w:rsidRPr="0055328C">
              <w:rPr>
                <w:rFonts w:ascii="Times New Roman" w:hAnsi="Times New Roman" w:cs="Times New Roman"/>
              </w:rPr>
              <w:t>(c)</w:t>
            </w:r>
            <w:r w:rsidRPr="0055328C">
              <w:rPr>
                <w:rFonts w:ascii="Times New Roman" w:hAnsi="Times New Roman" w:cs="Times New Roman"/>
              </w:rPr>
              <w:tab/>
              <w:t xml:space="preserve">If in a dispute subject to paragraph (b) above, one Party fails to appoint its arbitrator within thirty (30) days after the other Party has appointed its arbitrator, the Party which has named an arbitrator may apply to the African Regional Centre for International Commercial Arbitration, Lagos, Nigeria </w:t>
            </w:r>
            <w:r w:rsidRPr="0055328C">
              <w:rPr>
                <w:rFonts w:ascii="Times New Roman" w:hAnsi="Times New Roman" w:cs="Times New Roman"/>
                <w:i/>
              </w:rPr>
              <w:t xml:space="preserve"> </w:t>
            </w:r>
            <w:r w:rsidRPr="0055328C">
              <w:rPr>
                <w:rFonts w:ascii="Times New Roman" w:hAnsi="Times New Roman" w:cs="Times New Roman"/>
              </w:rPr>
              <w:t xml:space="preserve"> to appoint </w:t>
            </w:r>
            <w:r w:rsidRPr="0055328C">
              <w:rPr>
                <w:rFonts w:ascii="Times New Roman" w:hAnsi="Times New Roman" w:cs="Times New Roman"/>
              </w:rPr>
              <w:lastRenderedPageBreak/>
              <w:t>a sole arbitrator for the matter in dispute, and the arbitrator appointed under such application shall be the sole arbitrator for that dispute.</w:t>
            </w:r>
          </w:p>
        </w:tc>
      </w:tr>
      <w:tr w:rsidR="001851FE" w:rsidRPr="0055328C" w14:paraId="0B1AB00F" w14:textId="77777777" w:rsidTr="00EF6073">
        <w:tc>
          <w:tcPr>
            <w:tcW w:w="1980" w:type="dxa"/>
            <w:tcMar>
              <w:top w:w="85" w:type="dxa"/>
              <w:bottom w:w="142" w:type="dxa"/>
              <w:right w:w="170" w:type="dxa"/>
            </w:tcMar>
          </w:tcPr>
          <w:p w14:paraId="2E32D2E0" w14:textId="77777777" w:rsidR="001851FE" w:rsidRPr="0055328C" w:rsidRDefault="001851FE" w:rsidP="0055328C">
            <w:pPr>
              <w:pStyle w:val="Heading6"/>
              <w:ind w:left="0" w:firstLine="0"/>
              <w:jc w:val="both"/>
            </w:pPr>
          </w:p>
        </w:tc>
        <w:tc>
          <w:tcPr>
            <w:tcW w:w="7020" w:type="dxa"/>
            <w:tcMar>
              <w:top w:w="85" w:type="dxa"/>
              <w:bottom w:w="142" w:type="dxa"/>
              <w:right w:w="170" w:type="dxa"/>
            </w:tcMar>
          </w:tcPr>
          <w:p w14:paraId="6ED0B30A"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2.</w:t>
            </w:r>
            <w:r w:rsidRPr="0055328C">
              <w:rPr>
                <w:rFonts w:ascii="Times New Roman" w:hAnsi="Times New Roman" w:cs="Times New Roman"/>
              </w:rPr>
              <w:tab/>
            </w:r>
            <w:r w:rsidRPr="0055328C">
              <w:rPr>
                <w:rFonts w:ascii="Times New Roman" w:hAnsi="Times New Roman" w:cs="Times New Roman"/>
                <w:u w:val="single"/>
              </w:rPr>
              <w:t>Rules of Procedure</w:t>
            </w:r>
            <w:r w:rsidRPr="0055328C">
              <w:rPr>
                <w:rFonts w:ascii="Times New Roman" w:hAnsi="Times New Roman" w:cs="Times New Roman"/>
              </w:rPr>
              <w:t xml:space="preserve">. Except as otherwise stated herein, arbitration proceedings shall be conducted per the rules of procedure for arbitration issued under the Arbitration law in force in </w:t>
            </w:r>
            <w:proofErr w:type="spellStart"/>
            <w:r w:rsidRPr="0055328C">
              <w:rPr>
                <w:rFonts w:ascii="Times New Roman" w:hAnsi="Times New Roman" w:cs="Times New Roman"/>
              </w:rPr>
              <w:t>Niegria</w:t>
            </w:r>
            <w:proofErr w:type="spellEnd"/>
            <w:r w:rsidRPr="0055328C">
              <w:rPr>
                <w:rFonts w:ascii="Times New Roman" w:hAnsi="Times New Roman" w:cs="Times New Roman"/>
              </w:rPr>
              <w:t xml:space="preserve"> on the date of this Contract.</w:t>
            </w:r>
          </w:p>
          <w:p w14:paraId="57717467"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p>
          <w:p w14:paraId="368B714E"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3.</w:t>
            </w:r>
            <w:r w:rsidRPr="0055328C">
              <w:rPr>
                <w:rFonts w:ascii="Times New Roman" w:hAnsi="Times New Roman" w:cs="Times New Roman"/>
              </w:rPr>
              <w:tab/>
            </w:r>
            <w:r w:rsidRPr="0055328C">
              <w:rPr>
                <w:rFonts w:ascii="Times New Roman" w:hAnsi="Times New Roman" w:cs="Times New Roman"/>
                <w:u w:val="single"/>
              </w:rPr>
              <w:t>Substitute Arbitrators</w:t>
            </w:r>
            <w:r w:rsidRPr="0055328C">
              <w:rPr>
                <w:rFonts w:ascii="Times New Roman" w:hAnsi="Times New Roman" w:cs="Times New Roman"/>
              </w:rPr>
              <w:t>.  If for any reason an arbitrator is unable to perform his/her function, a substitute shall be appointed in the same manner as the original arbitrator.</w:t>
            </w:r>
          </w:p>
          <w:p w14:paraId="1E8687AB" w14:textId="77777777" w:rsidR="001851FE" w:rsidRPr="0055328C" w:rsidRDefault="001851FE" w:rsidP="0055328C">
            <w:pPr>
              <w:keepNext/>
              <w:numPr>
                <w:ilvl w:val="12"/>
                <w:numId w:val="0"/>
              </w:numPr>
              <w:tabs>
                <w:tab w:val="left" w:pos="540"/>
              </w:tabs>
              <w:ind w:left="540" w:right="-72" w:hanging="540"/>
              <w:jc w:val="both"/>
              <w:rPr>
                <w:rFonts w:ascii="Times New Roman" w:hAnsi="Times New Roman" w:cs="Times New Roman"/>
              </w:rPr>
            </w:pPr>
          </w:p>
          <w:p w14:paraId="2A0F65CB"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4.</w:t>
            </w:r>
            <w:r w:rsidRPr="0055328C">
              <w:rPr>
                <w:rFonts w:ascii="Times New Roman" w:hAnsi="Times New Roman" w:cs="Times New Roman"/>
              </w:rPr>
              <w:tab/>
            </w:r>
            <w:r w:rsidRPr="0055328C">
              <w:rPr>
                <w:rFonts w:ascii="Times New Roman" w:hAnsi="Times New Roman" w:cs="Times New Roman"/>
                <w:u w:val="single"/>
              </w:rPr>
              <w:t>Qualifications of Arbitrators</w:t>
            </w:r>
            <w:r w:rsidRPr="0055328C">
              <w:rPr>
                <w:rFonts w:ascii="Times New Roman" w:hAnsi="Times New Roman" w:cs="Times New Roman"/>
              </w:rPr>
              <w:t>.  The sole arbitrator or the third arbitrator appointed under paragraphs 1(a) through 1(c) above shall be a recognized, independent legal or technical expert with extensive experience with the subject matter in dispute,  who has no actual or potential conflict of interest.</w:t>
            </w:r>
          </w:p>
          <w:p w14:paraId="2BC0D8D7"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p w14:paraId="204B7D82"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tc>
      </w:tr>
      <w:tr w:rsidR="001851FE" w:rsidRPr="0055328C" w14:paraId="4D402E5A" w14:textId="77777777" w:rsidTr="00EF6073">
        <w:tc>
          <w:tcPr>
            <w:tcW w:w="1980" w:type="dxa"/>
            <w:tcMar>
              <w:top w:w="85" w:type="dxa"/>
              <w:bottom w:w="142" w:type="dxa"/>
              <w:right w:w="170" w:type="dxa"/>
            </w:tcMar>
          </w:tcPr>
          <w:p w14:paraId="19E0DC09" w14:textId="77777777" w:rsidR="001851FE" w:rsidRPr="0055328C" w:rsidRDefault="001851FE" w:rsidP="0055328C">
            <w:pPr>
              <w:pStyle w:val="Heading6"/>
              <w:ind w:left="0" w:firstLine="0"/>
              <w:jc w:val="both"/>
            </w:pPr>
          </w:p>
        </w:tc>
        <w:tc>
          <w:tcPr>
            <w:tcW w:w="7020" w:type="dxa"/>
            <w:tcMar>
              <w:top w:w="85" w:type="dxa"/>
              <w:bottom w:w="142" w:type="dxa"/>
              <w:right w:w="170" w:type="dxa"/>
            </w:tcMar>
          </w:tcPr>
          <w:p w14:paraId="6265FBAA" w14:textId="77777777" w:rsidR="001851FE" w:rsidRPr="0055328C" w:rsidRDefault="001851FE" w:rsidP="0055328C">
            <w:pPr>
              <w:numPr>
                <w:ilvl w:val="12"/>
                <w:numId w:val="0"/>
              </w:numPr>
              <w:tabs>
                <w:tab w:val="left" w:pos="540"/>
              </w:tabs>
              <w:ind w:left="540" w:right="-72" w:hanging="540"/>
              <w:jc w:val="both"/>
              <w:rPr>
                <w:rFonts w:ascii="Times New Roman" w:hAnsi="Times New Roman" w:cs="Times New Roman"/>
              </w:rPr>
            </w:pPr>
            <w:r w:rsidRPr="0055328C">
              <w:rPr>
                <w:rFonts w:ascii="Times New Roman" w:hAnsi="Times New Roman" w:cs="Times New Roman"/>
              </w:rPr>
              <w:t>5.</w:t>
            </w:r>
            <w:r w:rsidRPr="0055328C">
              <w:rPr>
                <w:rFonts w:ascii="Times New Roman" w:hAnsi="Times New Roman" w:cs="Times New Roman"/>
              </w:rPr>
              <w:tab/>
            </w:r>
            <w:r w:rsidRPr="0055328C">
              <w:rPr>
                <w:rFonts w:ascii="Times New Roman" w:hAnsi="Times New Roman" w:cs="Times New Roman"/>
                <w:u w:val="single"/>
              </w:rPr>
              <w:t>Miscellaneous</w:t>
            </w:r>
            <w:r w:rsidRPr="0055328C">
              <w:rPr>
                <w:rFonts w:ascii="Times New Roman" w:hAnsi="Times New Roman" w:cs="Times New Roman"/>
              </w:rPr>
              <w:t>.  In any arbitration proceeding hereunder:</w:t>
            </w:r>
          </w:p>
          <w:p w14:paraId="7D74A403" w14:textId="77777777" w:rsidR="001851FE" w:rsidRPr="0055328C" w:rsidRDefault="001851FE" w:rsidP="0055328C">
            <w:pPr>
              <w:pStyle w:val="BodyText"/>
              <w:numPr>
                <w:ilvl w:val="12"/>
                <w:numId w:val="0"/>
              </w:numPr>
              <w:spacing w:after="0"/>
            </w:pPr>
          </w:p>
          <w:p w14:paraId="7EC4FF92"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r w:rsidRPr="0055328C">
              <w:rPr>
                <w:rFonts w:ascii="Times New Roman" w:hAnsi="Times New Roman" w:cs="Times New Roman"/>
              </w:rPr>
              <w:t>(a)</w:t>
            </w:r>
            <w:r w:rsidRPr="0055328C">
              <w:rPr>
                <w:rFonts w:ascii="Times New Roman" w:hAnsi="Times New Roman" w:cs="Times New Roman"/>
              </w:rPr>
              <w:tab/>
              <w:t>proceedings shall, unless otherwise agreed by the Parties, be held in Nigeria;</w:t>
            </w:r>
          </w:p>
          <w:p w14:paraId="668D873D"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p w14:paraId="5E8A0B18"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r w:rsidRPr="0055328C">
              <w:rPr>
                <w:rFonts w:ascii="Times New Roman" w:hAnsi="Times New Roman" w:cs="Times New Roman"/>
              </w:rPr>
              <w:t>(b)</w:t>
            </w:r>
            <w:r w:rsidRPr="0055328C">
              <w:rPr>
                <w:rFonts w:ascii="Times New Roman" w:hAnsi="Times New Roman" w:cs="Times New Roman"/>
              </w:rPr>
              <w:tab/>
              <w:t>the English language shall be the official language for all purposes; and</w:t>
            </w:r>
          </w:p>
          <w:p w14:paraId="70D8930C" w14:textId="77777777" w:rsidR="001851FE" w:rsidRPr="0055328C" w:rsidRDefault="001851FE" w:rsidP="0055328C">
            <w:pPr>
              <w:numPr>
                <w:ilvl w:val="12"/>
                <w:numId w:val="0"/>
              </w:numPr>
              <w:tabs>
                <w:tab w:val="left" w:pos="1080"/>
              </w:tabs>
              <w:ind w:left="1080" w:right="-72" w:hanging="540"/>
              <w:jc w:val="both"/>
              <w:rPr>
                <w:rFonts w:ascii="Times New Roman" w:hAnsi="Times New Roman" w:cs="Times New Roman"/>
              </w:rPr>
            </w:pPr>
          </w:p>
          <w:p w14:paraId="3F8E32D0" w14:textId="77777777" w:rsidR="001851FE" w:rsidRPr="0055328C" w:rsidRDefault="001851FE" w:rsidP="0055328C">
            <w:pPr>
              <w:numPr>
                <w:ilvl w:val="12"/>
                <w:numId w:val="0"/>
              </w:numPr>
              <w:tabs>
                <w:tab w:val="left" w:pos="1080"/>
              </w:tabs>
              <w:ind w:left="1080" w:right="-72" w:hanging="520"/>
              <w:jc w:val="both"/>
              <w:rPr>
                <w:rFonts w:ascii="Times New Roman" w:hAnsi="Times New Roman" w:cs="Times New Roman"/>
                <w:i/>
                <w:iCs/>
                <w:strike/>
              </w:rPr>
            </w:pPr>
            <w:r w:rsidRPr="0055328C">
              <w:rPr>
                <w:rFonts w:ascii="Times New Roman" w:hAnsi="Times New Roman" w:cs="Times New Roman"/>
              </w:rPr>
              <w:t>(c)</w:t>
            </w:r>
            <w:r w:rsidRPr="0055328C">
              <w:rPr>
                <w:rFonts w:ascii="Times New Roman" w:hAnsi="Times New Roman" w:cs="Times New Roman"/>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323F15E7" w14:textId="77777777" w:rsidR="001851FE" w:rsidRPr="0055328C" w:rsidRDefault="001851FE" w:rsidP="0055328C">
      <w:pPr>
        <w:jc w:val="both"/>
        <w:rPr>
          <w:rFonts w:ascii="Times New Roman" w:hAnsi="Times New Roman" w:cs="Times New Roman"/>
        </w:rPr>
      </w:pPr>
    </w:p>
    <w:p w14:paraId="39380547" w14:textId="77777777" w:rsidR="001851FE" w:rsidRPr="0055328C" w:rsidRDefault="001851FE" w:rsidP="0055328C">
      <w:pPr>
        <w:pStyle w:val="BankNormal"/>
        <w:spacing w:after="0"/>
        <w:jc w:val="both"/>
        <w:rPr>
          <w:szCs w:val="24"/>
          <w:lang w:eastAsia="it-IT"/>
        </w:rPr>
        <w:sectPr w:rsidR="001851FE" w:rsidRPr="0055328C" w:rsidSect="00C0684F">
          <w:headerReference w:type="even" r:id="rId113"/>
          <w:headerReference w:type="default" r:id="rId114"/>
          <w:headerReference w:type="first" r:id="rId115"/>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352F3DC6" w14:textId="77777777" w:rsidR="001851FE" w:rsidRPr="0055328C" w:rsidRDefault="001851FE" w:rsidP="0055328C">
      <w:pPr>
        <w:pStyle w:val="Heading1"/>
        <w:numPr>
          <w:ilvl w:val="0"/>
          <w:numId w:val="46"/>
        </w:numPr>
        <w:spacing w:after="240" w:line="240" w:lineRule="auto"/>
        <w:jc w:val="both"/>
        <w:rPr>
          <w:rFonts w:ascii="Times New Roman" w:hAnsi="Times New Roman" w:cs="Times New Roman"/>
        </w:rPr>
      </w:pPr>
      <w:bookmarkStart w:id="533" w:name="_Toc299534185"/>
      <w:bookmarkStart w:id="534" w:name="_Toc474334038"/>
      <w:bookmarkStart w:id="535" w:name="_Toc474334207"/>
      <w:bookmarkStart w:id="536" w:name="_Toc124359039"/>
      <w:r w:rsidRPr="0055328C">
        <w:rPr>
          <w:rFonts w:ascii="Times New Roman" w:hAnsi="Times New Roman" w:cs="Times New Roman"/>
        </w:rPr>
        <w:lastRenderedPageBreak/>
        <w:t>Appendices</w:t>
      </w:r>
      <w:bookmarkEnd w:id="533"/>
      <w:bookmarkEnd w:id="534"/>
      <w:bookmarkEnd w:id="535"/>
      <w:bookmarkEnd w:id="536"/>
    </w:p>
    <w:p w14:paraId="7061AB9E" w14:textId="77777777" w:rsidR="001851FE" w:rsidRPr="0055328C" w:rsidRDefault="001851FE" w:rsidP="0055328C">
      <w:pPr>
        <w:pStyle w:val="A1-Heading2"/>
        <w:numPr>
          <w:ilvl w:val="0"/>
          <w:numId w:val="0"/>
        </w:numPr>
        <w:ind w:left="360"/>
        <w:jc w:val="both"/>
        <w:rPr>
          <w:sz w:val="32"/>
          <w:szCs w:val="32"/>
          <w:lang w:val="en-US"/>
        </w:rPr>
      </w:pPr>
      <w:bookmarkStart w:id="537" w:name="_Toc299534186"/>
      <w:bookmarkStart w:id="538" w:name="_Toc474334039"/>
      <w:bookmarkStart w:id="539" w:name="_Toc474334208"/>
      <w:r w:rsidRPr="0055328C">
        <w:rPr>
          <w:sz w:val="32"/>
          <w:szCs w:val="32"/>
          <w:lang w:val="en-US"/>
        </w:rPr>
        <w:t>Appendix A – Terms of Reference</w:t>
      </w:r>
      <w:bookmarkEnd w:id="537"/>
      <w:bookmarkEnd w:id="538"/>
      <w:bookmarkEnd w:id="539"/>
    </w:p>
    <w:p w14:paraId="6E01D2AB" w14:textId="77777777" w:rsidR="001851FE" w:rsidRPr="0055328C" w:rsidRDefault="001851FE" w:rsidP="0055328C">
      <w:pPr>
        <w:keepNext/>
        <w:numPr>
          <w:ilvl w:val="12"/>
          <w:numId w:val="0"/>
        </w:numPr>
        <w:jc w:val="both"/>
        <w:rPr>
          <w:rFonts w:ascii="Times New Roman" w:hAnsi="Times New Roman" w:cs="Times New Roman"/>
        </w:rPr>
      </w:pPr>
    </w:p>
    <w:p w14:paraId="56FBD724" w14:textId="77777777" w:rsidR="001851FE" w:rsidRPr="0055328C" w:rsidRDefault="001851FE" w:rsidP="0055328C">
      <w:pPr>
        <w:numPr>
          <w:ilvl w:val="12"/>
          <w:numId w:val="0"/>
        </w:numPr>
        <w:jc w:val="both"/>
        <w:rPr>
          <w:rFonts w:ascii="Times New Roman" w:hAnsi="Times New Roman" w:cs="Times New Roman"/>
          <w:b/>
          <w:bCs/>
          <w:i/>
        </w:rPr>
      </w:pPr>
      <w:r w:rsidRPr="0055328C">
        <w:rPr>
          <w:rFonts w:ascii="Times New Roman" w:hAnsi="Times New Roman" w:cs="Times New Roman"/>
          <w:bCs/>
          <w:i/>
        </w:rPr>
        <w:t>[</w:t>
      </w:r>
      <w:r w:rsidRPr="0055328C">
        <w:rPr>
          <w:rFonts w:ascii="Times New Roman" w:hAnsi="Times New Roman" w:cs="Times New Roman"/>
          <w:i/>
        </w:rPr>
        <w:t xml:space="preserve">This Appendix shall include the final Terms of Reference (TORs) worked out by the Procuring Entity and the Consultant during the negotiations; dates for completion of various tasks; location of performance for different tasks; detailed reporting requirements and a list of deliverables against which the payments to the Consultant will be made; Procuring Entity’s input, including counterpart personnel assigned by the Procuring Entity to work on the Consultant’s team; specific tasks or actions that require prior approval by the Procuring Entity. </w:t>
      </w:r>
    </w:p>
    <w:p w14:paraId="16796502" w14:textId="77777777" w:rsidR="001851FE" w:rsidRPr="0055328C" w:rsidRDefault="001851FE" w:rsidP="0055328C">
      <w:pPr>
        <w:numPr>
          <w:ilvl w:val="12"/>
          <w:numId w:val="0"/>
        </w:numPr>
        <w:jc w:val="both"/>
        <w:rPr>
          <w:rFonts w:ascii="Times New Roman" w:hAnsi="Times New Roman" w:cs="Times New Roman"/>
          <w:i/>
        </w:rPr>
      </w:pPr>
    </w:p>
    <w:p w14:paraId="4A24CAE7" w14:textId="77777777" w:rsidR="001851FE" w:rsidRPr="0055328C" w:rsidRDefault="001851FE" w:rsidP="0055328C">
      <w:pPr>
        <w:numPr>
          <w:ilvl w:val="12"/>
          <w:numId w:val="0"/>
        </w:numPr>
        <w:jc w:val="both"/>
        <w:rPr>
          <w:rFonts w:ascii="Times New Roman" w:hAnsi="Times New Roman" w:cs="Times New Roman"/>
          <w:i/>
        </w:rPr>
      </w:pPr>
      <w:r w:rsidRPr="0055328C">
        <w:rPr>
          <w:rFonts w:ascii="Times New Roman" w:hAnsi="Times New Roman" w:cs="Times New Roman"/>
          <w:i/>
        </w:rPr>
        <w:t>Insert the text based on Section 7 (Terms of Reference) of the ITC in the SBD and modified based on the Forms TECH-1 through TECH-5 of the Consultant’s Tender. Highlight the changes to Section 7 of the SBD]</w:t>
      </w:r>
    </w:p>
    <w:p w14:paraId="0088DD35" w14:textId="77777777" w:rsidR="001851FE" w:rsidRPr="0055328C" w:rsidRDefault="001851FE" w:rsidP="0055328C">
      <w:pPr>
        <w:numPr>
          <w:ilvl w:val="12"/>
          <w:numId w:val="0"/>
        </w:numPr>
        <w:jc w:val="both"/>
        <w:rPr>
          <w:rFonts w:ascii="Times New Roman" w:hAnsi="Times New Roman" w:cs="Times New Roman"/>
          <w:color w:val="44546A" w:themeColor="text2"/>
        </w:rPr>
      </w:pPr>
    </w:p>
    <w:p w14:paraId="1D9AF334" w14:textId="77777777" w:rsidR="001851FE" w:rsidRPr="0055328C" w:rsidRDefault="001851FE" w:rsidP="0055328C">
      <w:pPr>
        <w:numPr>
          <w:ilvl w:val="12"/>
          <w:numId w:val="0"/>
        </w:numPr>
        <w:jc w:val="both"/>
        <w:rPr>
          <w:rFonts w:ascii="Times New Roman" w:hAnsi="Times New Roman" w:cs="Times New Roman"/>
        </w:rPr>
      </w:pPr>
      <w:r w:rsidRPr="0055328C">
        <w:rPr>
          <w:rFonts w:ascii="Times New Roman" w:hAnsi="Times New Roman" w:cs="Times New Roman"/>
        </w:rPr>
        <w:t>………………………………………………………………………………………………</w:t>
      </w:r>
    </w:p>
    <w:p w14:paraId="5C70C72A" w14:textId="77777777" w:rsidR="001851FE" w:rsidRPr="0055328C" w:rsidRDefault="001851FE" w:rsidP="0055328C">
      <w:pPr>
        <w:numPr>
          <w:ilvl w:val="12"/>
          <w:numId w:val="0"/>
        </w:numPr>
        <w:jc w:val="both"/>
        <w:rPr>
          <w:rFonts w:ascii="Times New Roman" w:hAnsi="Times New Roman" w:cs="Times New Roman"/>
        </w:rPr>
      </w:pPr>
    </w:p>
    <w:p w14:paraId="6D958137" w14:textId="77777777" w:rsidR="001851FE" w:rsidRPr="0055328C" w:rsidRDefault="001851FE" w:rsidP="0055328C">
      <w:pPr>
        <w:numPr>
          <w:ilvl w:val="12"/>
          <w:numId w:val="0"/>
        </w:numPr>
        <w:jc w:val="both"/>
        <w:rPr>
          <w:rFonts w:ascii="Times New Roman" w:hAnsi="Times New Roman" w:cs="Times New Roman"/>
        </w:rPr>
      </w:pPr>
    </w:p>
    <w:p w14:paraId="1B8B132B" w14:textId="77777777" w:rsidR="001851FE" w:rsidRPr="0055328C" w:rsidRDefault="001851FE" w:rsidP="0055328C">
      <w:pPr>
        <w:pStyle w:val="A1-Heading2"/>
        <w:numPr>
          <w:ilvl w:val="0"/>
          <w:numId w:val="0"/>
        </w:numPr>
        <w:ind w:left="360"/>
        <w:jc w:val="both"/>
        <w:rPr>
          <w:sz w:val="32"/>
          <w:szCs w:val="32"/>
          <w:lang w:val="en-US"/>
        </w:rPr>
      </w:pPr>
      <w:bookmarkStart w:id="540" w:name="_Toc299534187"/>
      <w:bookmarkStart w:id="541" w:name="_Toc474334040"/>
      <w:bookmarkStart w:id="542" w:name="_Toc474334209"/>
      <w:r w:rsidRPr="0055328C">
        <w:rPr>
          <w:sz w:val="32"/>
          <w:szCs w:val="32"/>
          <w:lang w:val="en-US"/>
        </w:rPr>
        <w:t>Appendix B - Key Experts</w:t>
      </w:r>
      <w:bookmarkEnd w:id="540"/>
      <w:bookmarkEnd w:id="541"/>
      <w:bookmarkEnd w:id="542"/>
      <w:r w:rsidRPr="0055328C">
        <w:rPr>
          <w:sz w:val="32"/>
          <w:szCs w:val="32"/>
          <w:lang w:val="en-US"/>
        </w:rPr>
        <w:t xml:space="preserve"> </w:t>
      </w:r>
    </w:p>
    <w:p w14:paraId="416B1996" w14:textId="77777777" w:rsidR="001851FE" w:rsidRPr="0055328C" w:rsidRDefault="001851FE" w:rsidP="0055328C">
      <w:pPr>
        <w:pStyle w:val="BankNormal"/>
        <w:keepNext/>
        <w:numPr>
          <w:ilvl w:val="12"/>
          <w:numId w:val="0"/>
        </w:numPr>
        <w:spacing w:after="0"/>
        <w:jc w:val="both"/>
        <w:rPr>
          <w:szCs w:val="24"/>
          <w:lang w:eastAsia="it-IT"/>
        </w:rPr>
      </w:pPr>
    </w:p>
    <w:p w14:paraId="44C1557A" w14:textId="77777777" w:rsidR="001851FE" w:rsidRPr="0055328C" w:rsidRDefault="001851FE" w:rsidP="0055328C">
      <w:pPr>
        <w:numPr>
          <w:ilvl w:val="12"/>
          <w:numId w:val="0"/>
        </w:numPr>
        <w:jc w:val="both"/>
        <w:rPr>
          <w:rFonts w:ascii="Times New Roman" w:hAnsi="Times New Roman" w:cs="Times New Roman"/>
          <w:i/>
        </w:rPr>
      </w:pPr>
      <w:r w:rsidRPr="0055328C">
        <w:rPr>
          <w:rFonts w:ascii="Times New Roman" w:hAnsi="Times New Roman" w:cs="Times New Roman"/>
          <w:i/>
        </w:rPr>
        <w:t>[Insert a table based on Form TECH-6 of the Consultant’s Technical Tender and finalized at the Contract’s negotiations. Attach the CVs (updated and signed by the respective Key Experts) demonstrating the qualifications of Key Experts.]</w:t>
      </w:r>
    </w:p>
    <w:p w14:paraId="47F8F5D2" w14:textId="77777777" w:rsidR="001851FE" w:rsidRPr="0055328C" w:rsidRDefault="001851FE" w:rsidP="0055328C">
      <w:pPr>
        <w:pStyle w:val="BankNormal"/>
        <w:numPr>
          <w:ilvl w:val="12"/>
          <w:numId w:val="0"/>
        </w:numPr>
        <w:spacing w:after="0"/>
        <w:jc w:val="both"/>
        <w:rPr>
          <w:iCs/>
          <w:color w:val="44546A" w:themeColor="text2"/>
          <w:szCs w:val="24"/>
        </w:rPr>
      </w:pPr>
    </w:p>
    <w:p w14:paraId="34FB6496" w14:textId="77777777" w:rsidR="001851FE" w:rsidRPr="0055328C" w:rsidRDefault="001851FE" w:rsidP="0055328C">
      <w:pPr>
        <w:numPr>
          <w:ilvl w:val="12"/>
          <w:numId w:val="0"/>
        </w:numPr>
        <w:jc w:val="both"/>
        <w:rPr>
          <w:rFonts w:ascii="Times New Roman" w:hAnsi="Times New Roman" w:cs="Times New Roman"/>
          <w:color w:val="44546A" w:themeColor="text2"/>
        </w:rPr>
      </w:pPr>
    </w:p>
    <w:p w14:paraId="2B4EAC87" w14:textId="77777777" w:rsidR="001851FE" w:rsidRPr="0055328C" w:rsidRDefault="001851FE" w:rsidP="0055328C">
      <w:pPr>
        <w:numPr>
          <w:ilvl w:val="12"/>
          <w:numId w:val="0"/>
        </w:numPr>
        <w:jc w:val="both"/>
        <w:rPr>
          <w:rFonts w:ascii="Times New Roman" w:hAnsi="Times New Roman" w:cs="Times New Roman"/>
          <w:color w:val="44546A" w:themeColor="text2"/>
          <w:spacing w:val="-3"/>
        </w:rPr>
      </w:pPr>
      <w:r w:rsidRPr="0055328C">
        <w:rPr>
          <w:rFonts w:ascii="Times New Roman" w:hAnsi="Times New Roman" w:cs="Times New Roman"/>
          <w:color w:val="44546A" w:themeColor="text2"/>
          <w:spacing w:val="-3"/>
        </w:rPr>
        <w:t>……………………………………………………………………………………………………</w:t>
      </w:r>
    </w:p>
    <w:p w14:paraId="043D8F50" w14:textId="77777777" w:rsidR="001851FE" w:rsidRPr="0055328C" w:rsidRDefault="001851FE" w:rsidP="0055328C">
      <w:pPr>
        <w:numPr>
          <w:ilvl w:val="12"/>
          <w:numId w:val="0"/>
        </w:numPr>
        <w:jc w:val="both"/>
        <w:rPr>
          <w:rFonts w:ascii="Times New Roman" w:hAnsi="Times New Roman" w:cs="Times New Roman"/>
          <w:spacing w:val="-3"/>
        </w:rPr>
      </w:pPr>
    </w:p>
    <w:p w14:paraId="48AFA27D" w14:textId="77777777" w:rsidR="001851FE" w:rsidRPr="0055328C" w:rsidRDefault="001851FE" w:rsidP="0055328C">
      <w:pPr>
        <w:numPr>
          <w:ilvl w:val="12"/>
          <w:numId w:val="0"/>
        </w:numPr>
        <w:jc w:val="both"/>
        <w:rPr>
          <w:rFonts w:ascii="Times New Roman" w:hAnsi="Times New Roman" w:cs="Times New Roman"/>
          <w:spacing w:val="-3"/>
        </w:rPr>
      </w:pPr>
    </w:p>
    <w:p w14:paraId="14F9789E" w14:textId="77777777" w:rsidR="001851FE" w:rsidRPr="0055328C" w:rsidRDefault="001851FE" w:rsidP="0055328C">
      <w:pPr>
        <w:pStyle w:val="A1-Heading2"/>
        <w:numPr>
          <w:ilvl w:val="0"/>
          <w:numId w:val="0"/>
        </w:numPr>
        <w:ind w:left="360"/>
        <w:jc w:val="both"/>
        <w:rPr>
          <w:sz w:val="32"/>
          <w:szCs w:val="32"/>
          <w:lang w:val="en-US"/>
        </w:rPr>
      </w:pPr>
      <w:bookmarkStart w:id="543" w:name="_Toc299534188"/>
      <w:bookmarkStart w:id="544" w:name="_Toc474334041"/>
      <w:bookmarkStart w:id="545" w:name="_Toc474334210"/>
      <w:r w:rsidRPr="0055328C">
        <w:rPr>
          <w:sz w:val="32"/>
          <w:szCs w:val="32"/>
          <w:lang w:val="en-US"/>
        </w:rPr>
        <w:t xml:space="preserve">Appendix C – </w:t>
      </w:r>
      <w:bookmarkEnd w:id="543"/>
      <w:r w:rsidRPr="0055328C">
        <w:rPr>
          <w:sz w:val="32"/>
          <w:szCs w:val="32"/>
          <w:lang w:val="en-US"/>
        </w:rPr>
        <w:t>Breakdown of Contract Price</w:t>
      </w:r>
      <w:bookmarkEnd w:id="544"/>
      <w:bookmarkEnd w:id="545"/>
    </w:p>
    <w:p w14:paraId="41950BC2" w14:textId="77777777" w:rsidR="001851FE" w:rsidRPr="0055328C" w:rsidRDefault="001851FE" w:rsidP="0055328C">
      <w:pPr>
        <w:numPr>
          <w:ilvl w:val="12"/>
          <w:numId w:val="0"/>
        </w:numPr>
        <w:tabs>
          <w:tab w:val="left" w:pos="1440"/>
        </w:tabs>
        <w:jc w:val="both"/>
        <w:rPr>
          <w:rFonts w:ascii="Times New Roman" w:hAnsi="Times New Roman" w:cs="Times New Roman"/>
          <w:spacing w:val="-3"/>
        </w:rPr>
      </w:pPr>
    </w:p>
    <w:p w14:paraId="0DF0DA76" w14:textId="77777777" w:rsidR="001851FE" w:rsidRPr="0055328C" w:rsidRDefault="001851FE" w:rsidP="0055328C">
      <w:pPr>
        <w:numPr>
          <w:ilvl w:val="12"/>
          <w:numId w:val="0"/>
        </w:numPr>
        <w:tabs>
          <w:tab w:val="left" w:pos="1440"/>
        </w:tabs>
        <w:jc w:val="both"/>
        <w:rPr>
          <w:rFonts w:ascii="Times New Roman" w:hAnsi="Times New Roman" w:cs="Times New Roman"/>
          <w:i/>
          <w:spacing w:val="-3"/>
        </w:rPr>
      </w:pPr>
      <w:r w:rsidRPr="0055328C">
        <w:rPr>
          <w:rFonts w:ascii="Times New Roman" w:hAnsi="Times New Roman" w:cs="Times New Roman"/>
          <w:i/>
          <w:spacing w:val="-3"/>
        </w:rPr>
        <w:t>[Insert the table with the unit rates to arrive at the breakdown of the lump-sum price. The table shall be based on [Form FIN-3 and FIN-4] of the Consultant’s Tender and reflect any changes agreed upon at the Contract negotiations if any. The footnote shall list such changes made to [Form FIN-3 and FIN-4] at the negotiations or state that none has been made.]</w:t>
      </w:r>
    </w:p>
    <w:p w14:paraId="6BF99132"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pPr>
    </w:p>
    <w:p w14:paraId="60440B12" w14:textId="77777777" w:rsidR="001851FE" w:rsidRPr="0055328C" w:rsidRDefault="001851FE" w:rsidP="0055328C">
      <w:pPr>
        <w:numPr>
          <w:ilvl w:val="12"/>
          <w:numId w:val="0"/>
        </w:numPr>
        <w:ind w:right="-72"/>
        <w:jc w:val="both"/>
        <w:rPr>
          <w:rFonts w:ascii="Times New Roman" w:hAnsi="Times New Roman" w:cs="Times New Roman"/>
          <w:bCs/>
          <w:i/>
        </w:rPr>
      </w:pPr>
      <w:r w:rsidRPr="0055328C">
        <w:rPr>
          <w:rFonts w:ascii="Times New Roman" w:hAnsi="Times New Roman" w:cs="Times New Roman"/>
          <w:bCs/>
          <w:i/>
        </w:rPr>
        <w:lastRenderedPageBreak/>
        <w:t>When the Consultant has been selected under the Quality-Based Selection method, also add the following:</w:t>
      </w:r>
    </w:p>
    <w:p w14:paraId="2D699E90" w14:textId="77777777" w:rsidR="001851FE" w:rsidRPr="0055328C" w:rsidRDefault="001851FE" w:rsidP="0055328C">
      <w:pPr>
        <w:numPr>
          <w:ilvl w:val="12"/>
          <w:numId w:val="0"/>
        </w:numPr>
        <w:ind w:right="-72"/>
        <w:jc w:val="both"/>
        <w:rPr>
          <w:rFonts w:ascii="Times New Roman" w:hAnsi="Times New Roman" w:cs="Times New Roman"/>
          <w:bCs/>
          <w:i/>
        </w:rPr>
      </w:pPr>
    </w:p>
    <w:p w14:paraId="47F4B8CD" w14:textId="77777777" w:rsidR="001851FE" w:rsidRPr="0055328C" w:rsidRDefault="001851FE" w:rsidP="0055328C">
      <w:pPr>
        <w:numPr>
          <w:ilvl w:val="12"/>
          <w:numId w:val="0"/>
        </w:numPr>
        <w:ind w:left="720" w:right="-72"/>
        <w:jc w:val="both"/>
        <w:rPr>
          <w:rFonts w:ascii="Times New Roman" w:hAnsi="Times New Roman" w:cs="Times New Roman"/>
        </w:rPr>
      </w:pPr>
      <w:r w:rsidRPr="0055328C">
        <w:rPr>
          <w:rFonts w:ascii="Times New Roman" w:hAnsi="Times New Roman" w:cs="Times New Roman"/>
          <w:i/>
        </w:rPr>
        <w:t>“</w:t>
      </w:r>
      <w:r w:rsidRPr="0055328C">
        <w:rPr>
          <w:rFonts w:ascii="Times New Roman" w:hAnsi="Times New Roman" w:cs="Times New Roman"/>
        </w:rPr>
        <w:t>The agreed remuneration rates shall be stated in the attached Model Form I. This form shall be prepared based on Appendix A to Form FIN-3 of the SBD “Consultants’ Representations regarding Costs and Charges” submitted by the Consultant to the Procuring Entity before the Contract’s negotiations.</w:t>
      </w:r>
    </w:p>
    <w:p w14:paraId="12627D0C" w14:textId="77777777" w:rsidR="001851FE" w:rsidRPr="0055328C" w:rsidRDefault="001851FE" w:rsidP="0055328C">
      <w:pPr>
        <w:numPr>
          <w:ilvl w:val="12"/>
          <w:numId w:val="0"/>
        </w:numPr>
        <w:ind w:left="720" w:right="-72"/>
        <w:jc w:val="both"/>
        <w:rPr>
          <w:rFonts w:ascii="Times New Roman" w:hAnsi="Times New Roman" w:cs="Times New Roman"/>
        </w:rPr>
      </w:pPr>
    </w:p>
    <w:p w14:paraId="6763F067" w14:textId="77777777" w:rsidR="001851FE" w:rsidRPr="0055328C" w:rsidRDefault="001851FE" w:rsidP="0055328C">
      <w:pPr>
        <w:numPr>
          <w:ilvl w:val="12"/>
          <w:numId w:val="0"/>
        </w:numPr>
        <w:ind w:left="720" w:right="-72"/>
        <w:jc w:val="both"/>
        <w:rPr>
          <w:rFonts w:ascii="Times New Roman" w:hAnsi="Times New Roman" w:cs="Times New Roman"/>
          <w:i/>
        </w:rPr>
      </w:pPr>
      <w:r w:rsidRPr="0055328C">
        <w:rPr>
          <w:rFonts w:ascii="Times New Roman" w:hAnsi="Times New Roman" w:cs="Times New Roman"/>
        </w:rPr>
        <w:t xml:space="preserve"> Should these representations be found by the Procuring Entity (either through inspections or audits under Clause GCC 25.2 or through other means) to be materially incomplete or inaccurate, the Procuring Entity shall be entitled to introduce appropriate modifications in the remuneration rates affected by such materially incomplete or inaccurate representations.  Any such modification shall have retroactive effect and, in case remuneration has already been paid by the Procuring Entity before any such modification, (i) the Procuring Entity shall be entitled to offset any excess payment against the next monthly payment to the Consultants, or (ii) if there are no further payments to be made by the Procuring Entity to the Consultants, the Consultants shall reimburse to the Procuring Entity any excess payment within thirty (30) days of receipt of a written claim of the Procuring Entity.  Any such claim by the Procuring Entity for reimbursement must be made within twelve (12) calendar months after receipt by the Procuring Entity of a final report and a final statement approved by the Procuring Entity per Clause GCC 45.1(d) of this Contract</w:t>
      </w:r>
      <w:r w:rsidRPr="0055328C">
        <w:rPr>
          <w:rFonts w:ascii="Times New Roman" w:hAnsi="Times New Roman" w:cs="Times New Roman"/>
          <w:i/>
        </w:rPr>
        <w:t>.”]</w:t>
      </w:r>
    </w:p>
    <w:p w14:paraId="000A7E5B" w14:textId="77777777" w:rsidR="001851FE" w:rsidRPr="0055328C" w:rsidRDefault="001851FE" w:rsidP="0055328C">
      <w:pPr>
        <w:numPr>
          <w:ilvl w:val="12"/>
          <w:numId w:val="0"/>
        </w:numPr>
        <w:ind w:left="720" w:right="-72"/>
        <w:jc w:val="both"/>
        <w:rPr>
          <w:rFonts w:ascii="Times New Roman" w:hAnsi="Times New Roman" w:cs="Times New Roman"/>
          <w:i/>
        </w:rPr>
      </w:pPr>
    </w:p>
    <w:p w14:paraId="2D9E21DB" w14:textId="77777777" w:rsidR="001851FE" w:rsidRPr="0055328C" w:rsidRDefault="001851FE" w:rsidP="0055328C">
      <w:pPr>
        <w:numPr>
          <w:ilvl w:val="12"/>
          <w:numId w:val="0"/>
        </w:numPr>
        <w:ind w:left="720" w:right="-72"/>
        <w:jc w:val="both"/>
        <w:rPr>
          <w:rFonts w:ascii="Times New Roman" w:hAnsi="Times New Roman" w:cs="Times New Roman"/>
          <w:i/>
          <w:color w:val="FF0000"/>
          <w:spacing w:val="-3"/>
        </w:rPr>
        <w:sectPr w:rsidR="001851FE" w:rsidRPr="0055328C" w:rsidSect="00C0684F">
          <w:headerReference w:type="even" r:id="rId116"/>
          <w:headerReference w:type="default" r:id="rId117"/>
          <w:footerReference w:type="default" r:id="rId118"/>
          <w:headerReference w:type="first" r:id="rId119"/>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26859C43" w14:textId="77777777" w:rsidR="001851FE" w:rsidRPr="0055328C" w:rsidRDefault="001851FE" w:rsidP="0055328C">
      <w:pPr>
        <w:numPr>
          <w:ilvl w:val="12"/>
          <w:numId w:val="0"/>
        </w:numPr>
        <w:ind w:right="73"/>
        <w:jc w:val="both"/>
        <w:rPr>
          <w:rFonts w:ascii="Times New Roman" w:hAnsi="Times New Roman" w:cs="Times New Roman"/>
          <w:b/>
          <w:spacing w:val="-3"/>
          <w:sz w:val="28"/>
          <w:szCs w:val="28"/>
        </w:rPr>
      </w:pPr>
      <w:r w:rsidRPr="0055328C">
        <w:rPr>
          <w:rFonts w:ascii="Times New Roman" w:hAnsi="Times New Roman" w:cs="Times New Roman"/>
          <w:b/>
          <w:spacing w:val="-3"/>
          <w:sz w:val="28"/>
          <w:szCs w:val="28"/>
        </w:rPr>
        <w:lastRenderedPageBreak/>
        <w:t>Model Form I</w:t>
      </w:r>
    </w:p>
    <w:p w14:paraId="6EC88550" w14:textId="77777777" w:rsidR="001851FE" w:rsidRPr="0055328C" w:rsidRDefault="001851FE" w:rsidP="0055328C">
      <w:pPr>
        <w:numPr>
          <w:ilvl w:val="12"/>
          <w:numId w:val="0"/>
        </w:numPr>
        <w:ind w:right="73"/>
        <w:jc w:val="both"/>
        <w:rPr>
          <w:rFonts w:ascii="Times New Roman" w:hAnsi="Times New Roman" w:cs="Times New Roman"/>
          <w:b/>
          <w:spacing w:val="-3"/>
          <w:sz w:val="28"/>
          <w:szCs w:val="28"/>
        </w:rPr>
      </w:pPr>
      <w:r w:rsidRPr="0055328C">
        <w:rPr>
          <w:rFonts w:ascii="Times New Roman" w:hAnsi="Times New Roman" w:cs="Times New Roman"/>
          <w:b/>
          <w:spacing w:val="-3"/>
          <w:sz w:val="28"/>
          <w:szCs w:val="28"/>
        </w:rPr>
        <w:t xml:space="preserve">Breakdown of Agreed Fixed Rates in </w:t>
      </w:r>
      <w:r w:rsidRPr="0055328C">
        <w:rPr>
          <w:rFonts w:ascii="Times New Roman" w:hAnsi="Times New Roman" w:cs="Times New Roman"/>
          <w:b/>
          <w:sz w:val="28"/>
          <w:szCs w:val="28"/>
        </w:rPr>
        <w:t>Consultant’s</w:t>
      </w:r>
      <w:r w:rsidRPr="0055328C">
        <w:rPr>
          <w:rFonts w:ascii="Times New Roman" w:hAnsi="Times New Roman" w:cs="Times New Roman"/>
          <w:b/>
          <w:spacing w:val="-3"/>
          <w:sz w:val="28"/>
          <w:szCs w:val="28"/>
        </w:rPr>
        <w:t xml:space="preserve"> Contract</w:t>
      </w:r>
    </w:p>
    <w:p w14:paraId="1DAF3923" w14:textId="77777777" w:rsidR="001851FE" w:rsidRPr="0055328C" w:rsidRDefault="001851FE" w:rsidP="0055328C">
      <w:pPr>
        <w:numPr>
          <w:ilvl w:val="12"/>
          <w:numId w:val="0"/>
        </w:numPr>
        <w:ind w:right="73"/>
        <w:jc w:val="both"/>
        <w:rPr>
          <w:rFonts w:ascii="Times New Roman" w:hAnsi="Times New Roman" w:cs="Times New Roman"/>
          <w:spacing w:val="-3"/>
          <w:sz w:val="28"/>
          <w:szCs w:val="28"/>
        </w:rPr>
      </w:pPr>
    </w:p>
    <w:p w14:paraId="662FBCEB" w14:textId="77777777" w:rsidR="001851FE" w:rsidRPr="0055328C" w:rsidRDefault="001851FE" w:rsidP="0055328C">
      <w:pPr>
        <w:numPr>
          <w:ilvl w:val="12"/>
          <w:numId w:val="0"/>
        </w:numPr>
        <w:ind w:right="73"/>
        <w:jc w:val="both"/>
        <w:rPr>
          <w:rFonts w:ascii="Times New Roman" w:hAnsi="Times New Roman" w:cs="Times New Roman"/>
          <w:spacing w:val="-3"/>
        </w:rPr>
      </w:pPr>
      <w:r w:rsidRPr="0055328C">
        <w:rPr>
          <w:rFonts w:ascii="Times New Roman" w:hAnsi="Times New Roman" w:cs="Times New Roman"/>
          <w:spacing w:val="-3"/>
        </w:rPr>
        <w:t>We hereby confirm that we have agreed to pay the Experts listed, who will be involved in performing the Services, the basic fees, and away from the home office allowances (if applicable) indicated below:</w:t>
      </w:r>
    </w:p>
    <w:p w14:paraId="506F6EF8" w14:textId="77777777" w:rsidR="001851FE" w:rsidRPr="0055328C" w:rsidRDefault="001851FE" w:rsidP="0055328C">
      <w:pPr>
        <w:numPr>
          <w:ilvl w:val="12"/>
          <w:numId w:val="0"/>
        </w:numPr>
        <w:ind w:right="73"/>
        <w:jc w:val="both"/>
        <w:rPr>
          <w:rFonts w:ascii="Times New Roman" w:hAnsi="Times New Roman" w:cs="Times New Roman"/>
          <w:spacing w:val="-3"/>
        </w:rPr>
      </w:pPr>
    </w:p>
    <w:p w14:paraId="5E00F3A3" w14:textId="77777777" w:rsidR="001851FE" w:rsidRPr="0055328C" w:rsidRDefault="001851FE" w:rsidP="0055328C">
      <w:pPr>
        <w:numPr>
          <w:ilvl w:val="12"/>
          <w:numId w:val="0"/>
        </w:numPr>
        <w:ind w:right="73"/>
        <w:jc w:val="both"/>
        <w:rPr>
          <w:rFonts w:ascii="Times New Roman" w:hAnsi="Times New Roman" w:cs="Times New Roman"/>
          <w:spacing w:val="-2"/>
        </w:rPr>
      </w:pPr>
      <w:r w:rsidRPr="0055328C">
        <w:rPr>
          <w:rFonts w:ascii="Times New Roman" w:hAnsi="Times New Roman" w:cs="Times New Roman"/>
          <w:spacing w:val="-2"/>
        </w:rPr>
        <w:t>(Expressed in [insert name of currency])*</w:t>
      </w:r>
    </w:p>
    <w:p w14:paraId="658FA25C" w14:textId="77777777" w:rsidR="001851FE" w:rsidRPr="0055328C" w:rsidRDefault="001851FE" w:rsidP="0055328C">
      <w:pPr>
        <w:pStyle w:val="BankNormal"/>
        <w:numPr>
          <w:ilvl w:val="12"/>
          <w:numId w:val="0"/>
        </w:numPr>
        <w:spacing w:after="0" w:line="120" w:lineRule="exact"/>
        <w:ind w:right="73"/>
        <w:jc w:val="both"/>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1851FE" w:rsidRPr="0055328C" w14:paraId="104D7B23" w14:textId="77777777" w:rsidTr="00EF6073">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52547DB6"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0E67843D"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3448D8D3"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69B2E720" w14:textId="77777777" w:rsidR="001851FE" w:rsidRPr="0055328C" w:rsidRDefault="001851FE" w:rsidP="0055328C">
            <w:pPr>
              <w:numPr>
                <w:ilvl w:val="12"/>
                <w:numId w:val="0"/>
              </w:numPr>
              <w:ind w:right="-83"/>
              <w:jc w:val="both"/>
              <w:rPr>
                <w:rFonts w:ascii="Times New Roman" w:hAnsi="Times New Roman" w:cs="Times New Roman"/>
                <w:spacing w:val="-2"/>
                <w:sz w:val="20"/>
              </w:rPr>
            </w:pPr>
            <w:r w:rsidRPr="0055328C">
              <w:rPr>
                <w:rFonts w:ascii="Times New Roman" w:hAnsi="Times New Roman" w:cs="Times New Roman"/>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0F59939D"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7A80B178"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362534B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4C642E84"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7</w:t>
            </w:r>
          </w:p>
        </w:tc>
        <w:tc>
          <w:tcPr>
            <w:tcW w:w="1701" w:type="dxa"/>
            <w:tcBorders>
              <w:top w:val="double" w:sz="4" w:space="0" w:color="auto"/>
              <w:left w:val="single" w:sz="6" w:space="0" w:color="auto"/>
              <w:bottom w:val="single" w:sz="6" w:space="0" w:color="auto"/>
            </w:tcBorders>
            <w:vAlign w:val="center"/>
          </w:tcPr>
          <w:p w14:paraId="3A595638"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8</w:t>
            </w:r>
          </w:p>
        </w:tc>
      </w:tr>
      <w:tr w:rsidR="001851FE" w:rsidRPr="0055328C" w14:paraId="484B011B" w14:textId="77777777" w:rsidTr="00EF6073">
        <w:trPr>
          <w:trHeight w:val="907"/>
          <w:jc w:val="center"/>
        </w:trPr>
        <w:tc>
          <w:tcPr>
            <w:tcW w:w="1247" w:type="dxa"/>
            <w:tcBorders>
              <w:top w:val="single" w:sz="6" w:space="0" w:color="auto"/>
              <w:bottom w:val="double" w:sz="4" w:space="0" w:color="auto"/>
              <w:right w:val="single" w:sz="6" w:space="0" w:color="auto"/>
            </w:tcBorders>
            <w:vAlign w:val="center"/>
          </w:tcPr>
          <w:p w14:paraId="0779AA8F"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6190F64E"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1145FDAF"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4521D2E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Social Charges</w:t>
            </w:r>
            <w:r w:rsidRPr="0055328C">
              <w:rPr>
                <w:rFonts w:ascii="Times New Roman" w:hAnsi="Times New Roman" w:cs="Times New Roman"/>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3DA4C7D4" w14:textId="77777777" w:rsidR="001851FE" w:rsidRPr="0055328C" w:rsidRDefault="001851FE" w:rsidP="0055328C">
            <w:pPr>
              <w:numPr>
                <w:ilvl w:val="12"/>
                <w:numId w:val="0"/>
              </w:numPr>
              <w:ind w:right="-83"/>
              <w:jc w:val="both"/>
              <w:rPr>
                <w:rFonts w:ascii="Times New Roman" w:hAnsi="Times New Roman" w:cs="Times New Roman"/>
                <w:spacing w:val="-2"/>
                <w:sz w:val="20"/>
              </w:rPr>
            </w:pPr>
            <w:r w:rsidRPr="0055328C">
              <w:rPr>
                <w:rFonts w:ascii="Times New Roman" w:hAnsi="Times New Roman" w:cs="Times New Roman"/>
                <w:spacing w:val="-2"/>
                <w:sz w:val="20"/>
              </w:rPr>
              <w:t>Overhead</w:t>
            </w:r>
            <w:r w:rsidRPr="0055328C">
              <w:rPr>
                <w:rFonts w:ascii="Times New Roman" w:hAnsi="Times New Roman" w:cs="Times New Roman"/>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592D6AC"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1D42695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Profit</w:t>
            </w:r>
            <w:r w:rsidRPr="0055328C">
              <w:rPr>
                <w:rFonts w:ascii="Times New Roman" w:hAnsi="Times New Roman" w:cs="Times New Roman"/>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17CFF4F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FF570B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25F1CCD0"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spacing w:val="-2"/>
                <w:sz w:val="20"/>
              </w:rPr>
              <w:t>Agreed Fixed Rate per Working Month/Day/Hour</w:t>
            </w:r>
            <w:r w:rsidRPr="0055328C">
              <w:rPr>
                <w:rFonts w:ascii="Times New Roman" w:hAnsi="Times New Roman" w:cs="Times New Roman"/>
                <w:spacing w:val="-2"/>
                <w:vertAlign w:val="superscript"/>
              </w:rPr>
              <w:t>1</w:t>
            </w:r>
          </w:p>
        </w:tc>
      </w:tr>
      <w:tr w:rsidR="001851FE" w:rsidRPr="0055328C" w14:paraId="5D911145" w14:textId="77777777" w:rsidTr="00EF6073">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07655D5"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6C78ADE"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027533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3FB07837"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000ACE5"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64F5C20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4320811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510562A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double" w:sz="4" w:space="0" w:color="auto"/>
              <w:left w:val="single" w:sz="6" w:space="0" w:color="auto"/>
              <w:bottom w:val="single" w:sz="6" w:space="0" w:color="auto"/>
            </w:tcBorders>
            <w:vAlign w:val="center"/>
          </w:tcPr>
          <w:p w14:paraId="56A6F1A4"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1CBE6796"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2150651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2443528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5C2458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8F26499"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60A1488"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BC25BC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A48C2BC"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463520F"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14FBFED"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3B829C99"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78BF3729" w14:textId="77777777" w:rsidTr="00EF6073">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4F989C57" w14:textId="77777777" w:rsidR="001851FE" w:rsidRPr="0055328C" w:rsidRDefault="001851FE" w:rsidP="0055328C">
            <w:pPr>
              <w:numPr>
                <w:ilvl w:val="12"/>
                <w:numId w:val="0"/>
              </w:numPr>
              <w:jc w:val="both"/>
              <w:rPr>
                <w:rFonts w:ascii="Times New Roman" w:hAnsi="Times New Roman" w:cs="Times New Roman"/>
                <w:spacing w:val="-2"/>
                <w:sz w:val="20"/>
              </w:rPr>
            </w:pPr>
            <w:r w:rsidRPr="0055328C">
              <w:rPr>
                <w:rFonts w:ascii="Times New Roman" w:hAnsi="Times New Roman" w:cs="Times New Roman"/>
                <w:iCs/>
                <w:spacing w:val="-2"/>
                <w:sz w:val="20"/>
              </w:rPr>
              <w:t>Work in Nigeria</w:t>
            </w:r>
          </w:p>
        </w:tc>
        <w:tc>
          <w:tcPr>
            <w:tcW w:w="1588" w:type="dxa"/>
            <w:tcBorders>
              <w:top w:val="single" w:sz="6" w:space="0" w:color="auto"/>
              <w:left w:val="single" w:sz="6" w:space="0" w:color="auto"/>
              <w:bottom w:val="single" w:sz="6" w:space="0" w:color="auto"/>
              <w:right w:val="single" w:sz="6" w:space="0" w:color="auto"/>
            </w:tcBorders>
            <w:vAlign w:val="center"/>
          </w:tcPr>
          <w:p w14:paraId="2CB28DF3"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8FC5CAC"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47C1191"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6BAD4C6"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8817563"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9813F6B"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5E6AA74A" w14:textId="77777777" w:rsidR="001851FE" w:rsidRPr="0055328C" w:rsidRDefault="001851FE" w:rsidP="0055328C">
            <w:pPr>
              <w:numPr>
                <w:ilvl w:val="12"/>
                <w:numId w:val="0"/>
              </w:numPr>
              <w:jc w:val="both"/>
              <w:rPr>
                <w:rFonts w:ascii="Times New Roman" w:hAnsi="Times New Roman" w:cs="Times New Roman"/>
                <w:spacing w:val="-2"/>
                <w:sz w:val="20"/>
              </w:rPr>
            </w:pPr>
          </w:p>
        </w:tc>
        <w:tc>
          <w:tcPr>
            <w:tcW w:w="1701" w:type="dxa"/>
            <w:tcBorders>
              <w:top w:val="single" w:sz="6" w:space="0" w:color="auto"/>
              <w:left w:val="single" w:sz="6" w:space="0" w:color="auto"/>
              <w:bottom w:val="single" w:sz="6" w:space="0" w:color="auto"/>
            </w:tcBorders>
            <w:vAlign w:val="center"/>
          </w:tcPr>
          <w:p w14:paraId="3CA09D4C" w14:textId="77777777" w:rsidR="001851FE" w:rsidRPr="0055328C" w:rsidRDefault="001851FE" w:rsidP="0055328C">
            <w:pPr>
              <w:numPr>
                <w:ilvl w:val="12"/>
                <w:numId w:val="0"/>
              </w:numPr>
              <w:jc w:val="both"/>
              <w:rPr>
                <w:rFonts w:ascii="Times New Roman" w:hAnsi="Times New Roman" w:cs="Times New Roman"/>
                <w:spacing w:val="-2"/>
                <w:sz w:val="20"/>
              </w:rPr>
            </w:pPr>
          </w:p>
        </w:tc>
      </w:tr>
      <w:tr w:rsidR="001851FE" w:rsidRPr="0055328C" w14:paraId="4125E75B" w14:textId="77777777" w:rsidTr="00EF6073">
        <w:trPr>
          <w:trHeight w:hRule="exact" w:val="397"/>
          <w:jc w:val="center"/>
        </w:trPr>
        <w:tc>
          <w:tcPr>
            <w:tcW w:w="1247" w:type="dxa"/>
            <w:tcBorders>
              <w:top w:val="single" w:sz="6" w:space="0" w:color="auto"/>
              <w:bottom w:val="single" w:sz="6" w:space="0" w:color="auto"/>
              <w:right w:val="single" w:sz="6" w:space="0" w:color="auto"/>
            </w:tcBorders>
            <w:vAlign w:val="center"/>
          </w:tcPr>
          <w:p w14:paraId="5AB415D5" w14:textId="77777777" w:rsidR="001851FE" w:rsidRPr="0055328C" w:rsidRDefault="001851FE" w:rsidP="0055328C">
            <w:pPr>
              <w:numPr>
                <w:ilvl w:val="12"/>
                <w:numId w:val="0"/>
              </w:numPr>
              <w:jc w:val="both"/>
              <w:rPr>
                <w:rFonts w:ascii="Times New Roman" w:hAnsi="Times New Roman" w:cs="Times New Roman"/>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49B6629F" w14:textId="77777777" w:rsidR="001851FE" w:rsidRPr="0055328C" w:rsidRDefault="001851FE" w:rsidP="0055328C">
            <w:pPr>
              <w:numPr>
                <w:ilvl w:val="12"/>
                <w:numId w:val="0"/>
              </w:numPr>
              <w:jc w:val="both"/>
              <w:rPr>
                <w:rFonts w:ascii="Times New Roman" w:hAnsi="Times New Roman" w:cs="Times New Roman"/>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4F24A38"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E164C18"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871F10A" w14:textId="77777777" w:rsidR="001851FE" w:rsidRPr="0055328C" w:rsidRDefault="001851FE" w:rsidP="0055328C">
            <w:pPr>
              <w:numPr>
                <w:ilvl w:val="12"/>
                <w:numId w:val="0"/>
              </w:numPr>
              <w:jc w:val="both"/>
              <w:rPr>
                <w:rFonts w:ascii="Times New Roman" w:hAnsi="Times New Roman" w:cs="Times New Roman"/>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638C894" w14:textId="77777777" w:rsidR="001851FE" w:rsidRPr="0055328C" w:rsidRDefault="001851FE" w:rsidP="0055328C">
            <w:pPr>
              <w:numPr>
                <w:ilvl w:val="12"/>
                <w:numId w:val="0"/>
              </w:numPr>
              <w:jc w:val="both"/>
              <w:rPr>
                <w:rFonts w:ascii="Times New Roman" w:hAnsi="Times New Roman" w:cs="Times New Roman"/>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B73953C" w14:textId="77777777" w:rsidR="001851FE" w:rsidRPr="0055328C" w:rsidRDefault="001851FE" w:rsidP="0055328C">
            <w:pPr>
              <w:numPr>
                <w:ilvl w:val="12"/>
                <w:numId w:val="0"/>
              </w:numPr>
              <w:jc w:val="both"/>
              <w:rPr>
                <w:rFonts w:ascii="Times New Roman" w:hAnsi="Times New Roman" w:cs="Times New Roman"/>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C30CC81"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3722430F" w14:textId="77777777" w:rsidR="001851FE" w:rsidRPr="0055328C" w:rsidRDefault="001851FE" w:rsidP="0055328C">
            <w:pPr>
              <w:numPr>
                <w:ilvl w:val="12"/>
                <w:numId w:val="0"/>
              </w:numPr>
              <w:jc w:val="both"/>
              <w:rPr>
                <w:rFonts w:ascii="Times New Roman" w:hAnsi="Times New Roman" w:cs="Times New Roman"/>
                <w:spacing w:val="-2"/>
              </w:rPr>
            </w:pPr>
          </w:p>
        </w:tc>
        <w:tc>
          <w:tcPr>
            <w:tcW w:w="1701" w:type="dxa"/>
            <w:tcBorders>
              <w:top w:val="single" w:sz="6" w:space="0" w:color="auto"/>
              <w:left w:val="single" w:sz="6" w:space="0" w:color="auto"/>
              <w:bottom w:val="single" w:sz="6" w:space="0" w:color="auto"/>
            </w:tcBorders>
            <w:vAlign w:val="center"/>
          </w:tcPr>
          <w:p w14:paraId="38737A41" w14:textId="77777777" w:rsidR="001851FE" w:rsidRPr="0055328C" w:rsidRDefault="001851FE" w:rsidP="0055328C">
            <w:pPr>
              <w:numPr>
                <w:ilvl w:val="12"/>
                <w:numId w:val="0"/>
              </w:numPr>
              <w:jc w:val="both"/>
              <w:rPr>
                <w:rFonts w:ascii="Times New Roman" w:hAnsi="Times New Roman" w:cs="Times New Roman"/>
                <w:spacing w:val="-2"/>
              </w:rPr>
            </w:pPr>
          </w:p>
        </w:tc>
      </w:tr>
    </w:tbl>
    <w:p w14:paraId="66295C6E" w14:textId="77777777" w:rsidR="001851FE" w:rsidRPr="0055328C" w:rsidRDefault="001851FE" w:rsidP="0055328C">
      <w:pPr>
        <w:numPr>
          <w:ilvl w:val="12"/>
          <w:numId w:val="0"/>
        </w:numPr>
        <w:spacing w:line="120" w:lineRule="exact"/>
        <w:jc w:val="both"/>
        <w:rPr>
          <w:rFonts w:ascii="Times New Roman" w:hAnsi="Times New Roman" w:cs="Times New Roman"/>
          <w:spacing w:val="-3"/>
        </w:rPr>
      </w:pPr>
    </w:p>
    <w:p w14:paraId="5BCBE803" w14:textId="77777777" w:rsidR="001851FE" w:rsidRPr="0055328C" w:rsidRDefault="001851FE" w:rsidP="0055328C">
      <w:pPr>
        <w:pStyle w:val="Header"/>
        <w:numPr>
          <w:ilvl w:val="12"/>
          <w:numId w:val="0"/>
        </w:numPr>
        <w:tabs>
          <w:tab w:val="left" w:pos="360"/>
        </w:tabs>
        <w:jc w:val="both"/>
        <w:rPr>
          <w:rFonts w:ascii="Times New Roman" w:hAnsi="Times New Roman" w:cs="Times New Roman"/>
          <w:spacing w:val="-3"/>
          <w:szCs w:val="24"/>
          <w:lang w:eastAsia="it-IT"/>
        </w:rPr>
      </w:pPr>
      <w:r w:rsidRPr="0055328C">
        <w:rPr>
          <w:rFonts w:ascii="Times New Roman" w:hAnsi="Times New Roman" w:cs="Times New Roman"/>
          <w:spacing w:val="-3"/>
          <w:szCs w:val="24"/>
          <w:lang w:eastAsia="it-IT"/>
        </w:rPr>
        <w:t>1</w:t>
      </w:r>
      <w:r w:rsidRPr="0055328C">
        <w:rPr>
          <w:rFonts w:ascii="Times New Roman" w:hAnsi="Times New Roman" w:cs="Times New Roman"/>
          <w:spacing w:val="-3"/>
          <w:szCs w:val="24"/>
          <w:lang w:eastAsia="it-IT"/>
        </w:rPr>
        <w:tab/>
        <w:t>Expressed as a percentage of 1</w:t>
      </w:r>
    </w:p>
    <w:p w14:paraId="3890A530" w14:textId="77777777" w:rsidR="001851FE" w:rsidRPr="0055328C" w:rsidRDefault="001851FE" w:rsidP="0055328C">
      <w:pPr>
        <w:pStyle w:val="Header"/>
        <w:numPr>
          <w:ilvl w:val="12"/>
          <w:numId w:val="0"/>
        </w:numPr>
        <w:tabs>
          <w:tab w:val="left" w:pos="360"/>
        </w:tabs>
        <w:jc w:val="both"/>
        <w:rPr>
          <w:rFonts w:ascii="Times New Roman" w:hAnsi="Times New Roman" w:cs="Times New Roman"/>
          <w:spacing w:val="-3"/>
        </w:rPr>
      </w:pPr>
      <w:r w:rsidRPr="0055328C">
        <w:rPr>
          <w:rFonts w:ascii="Times New Roman" w:hAnsi="Times New Roman" w:cs="Times New Roman"/>
          <w:spacing w:val="-3"/>
        </w:rPr>
        <w:t>2</w:t>
      </w:r>
      <w:r w:rsidRPr="0055328C">
        <w:rPr>
          <w:rFonts w:ascii="Times New Roman" w:hAnsi="Times New Roman" w:cs="Times New Roman"/>
          <w:spacing w:val="-3"/>
        </w:rPr>
        <w:tab/>
      </w:r>
      <w:r w:rsidRPr="0055328C">
        <w:rPr>
          <w:rFonts w:ascii="Times New Roman" w:hAnsi="Times New Roman" w:cs="Times New Roman"/>
          <w:spacing w:val="-3"/>
          <w:szCs w:val="24"/>
          <w:lang w:eastAsia="it-IT"/>
        </w:rPr>
        <w:t>Expressed as a percentage of 4</w:t>
      </w:r>
    </w:p>
    <w:p w14:paraId="201E0412" w14:textId="77777777" w:rsidR="001851FE" w:rsidRPr="0055328C" w:rsidRDefault="001851FE" w:rsidP="0055328C">
      <w:pPr>
        <w:numPr>
          <w:ilvl w:val="12"/>
          <w:numId w:val="0"/>
        </w:numPr>
        <w:jc w:val="both"/>
        <w:rPr>
          <w:rFonts w:ascii="Times New Roman" w:hAnsi="Times New Roman" w:cs="Times New Roman"/>
          <w:spacing w:val="-3"/>
          <w:sz w:val="20"/>
          <w:szCs w:val="20"/>
        </w:rPr>
      </w:pPr>
      <w:r w:rsidRPr="0055328C">
        <w:rPr>
          <w:rFonts w:ascii="Times New Roman" w:hAnsi="Times New Roman" w:cs="Times New Roman"/>
          <w:spacing w:val="-3"/>
        </w:rPr>
        <w:t xml:space="preserve">*    </w:t>
      </w:r>
      <w:r w:rsidRPr="0055328C">
        <w:rPr>
          <w:rFonts w:ascii="Times New Roman" w:hAnsi="Times New Roman" w:cs="Times New Roman"/>
          <w:spacing w:val="-3"/>
          <w:sz w:val="20"/>
          <w:szCs w:val="20"/>
        </w:rPr>
        <w:t>If more than one currency, add a table</w:t>
      </w:r>
    </w:p>
    <w:p w14:paraId="3A8EF404" w14:textId="77777777" w:rsidR="001851FE" w:rsidRPr="0055328C" w:rsidRDefault="001851FE" w:rsidP="0055328C">
      <w:pPr>
        <w:numPr>
          <w:ilvl w:val="12"/>
          <w:numId w:val="0"/>
        </w:numPr>
        <w:tabs>
          <w:tab w:val="left" w:pos="5760"/>
          <w:tab w:val="left" w:pos="7200"/>
          <w:tab w:val="left" w:pos="10800"/>
        </w:tabs>
        <w:jc w:val="both"/>
        <w:rPr>
          <w:rFonts w:ascii="Times New Roman" w:hAnsi="Times New Roman" w:cs="Times New Roman"/>
          <w:spacing w:val="-3"/>
          <w:u w:val="single"/>
        </w:rPr>
      </w:pPr>
    </w:p>
    <w:p w14:paraId="19341040" w14:textId="77777777" w:rsidR="001851FE" w:rsidRPr="0055328C" w:rsidRDefault="001851FE" w:rsidP="0055328C">
      <w:pPr>
        <w:numPr>
          <w:ilvl w:val="12"/>
          <w:numId w:val="0"/>
        </w:numPr>
        <w:tabs>
          <w:tab w:val="left" w:pos="5760"/>
          <w:tab w:val="left" w:pos="7200"/>
          <w:tab w:val="left" w:pos="10800"/>
        </w:tabs>
        <w:jc w:val="both"/>
        <w:rPr>
          <w:rFonts w:ascii="Times New Roman" w:hAnsi="Times New Roman" w:cs="Times New Roman"/>
          <w:spacing w:val="-3"/>
          <w:u w:val="single"/>
        </w:rPr>
      </w:pPr>
    </w:p>
    <w:p w14:paraId="7D603612" w14:textId="77777777" w:rsidR="001851FE" w:rsidRPr="0055328C" w:rsidRDefault="001851FE" w:rsidP="0055328C">
      <w:pPr>
        <w:numPr>
          <w:ilvl w:val="12"/>
          <w:numId w:val="0"/>
        </w:numPr>
        <w:tabs>
          <w:tab w:val="left" w:pos="5760"/>
          <w:tab w:val="left" w:pos="7200"/>
          <w:tab w:val="left" w:pos="10800"/>
        </w:tabs>
        <w:jc w:val="both"/>
        <w:rPr>
          <w:rFonts w:ascii="Times New Roman" w:hAnsi="Times New Roman" w:cs="Times New Roman"/>
          <w:spacing w:val="-3"/>
        </w:rPr>
      </w:pPr>
      <w:r w:rsidRPr="0055328C">
        <w:rPr>
          <w:rFonts w:ascii="Times New Roman" w:hAnsi="Times New Roman" w:cs="Times New Roman"/>
          <w:spacing w:val="-3"/>
          <w:u w:val="single"/>
        </w:rPr>
        <w:tab/>
      </w:r>
      <w:r w:rsidRPr="0055328C">
        <w:rPr>
          <w:rFonts w:ascii="Times New Roman" w:hAnsi="Times New Roman" w:cs="Times New Roman"/>
          <w:spacing w:val="-3"/>
        </w:rPr>
        <w:tab/>
      </w:r>
      <w:r w:rsidRPr="0055328C">
        <w:rPr>
          <w:rFonts w:ascii="Times New Roman" w:hAnsi="Times New Roman" w:cs="Times New Roman"/>
          <w:spacing w:val="-3"/>
          <w:u w:val="single"/>
        </w:rPr>
        <w:tab/>
      </w:r>
    </w:p>
    <w:p w14:paraId="6F075409" w14:textId="77777777" w:rsidR="001851FE" w:rsidRPr="0055328C" w:rsidRDefault="001851FE" w:rsidP="0055328C">
      <w:pPr>
        <w:numPr>
          <w:ilvl w:val="12"/>
          <w:numId w:val="0"/>
        </w:numPr>
        <w:tabs>
          <w:tab w:val="left" w:pos="7200"/>
        </w:tabs>
        <w:jc w:val="both"/>
        <w:rPr>
          <w:rFonts w:ascii="Times New Roman" w:hAnsi="Times New Roman" w:cs="Times New Roman"/>
          <w:spacing w:val="-3"/>
        </w:rPr>
      </w:pPr>
      <w:r w:rsidRPr="0055328C">
        <w:rPr>
          <w:rFonts w:ascii="Times New Roman" w:hAnsi="Times New Roman" w:cs="Times New Roman"/>
          <w:spacing w:val="-3"/>
        </w:rPr>
        <w:lastRenderedPageBreak/>
        <w:t>Signature</w:t>
      </w:r>
      <w:r w:rsidRPr="0055328C">
        <w:rPr>
          <w:rFonts w:ascii="Times New Roman" w:hAnsi="Times New Roman" w:cs="Times New Roman"/>
          <w:spacing w:val="-3"/>
        </w:rPr>
        <w:tab/>
        <w:t>Date</w:t>
      </w:r>
    </w:p>
    <w:p w14:paraId="072FD515"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p>
    <w:p w14:paraId="510E4B30" w14:textId="77777777" w:rsidR="001851FE" w:rsidRPr="0055328C" w:rsidRDefault="001851FE" w:rsidP="0055328C">
      <w:pPr>
        <w:numPr>
          <w:ilvl w:val="12"/>
          <w:numId w:val="0"/>
        </w:numPr>
        <w:tabs>
          <w:tab w:val="left" w:pos="5760"/>
        </w:tabs>
        <w:jc w:val="both"/>
        <w:rPr>
          <w:rFonts w:ascii="Times New Roman" w:hAnsi="Times New Roman" w:cs="Times New Roman"/>
          <w:spacing w:val="-3"/>
        </w:rPr>
      </w:pPr>
      <w:r w:rsidRPr="0055328C">
        <w:rPr>
          <w:rFonts w:ascii="Times New Roman" w:hAnsi="Times New Roman" w:cs="Times New Roman"/>
          <w:spacing w:val="-3"/>
        </w:rPr>
        <w:t xml:space="preserve">Name and Title:  </w:t>
      </w:r>
      <w:r w:rsidRPr="0055328C">
        <w:rPr>
          <w:rFonts w:ascii="Times New Roman" w:hAnsi="Times New Roman" w:cs="Times New Roman"/>
          <w:spacing w:val="-3"/>
          <w:u w:val="single"/>
        </w:rPr>
        <w:tab/>
      </w:r>
    </w:p>
    <w:p w14:paraId="2C6751FF"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spacing w:val="-3"/>
        </w:rPr>
      </w:pPr>
    </w:p>
    <w:p w14:paraId="12C16A26" w14:textId="77777777" w:rsidR="001851FE" w:rsidRPr="0055328C" w:rsidRDefault="001851FE" w:rsidP="0055328C">
      <w:pPr>
        <w:numPr>
          <w:ilvl w:val="12"/>
          <w:numId w:val="0"/>
        </w:numPr>
        <w:tabs>
          <w:tab w:val="left" w:pos="1440"/>
        </w:tabs>
        <w:ind w:left="720" w:hanging="720"/>
        <w:jc w:val="both"/>
        <w:rPr>
          <w:rFonts w:ascii="Times New Roman" w:hAnsi="Times New Roman" w:cs="Times New Roman"/>
          <w:color w:val="FF0000"/>
          <w:spacing w:val="-3"/>
        </w:rPr>
        <w:sectPr w:rsidR="001851FE" w:rsidRPr="0055328C" w:rsidSect="00C0684F">
          <w:headerReference w:type="default" r:id="rId120"/>
          <w:footnotePr>
            <w:numRestart w:val="eachSect"/>
          </w:footnotePr>
          <w:pgSz w:w="15842" w:h="12242" w:orient="landscape" w:code="1"/>
          <w:pgMar w:top="1729" w:right="1440" w:bottom="1440" w:left="1729" w:header="720" w:footer="720" w:gutter="0"/>
          <w:paperSrc w:first="105" w:other="105"/>
          <w:cols w:space="708"/>
          <w:docGrid w:linePitch="360"/>
        </w:sectPr>
      </w:pPr>
    </w:p>
    <w:p w14:paraId="2111E45C" w14:textId="77777777" w:rsidR="001851FE" w:rsidRPr="0055328C" w:rsidRDefault="001851FE" w:rsidP="0055328C">
      <w:pPr>
        <w:pStyle w:val="A1-Heading2"/>
        <w:numPr>
          <w:ilvl w:val="0"/>
          <w:numId w:val="0"/>
        </w:numPr>
        <w:ind w:left="360"/>
        <w:jc w:val="both"/>
        <w:rPr>
          <w:sz w:val="32"/>
          <w:szCs w:val="32"/>
          <w:lang w:val="en-US"/>
        </w:rPr>
      </w:pPr>
      <w:bookmarkStart w:id="546" w:name="_Toc299534190"/>
      <w:bookmarkStart w:id="547" w:name="_Toc474334042"/>
      <w:bookmarkStart w:id="548" w:name="_Toc474334211"/>
      <w:r w:rsidRPr="0055328C">
        <w:rPr>
          <w:sz w:val="32"/>
          <w:szCs w:val="32"/>
          <w:lang w:val="en-US"/>
        </w:rPr>
        <w:lastRenderedPageBreak/>
        <w:t>Appendix D - Form of Advance Payments Guarantee</w:t>
      </w:r>
      <w:bookmarkEnd w:id="546"/>
      <w:bookmarkEnd w:id="547"/>
      <w:bookmarkEnd w:id="548"/>
    </w:p>
    <w:p w14:paraId="46726BDF" w14:textId="77777777" w:rsidR="001851FE" w:rsidRPr="0055328C" w:rsidRDefault="001851FE" w:rsidP="0055328C">
      <w:pPr>
        <w:numPr>
          <w:ilvl w:val="12"/>
          <w:numId w:val="0"/>
        </w:numPr>
        <w:jc w:val="both"/>
        <w:rPr>
          <w:rFonts w:ascii="Times New Roman" w:hAnsi="Times New Roman" w:cs="Times New Roman"/>
          <w:i/>
          <w:spacing w:val="-3"/>
        </w:rPr>
      </w:pPr>
      <w:r w:rsidRPr="0055328C">
        <w:rPr>
          <w:rFonts w:ascii="Times New Roman" w:hAnsi="Times New Roman" w:cs="Times New Roman"/>
          <w:i/>
          <w:spacing w:val="-3"/>
        </w:rPr>
        <w:t>[See Clause GCC 41.2.1 and SCC 41.2.1]</w:t>
      </w:r>
    </w:p>
    <w:p w14:paraId="2EA12AAC" w14:textId="77777777" w:rsidR="001851FE" w:rsidRPr="0055328C" w:rsidRDefault="001851FE" w:rsidP="0055328C">
      <w:pPr>
        <w:numPr>
          <w:ilvl w:val="12"/>
          <w:numId w:val="0"/>
        </w:numPr>
        <w:jc w:val="both"/>
        <w:rPr>
          <w:rFonts w:ascii="Times New Roman" w:hAnsi="Times New Roman" w:cs="Times New Roman"/>
          <w:i/>
          <w:spacing w:val="-3"/>
        </w:rPr>
      </w:pPr>
    </w:p>
    <w:p w14:paraId="77EEC818" w14:textId="77777777" w:rsidR="001851FE" w:rsidRPr="0055328C" w:rsidRDefault="001851FE" w:rsidP="0055328C">
      <w:pPr>
        <w:numPr>
          <w:ilvl w:val="12"/>
          <w:numId w:val="0"/>
        </w:numPr>
        <w:jc w:val="both"/>
        <w:rPr>
          <w:rFonts w:ascii="Times New Roman" w:hAnsi="Times New Roman" w:cs="Times New Roman"/>
          <w:i/>
          <w:spacing w:val="-3"/>
        </w:rPr>
      </w:pPr>
      <w:r w:rsidRPr="0055328C">
        <w:rPr>
          <w:rFonts w:ascii="Times New Roman" w:hAnsi="Times New Roman" w:cs="Times New Roman"/>
          <w:i/>
          <w:spacing w:val="-3"/>
        </w:rPr>
        <w:t>{Guarantor letterhead or SWIFT identifier code}</w:t>
      </w:r>
    </w:p>
    <w:p w14:paraId="1E7F4917" w14:textId="77777777" w:rsidR="001851FE" w:rsidRPr="0055328C" w:rsidRDefault="001851FE" w:rsidP="0055328C">
      <w:pPr>
        <w:numPr>
          <w:ilvl w:val="12"/>
          <w:numId w:val="0"/>
        </w:numPr>
        <w:jc w:val="both"/>
        <w:rPr>
          <w:rFonts w:ascii="Times New Roman" w:hAnsi="Times New Roman" w:cs="Times New Roman"/>
          <w:spacing w:val="-3"/>
        </w:rPr>
      </w:pPr>
    </w:p>
    <w:p w14:paraId="1423C150"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b/>
          <w:bCs/>
        </w:rPr>
        <w:t>Bureau of Public Procurement Guarantee Template for Advance Payment</w:t>
      </w:r>
      <w:r w:rsidRPr="0055328C">
        <w:rPr>
          <w:rFonts w:ascii="Times New Roman" w:hAnsi="Times New Roman" w:cs="Times New Roman"/>
        </w:rPr>
        <w:t xml:space="preserve"> </w:t>
      </w:r>
    </w:p>
    <w:p w14:paraId="3ABBD841" w14:textId="77777777" w:rsidR="001851FE" w:rsidRPr="0055328C" w:rsidRDefault="001851FE" w:rsidP="0055328C">
      <w:pPr>
        <w:jc w:val="both"/>
        <w:rPr>
          <w:rFonts w:ascii="Times New Roman" w:hAnsi="Times New Roman" w:cs="Times New Roman"/>
        </w:rPr>
      </w:pPr>
    </w:p>
    <w:p w14:paraId="5364064F" w14:textId="77777777" w:rsidR="001851FE" w:rsidRPr="0055328C" w:rsidRDefault="001851FE" w:rsidP="0055328C">
      <w:pPr>
        <w:pStyle w:val="NormalWeb"/>
        <w:jc w:val="both"/>
        <w:rPr>
          <w:rFonts w:ascii="Times New Roman" w:cs="Times New Roman"/>
          <w:i/>
          <w:iCs/>
          <w:color w:val="auto"/>
          <w:szCs w:val="20"/>
        </w:rPr>
      </w:pPr>
      <w:r w:rsidRPr="0055328C">
        <w:rPr>
          <w:rFonts w:ascii="Times New Roman" w:cs="Times New Roman"/>
          <w:b/>
          <w:iCs/>
          <w:color w:val="auto"/>
          <w:szCs w:val="20"/>
        </w:rPr>
        <w:t xml:space="preserve">Guarantor: </w:t>
      </w:r>
      <w:r w:rsidRPr="0055328C">
        <w:rPr>
          <w:rFonts w:ascii="Times New Roman" w:cs="Times New Roman"/>
          <w:iCs/>
          <w:color w:val="auto"/>
          <w:szCs w:val="20"/>
        </w:rPr>
        <w:t>___________________</w:t>
      </w:r>
      <w:r w:rsidRPr="0055328C">
        <w:rPr>
          <w:rFonts w:ascii="Times New Roman" w:cs="Times New Roman"/>
          <w:i/>
          <w:iCs/>
          <w:color w:val="auto"/>
          <w:szCs w:val="20"/>
        </w:rPr>
        <w:t xml:space="preserve"> [insert commercial Bureau of Public Procurement’s Name, and Address of Issuing Branch or Office]</w:t>
      </w:r>
    </w:p>
    <w:p w14:paraId="3F52F697" w14:textId="77777777" w:rsidR="001851FE" w:rsidRPr="0055328C" w:rsidRDefault="001851FE" w:rsidP="0055328C">
      <w:pPr>
        <w:pStyle w:val="NormalWeb"/>
        <w:jc w:val="both"/>
        <w:rPr>
          <w:rFonts w:ascii="Times New Roman" w:cs="Times New Roman"/>
          <w:i/>
          <w:iCs/>
          <w:color w:val="auto"/>
          <w:szCs w:val="20"/>
        </w:rPr>
      </w:pPr>
      <w:r w:rsidRPr="0055328C">
        <w:rPr>
          <w:rFonts w:ascii="Times New Roman" w:cs="Times New Roman"/>
          <w:b/>
          <w:bCs/>
          <w:color w:val="auto"/>
          <w:szCs w:val="20"/>
        </w:rPr>
        <w:t>Beneficiary:</w:t>
      </w:r>
      <w:r w:rsidRPr="0055328C">
        <w:rPr>
          <w:rFonts w:ascii="Times New Roman" w:cs="Times New Roman"/>
          <w:color w:val="auto"/>
          <w:szCs w:val="20"/>
        </w:rPr>
        <w:tab/>
        <w:t xml:space="preserve">_________________ </w:t>
      </w:r>
      <w:r w:rsidRPr="0055328C">
        <w:rPr>
          <w:rFonts w:ascii="Times New Roman" w:cs="Times New Roman"/>
          <w:i/>
          <w:iCs/>
          <w:color w:val="auto"/>
          <w:szCs w:val="20"/>
        </w:rPr>
        <w:t>[insert Name and Address of Procuring Entity]</w:t>
      </w:r>
    </w:p>
    <w:p w14:paraId="6CCADC4A" w14:textId="77777777" w:rsidR="001851FE" w:rsidRPr="0055328C" w:rsidRDefault="001851FE" w:rsidP="0055328C">
      <w:pPr>
        <w:pStyle w:val="NormalWeb"/>
        <w:jc w:val="both"/>
        <w:rPr>
          <w:rFonts w:ascii="Times New Roman" w:cs="Times New Roman"/>
          <w:color w:val="auto"/>
          <w:szCs w:val="20"/>
        </w:rPr>
      </w:pPr>
      <w:r w:rsidRPr="0055328C">
        <w:rPr>
          <w:rFonts w:ascii="Times New Roman" w:cs="Times New Roman"/>
          <w:b/>
          <w:bCs/>
          <w:color w:val="auto"/>
          <w:szCs w:val="20"/>
        </w:rPr>
        <w:t>Date:</w:t>
      </w:r>
      <w:r w:rsidRPr="0055328C">
        <w:rPr>
          <w:rFonts w:ascii="Times New Roman" w:cs="Times New Roman"/>
          <w:color w:val="auto"/>
          <w:szCs w:val="20"/>
        </w:rPr>
        <w:tab/>
        <w:t>____________</w:t>
      </w:r>
      <w:r w:rsidRPr="0055328C">
        <w:rPr>
          <w:rFonts w:ascii="Times New Roman" w:cs="Times New Roman"/>
          <w:i/>
          <w:color w:val="auto"/>
          <w:szCs w:val="20"/>
        </w:rPr>
        <w:t>[insert date]</w:t>
      </w:r>
      <w:r w:rsidRPr="0055328C">
        <w:rPr>
          <w:rFonts w:ascii="Times New Roman" w:cs="Times New Roman"/>
          <w:color w:val="auto"/>
          <w:szCs w:val="20"/>
        </w:rPr>
        <w:t>____</w:t>
      </w:r>
    </w:p>
    <w:p w14:paraId="3D71F021" w14:textId="77777777" w:rsidR="001851FE" w:rsidRPr="0055328C" w:rsidRDefault="001851FE" w:rsidP="0055328C">
      <w:pPr>
        <w:pStyle w:val="NormalWeb"/>
        <w:jc w:val="both"/>
        <w:rPr>
          <w:rFonts w:ascii="Times New Roman" w:cs="Times New Roman"/>
          <w:color w:val="auto"/>
          <w:szCs w:val="20"/>
        </w:rPr>
      </w:pPr>
      <w:r w:rsidRPr="0055328C">
        <w:rPr>
          <w:rFonts w:ascii="Times New Roman" w:cs="Times New Roman"/>
          <w:b/>
          <w:bCs/>
          <w:color w:val="auto"/>
          <w:szCs w:val="20"/>
        </w:rPr>
        <w:t>ADVANCE PAYMENT GUARANTEE No.:</w:t>
      </w:r>
      <w:r w:rsidRPr="0055328C">
        <w:rPr>
          <w:rFonts w:ascii="Times New Roman" w:cs="Times New Roman"/>
          <w:color w:val="auto"/>
          <w:szCs w:val="20"/>
        </w:rPr>
        <w:tab/>
        <w:t>___________</w:t>
      </w:r>
      <w:r w:rsidRPr="0055328C">
        <w:rPr>
          <w:rFonts w:ascii="Times New Roman" w:cs="Times New Roman"/>
          <w:i/>
          <w:color w:val="auto"/>
          <w:szCs w:val="20"/>
        </w:rPr>
        <w:t>[insert number]</w:t>
      </w:r>
      <w:r w:rsidRPr="0055328C">
        <w:rPr>
          <w:rFonts w:ascii="Times New Roman" w:cs="Times New Roman"/>
          <w:color w:val="auto"/>
          <w:szCs w:val="20"/>
        </w:rPr>
        <w:t>______</w:t>
      </w:r>
    </w:p>
    <w:p w14:paraId="5715F588" w14:textId="77777777" w:rsidR="001851FE" w:rsidRPr="0055328C" w:rsidRDefault="001851FE" w:rsidP="0055328C">
      <w:pPr>
        <w:pStyle w:val="NormalWeb"/>
        <w:jc w:val="both"/>
        <w:rPr>
          <w:rFonts w:ascii="Times New Roman" w:cs="Times New Roman"/>
        </w:rPr>
      </w:pPr>
      <w:r w:rsidRPr="0055328C">
        <w:rPr>
          <w:rFonts w:ascii="Times New Roman" w:cs="Times New Roman"/>
          <w:color w:val="auto"/>
          <w:szCs w:val="20"/>
        </w:rPr>
        <w:t xml:space="preserve">We have been informed that ____________ </w:t>
      </w:r>
      <w:r w:rsidRPr="0055328C">
        <w:rPr>
          <w:rFonts w:ascii="Times New Roman" w:cs="Times New Roman"/>
          <w:i/>
          <w:iCs/>
          <w:color w:val="auto"/>
          <w:szCs w:val="20"/>
        </w:rPr>
        <w:t>[name of Consultant or a name of the Joint Venture, same as appears on the signed Contract]</w:t>
      </w:r>
      <w:r w:rsidRPr="0055328C">
        <w:rPr>
          <w:rFonts w:ascii="Times New Roman" w:cs="Times New Roman"/>
          <w:color w:val="auto"/>
          <w:szCs w:val="20"/>
        </w:rPr>
        <w:t xml:space="preserve"> (hereinafter called "the Consultant") has entered into Contract No. _____________ </w:t>
      </w:r>
      <w:r w:rsidRPr="0055328C">
        <w:rPr>
          <w:rFonts w:ascii="Times New Roman" w:cs="Times New Roman"/>
          <w:i/>
          <w:iCs/>
          <w:color w:val="auto"/>
          <w:szCs w:val="20"/>
        </w:rPr>
        <w:t xml:space="preserve">[reference number of the contract] </w:t>
      </w:r>
      <w:r w:rsidRPr="0055328C">
        <w:rPr>
          <w:rFonts w:ascii="Times New Roman" w:cs="Times New Roman"/>
          <w:color w:val="auto"/>
          <w:szCs w:val="20"/>
        </w:rPr>
        <w:t>dated ___</w:t>
      </w:r>
      <w:r w:rsidRPr="0055328C">
        <w:rPr>
          <w:rFonts w:ascii="Times New Roman" w:cs="Times New Roman"/>
          <w:i/>
          <w:color w:val="auto"/>
          <w:szCs w:val="20"/>
        </w:rPr>
        <w:t>[insert date]</w:t>
      </w:r>
      <w:r w:rsidRPr="0055328C">
        <w:rPr>
          <w:rFonts w:ascii="Times New Roman" w:cs="Times New Roman"/>
          <w:color w:val="auto"/>
          <w:szCs w:val="20"/>
        </w:rPr>
        <w:t xml:space="preserve">_________ with the Beneficiary, for the provision of __________________ </w:t>
      </w:r>
      <w:r w:rsidRPr="0055328C">
        <w:rPr>
          <w:rFonts w:ascii="Times New Roman" w:cs="Times New Roman"/>
          <w:i/>
          <w:iCs/>
          <w:color w:val="auto"/>
          <w:szCs w:val="20"/>
        </w:rPr>
        <w:t>[brief description of</w:t>
      </w:r>
      <w:r w:rsidRPr="0055328C">
        <w:rPr>
          <w:rFonts w:ascii="Times New Roman" w:cs="Times New Roman"/>
          <w:i/>
          <w:iCs/>
          <w:szCs w:val="20"/>
        </w:rPr>
        <w:t xml:space="preserve"> Services]</w:t>
      </w:r>
      <w:r w:rsidRPr="0055328C">
        <w:rPr>
          <w:rFonts w:ascii="Times New Roman" w:cs="Times New Roman"/>
          <w:szCs w:val="20"/>
        </w:rPr>
        <w:t xml:space="preserve"> (hereinafter called "the Contract").</w:t>
      </w:r>
      <w:r w:rsidRPr="0055328C">
        <w:rPr>
          <w:rFonts w:ascii="Times New Roman" w:cs="Times New Roman"/>
        </w:rPr>
        <w:t xml:space="preserve"> </w:t>
      </w:r>
    </w:p>
    <w:p w14:paraId="0079508E" w14:textId="77777777" w:rsidR="001851FE" w:rsidRPr="0055328C" w:rsidRDefault="001851FE" w:rsidP="0055328C">
      <w:pPr>
        <w:pStyle w:val="NormalWeb"/>
        <w:jc w:val="both"/>
        <w:rPr>
          <w:rFonts w:ascii="Times New Roman" w:cs="Times New Roman"/>
          <w:szCs w:val="20"/>
        </w:rPr>
      </w:pPr>
      <w:r w:rsidRPr="0055328C">
        <w:rPr>
          <w:rFonts w:ascii="Times New Roman" w:cs="Times New Roman"/>
          <w:szCs w:val="20"/>
        </w:rPr>
        <w:t xml:space="preserve">Furthermore, we understand that, according to the conditions of the Contract, an advance payment in the sum of ___________ </w:t>
      </w:r>
      <w:r w:rsidRPr="0055328C">
        <w:rPr>
          <w:rFonts w:ascii="Times New Roman" w:cs="Times New Roman"/>
          <w:i/>
          <w:iCs/>
          <w:szCs w:val="20"/>
        </w:rPr>
        <w:t xml:space="preserve">[insert amount in figures] </w:t>
      </w:r>
      <w:r w:rsidRPr="0055328C">
        <w:rPr>
          <w:rFonts w:ascii="Times New Roman" w:cs="Times New Roman"/>
          <w:szCs w:val="20"/>
        </w:rPr>
        <w:t>(</w:t>
      </w:r>
      <w:r w:rsidRPr="0055328C">
        <w:rPr>
          <w:rFonts w:ascii="Times New Roman" w:cs="Times New Roman"/>
          <w:szCs w:val="20"/>
          <w:u w:val="single"/>
        </w:rPr>
        <w:t xml:space="preserve">                       </w:t>
      </w:r>
      <w:r w:rsidRPr="0055328C">
        <w:rPr>
          <w:rFonts w:ascii="Times New Roman" w:cs="Times New Roman"/>
          <w:szCs w:val="20"/>
        </w:rPr>
        <w:t xml:space="preserve">) </w:t>
      </w:r>
      <w:r w:rsidRPr="0055328C">
        <w:rPr>
          <w:rFonts w:ascii="Times New Roman" w:cs="Times New Roman"/>
          <w:i/>
          <w:iCs/>
          <w:szCs w:val="20"/>
        </w:rPr>
        <w:t>[amount in words]</w:t>
      </w:r>
      <w:r w:rsidRPr="0055328C">
        <w:rPr>
          <w:rFonts w:ascii="Times New Roman" w:cs="Times New Roman"/>
          <w:szCs w:val="20"/>
        </w:rPr>
        <w:t xml:space="preserve"> is to be made against an advance payment guarantee.</w:t>
      </w:r>
    </w:p>
    <w:p w14:paraId="49140B83" w14:textId="77777777" w:rsidR="001851FE" w:rsidRPr="0055328C" w:rsidRDefault="001851FE" w:rsidP="0055328C">
      <w:pPr>
        <w:pStyle w:val="NormalWeb"/>
        <w:spacing w:before="0" w:beforeAutospacing="0" w:after="0" w:afterAutospacing="0"/>
        <w:jc w:val="both"/>
        <w:rPr>
          <w:rFonts w:ascii="Times New Roman" w:cs="Times New Roman"/>
        </w:rPr>
      </w:pPr>
      <w:r w:rsidRPr="0055328C">
        <w:rPr>
          <w:rFonts w:ascii="Times New Roman" w:cs="Times New Roman"/>
          <w:szCs w:val="20"/>
        </w:rPr>
        <w:t xml:space="preserve">At the request of the Consultant, we, as Guarantor, hereby irrevocably undertake to pay the Beneficiary any sum or sums not exceeding in total an amount of ___________ </w:t>
      </w:r>
      <w:r w:rsidRPr="0055328C">
        <w:rPr>
          <w:rFonts w:ascii="Times New Roman" w:cs="Times New Roman"/>
          <w:i/>
          <w:iCs/>
          <w:szCs w:val="20"/>
        </w:rPr>
        <w:t xml:space="preserve">[amount in figures] </w:t>
      </w:r>
      <w:r w:rsidRPr="0055328C">
        <w:rPr>
          <w:rFonts w:ascii="Times New Roman" w:cs="Times New Roman"/>
          <w:szCs w:val="20"/>
        </w:rPr>
        <w:t>(</w:t>
      </w:r>
      <w:r w:rsidRPr="0055328C">
        <w:rPr>
          <w:rFonts w:ascii="Times New Roman" w:cs="Times New Roman"/>
          <w:szCs w:val="20"/>
          <w:u w:val="single"/>
        </w:rPr>
        <w:t xml:space="preserve">                       </w:t>
      </w:r>
      <w:r w:rsidRPr="0055328C">
        <w:rPr>
          <w:rFonts w:ascii="Times New Roman" w:cs="Times New Roman"/>
          <w:szCs w:val="20"/>
        </w:rPr>
        <w:t xml:space="preserve">) </w:t>
      </w:r>
      <w:r w:rsidRPr="0055328C">
        <w:rPr>
          <w:rFonts w:ascii="Times New Roman" w:cs="Times New Roman"/>
          <w:i/>
          <w:iCs/>
          <w:szCs w:val="20"/>
        </w:rPr>
        <w:t>[amount in words]</w:t>
      </w:r>
      <w:r w:rsidRPr="0055328C">
        <w:rPr>
          <w:rStyle w:val="FootnoteReference"/>
          <w:rFonts w:ascii="Times New Roman"/>
          <w:szCs w:val="20"/>
        </w:rPr>
        <w:footnoteReference w:customMarkFollows="1" w:id="10"/>
        <w:t>1</w:t>
      </w:r>
      <w:r w:rsidRPr="0055328C">
        <w:rPr>
          <w:rFonts w:ascii="Times New Roman" w:cs="Times New Roman"/>
          <w:szCs w:val="20"/>
        </w:rPr>
        <w:t xml:space="preserve"> upon receipt by us of the Beneficiary’s complying demand  supported by the Beneficiary’s </w:t>
      </w:r>
      <w:r w:rsidRPr="0055328C">
        <w:rPr>
          <w:rFonts w:ascii="Times New Roman" w:cs="Times New Roman"/>
          <w:strike/>
          <w:szCs w:val="20"/>
        </w:rPr>
        <w:t>a</w:t>
      </w:r>
      <w:r w:rsidRPr="0055328C">
        <w:rPr>
          <w:rFonts w:ascii="Times New Roman" w:cs="Times New Roman"/>
          <w:szCs w:val="20"/>
        </w:rPr>
        <w:t xml:space="preserve"> written statement, whether in the demand itself or a separately signed document accompanying or identifying the demand, stating t</w:t>
      </w:r>
      <w:r w:rsidRPr="0055328C">
        <w:rPr>
          <w:rFonts w:ascii="Times New Roman" w:cs="Times New Roman"/>
        </w:rPr>
        <w:t>hat the Consultant is  in breach of its obligation under the Contract because of the Consultant:</w:t>
      </w:r>
    </w:p>
    <w:p w14:paraId="210A75B6" w14:textId="77777777" w:rsidR="001851FE" w:rsidRPr="0055328C" w:rsidRDefault="001851FE" w:rsidP="0055328C">
      <w:pPr>
        <w:pStyle w:val="NormalWeb"/>
        <w:spacing w:before="0" w:beforeAutospacing="0" w:after="0" w:afterAutospacing="0"/>
        <w:jc w:val="both"/>
        <w:rPr>
          <w:rFonts w:ascii="Times New Roman" w:cs="Times New Roman"/>
        </w:rPr>
      </w:pPr>
    </w:p>
    <w:p w14:paraId="2952933F" w14:textId="77777777" w:rsidR="001851FE" w:rsidRPr="0055328C" w:rsidRDefault="001851FE" w:rsidP="0055328C">
      <w:pPr>
        <w:pStyle w:val="NormalWeb"/>
        <w:spacing w:before="0" w:beforeAutospacing="0" w:after="0" w:afterAutospacing="0"/>
        <w:ind w:left="720" w:hanging="720"/>
        <w:jc w:val="both"/>
        <w:rPr>
          <w:rFonts w:ascii="Times New Roman" w:cs="Times New Roman"/>
          <w:szCs w:val="20"/>
        </w:rPr>
      </w:pPr>
      <w:r w:rsidRPr="0055328C">
        <w:rPr>
          <w:rFonts w:ascii="Times New Roman" w:cs="Times New Roman"/>
        </w:rPr>
        <w:t xml:space="preserve">(a)  </w:t>
      </w:r>
      <w:r w:rsidRPr="0055328C">
        <w:rPr>
          <w:rFonts w:ascii="Times New Roman" w:cs="Times New Roman"/>
          <w:szCs w:val="20"/>
        </w:rPr>
        <w:t xml:space="preserve"> </w:t>
      </w:r>
      <w:r w:rsidRPr="0055328C">
        <w:rPr>
          <w:rFonts w:ascii="Times New Roman" w:cs="Times New Roman"/>
          <w:szCs w:val="20"/>
        </w:rPr>
        <w:tab/>
        <w:t>has failed to repay the advance payment per the Contract conditions, specifying the amount which the Consultant has failed to repay;</w:t>
      </w:r>
    </w:p>
    <w:p w14:paraId="5FE7A057" w14:textId="77777777" w:rsidR="001851FE" w:rsidRPr="0055328C" w:rsidRDefault="001851FE" w:rsidP="0055328C">
      <w:pPr>
        <w:pStyle w:val="NormalWeb"/>
        <w:spacing w:before="0" w:beforeAutospacing="0" w:after="0" w:afterAutospacing="0"/>
        <w:ind w:left="720" w:hanging="720"/>
        <w:jc w:val="both"/>
        <w:rPr>
          <w:rFonts w:ascii="Times New Roman" w:cs="Times New Roman"/>
          <w:szCs w:val="20"/>
        </w:rPr>
      </w:pPr>
      <w:r w:rsidRPr="0055328C">
        <w:rPr>
          <w:rFonts w:ascii="Times New Roman" w:cs="Times New Roman"/>
          <w:szCs w:val="20"/>
        </w:rPr>
        <w:t>(b)</w:t>
      </w:r>
      <w:r w:rsidRPr="0055328C">
        <w:rPr>
          <w:rFonts w:ascii="Times New Roman" w:cs="Times New Roman"/>
          <w:szCs w:val="20"/>
        </w:rPr>
        <w:tab/>
        <w:t>has used the advance payment for purposes other than toward providing the Services under the Contract.</w:t>
      </w:r>
    </w:p>
    <w:p w14:paraId="53FF1C3F" w14:textId="77777777" w:rsidR="001851FE" w:rsidRPr="0055328C" w:rsidRDefault="001851FE" w:rsidP="0055328C">
      <w:pPr>
        <w:pStyle w:val="NormalWeb"/>
        <w:jc w:val="both"/>
        <w:rPr>
          <w:rFonts w:ascii="Times New Roman" w:cs="Times New Roman"/>
          <w:szCs w:val="20"/>
        </w:rPr>
      </w:pPr>
      <w:r w:rsidRPr="0055328C">
        <w:rPr>
          <w:rFonts w:ascii="Times New Roman" w:cs="Times New Roman"/>
          <w:szCs w:val="20"/>
        </w:rPr>
        <w:t xml:space="preserve">It is a condition for any claim and payment under this guarantee to be made that the advance payment referred to above must have been received by the Consultant on their account number ___________ at _________________ </w:t>
      </w:r>
      <w:r w:rsidRPr="0055328C">
        <w:rPr>
          <w:rFonts w:ascii="Times New Roman" w:cs="Times New Roman"/>
          <w:i/>
          <w:iCs/>
          <w:szCs w:val="20"/>
        </w:rPr>
        <w:t>[name and address of bank]</w:t>
      </w:r>
      <w:r w:rsidRPr="0055328C">
        <w:rPr>
          <w:rFonts w:ascii="Times New Roman" w:cs="Times New Roman"/>
          <w:szCs w:val="20"/>
        </w:rPr>
        <w:t>.</w:t>
      </w:r>
    </w:p>
    <w:p w14:paraId="7CEB7347" w14:textId="77777777" w:rsidR="001851FE" w:rsidRPr="0055328C" w:rsidRDefault="001851FE" w:rsidP="0055328C">
      <w:pPr>
        <w:pStyle w:val="NormalWeb"/>
        <w:spacing w:before="0" w:beforeAutospacing="0" w:after="0" w:afterAutospacing="0"/>
        <w:jc w:val="both"/>
        <w:rPr>
          <w:rFonts w:ascii="Times New Roman" w:cs="Times New Roman"/>
          <w:szCs w:val="20"/>
        </w:rPr>
      </w:pPr>
      <w:r w:rsidRPr="0055328C">
        <w:rPr>
          <w:rFonts w:ascii="Times New Roman" w:cs="Times New Roman"/>
          <w:szCs w:val="20"/>
        </w:rPr>
        <w:lastRenderedPageBreak/>
        <w:t>The maximum amount of this guarantee shall be progressively reduced by the amount of the advance payment repaid by the Consultant as indicated in certified statements or invoices marked as “paid” by the Procuring Entity which shall be presented to us.  This guarantee shall expire, at the latest, upon our receipt of the payment certificate or paid invoice indicating that the Consultant has made full repayment of the amount of the advance payment, or on the __ day of _</w:t>
      </w:r>
      <w:r w:rsidRPr="0055328C">
        <w:rPr>
          <w:rFonts w:ascii="Times New Roman" w:cs="Times New Roman"/>
          <w:i/>
          <w:szCs w:val="20"/>
        </w:rPr>
        <w:t>[month]</w:t>
      </w:r>
      <w:r w:rsidRPr="0055328C">
        <w:rPr>
          <w:rFonts w:ascii="Times New Roman" w:cs="Times New Roman"/>
          <w:szCs w:val="20"/>
        </w:rPr>
        <w:t xml:space="preserve">__________, </w:t>
      </w:r>
      <w:r w:rsidRPr="0055328C">
        <w:rPr>
          <w:rFonts w:ascii="Times New Roman" w:cs="Times New Roman"/>
          <w:i/>
          <w:szCs w:val="20"/>
        </w:rPr>
        <w:t>[year]</w:t>
      </w:r>
      <w:r w:rsidRPr="0055328C">
        <w:rPr>
          <w:rFonts w:ascii="Times New Roman" w:cs="Times New Roman"/>
          <w:szCs w:val="20"/>
        </w:rPr>
        <w:t>__,</w:t>
      </w:r>
      <w:r w:rsidRPr="0055328C">
        <w:rPr>
          <w:rStyle w:val="FootnoteReference"/>
          <w:rFonts w:ascii="Times New Roman"/>
          <w:szCs w:val="20"/>
        </w:rPr>
        <w:footnoteReference w:customMarkFollows="1" w:id="11"/>
        <w:t>2</w:t>
      </w:r>
      <w:r w:rsidRPr="0055328C">
        <w:rPr>
          <w:rFonts w:ascii="Times New Roman" w:cs="Times New Roman"/>
          <w:szCs w:val="20"/>
        </w:rPr>
        <w:t xml:space="preserve">  whichever is earlier.  Consequently, any demand for payment under this guarantee must be received by us at this office on or before that date.</w:t>
      </w:r>
    </w:p>
    <w:p w14:paraId="6FB25530" w14:textId="77777777" w:rsidR="001851FE" w:rsidRPr="0055328C" w:rsidRDefault="001851FE" w:rsidP="0055328C">
      <w:pPr>
        <w:pStyle w:val="NormalWeb"/>
        <w:spacing w:before="0" w:beforeAutospacing="0" w:after="0" w:afterAutospacing="0"/>
        <w:jc w:val="both"/>
        <w:rPr>
          <w:rFonts w:ascii="Times New Roman" w:cs="Times New Roman"/>
          <w:szCs w:val="20"/>
        </w:rPr>
      </w:pPr>
    </w:p>
    <w:p w14:paraId="277B0FF2" w14:textId="77777777" w:rsidR="001851FE" w:rsidRPr="0055328C" w:rsidRDefault="001851FE" w:rsidP="0055328C">
      <w:pPr>
        <w:pStyle w:val="NormalWeb"/>
        <w:spacing w:before="0" w:beforeAutospacing="0" w:after="0" w:afterAutospacing="0"/>
        <w:jc w:val="both"/>
        <w:rPr>
          <w:rFonts w:ascii="Times New Roman" w:cs="Times New Roman"/>
          <w:szCs w:val="20"/>
        </w:rPr>
      </w:pPr>
      <w:r w:rsidRPr="0055328C">
        <w:rPr>
          <w:rFonts w:ascii="Times New Roman" w:cs="Times New Roman"/>
          <w:szCs w:val="20"/>
        </w:rPr>
        <w:t>This guarantee is subject to the Uniform Rules for Demand Guarantees (URDG) 2010 revision, ICC Publication No. 758.</w:t>
      </w:r>
    </w:p>
    <w:p w14:paraId="371F73FB" w14:textId="77777777" w:rsidR="001851FE" w:rsidRPr="0055328C" w:rsidRDefault="001851FE" w:rsidP="0055328C">
      <w:pPr>
        <w:pStyle w:val="NormalWeb"/>
        <w:spacing w:before="0" w:beforeAutospacing="0" w:after="0" w:afterAutospacing="0"/>
        <w:jc w:val="both"/>
        <w:rPr>
          <w:rFonts w:ascii="Times New Roman" w:cs="Times New Roman"/>
          <w:b/>
          <w:bCs/>
        </w:rPr>
      </w:pPr>
    </w:p>
    <w:p w14:paraId="4CB13F72"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szCs w:val="20"/>
        </w:rPr>
        <w:t>_____________________</w:t>
      </w:r>
      <w:r w:rsidRPr="0055328C">
        <w:rPr>
          <w:rFonts w:ascii="Times New Roman" w:hAnsi="Times New Roman" w:cs="Times New Roman"/>
        </w:rPr>
        <w:t xml:space="preserve"> </w:t>
      </w:r>
    </w:p>
    <w:p w14:paraId="46DBDB65" w14:textId="77777777" w:rsidR="001851FE" w:rsidRPr="0055328C" w:rsidRDefault="001851FE" w:rsidP="0055328C">
      <w:pPr>
        <w:ind w:firstLine="540"/>
        <w:jc w:val="both"/>
        <w:rPr>
          <w:rFonts w:ascii="Times New Roman" w:hAnsi="Times New Roman" w:cs="Times New Roman"/>
          <w:i/>
          <w:iCs/>
          <w:szCs w:val="20"/>
        </w:rPr>
      </w:pPr>
      <w:r w:rsidRPr="0055328C">
        <w:rPr>
          <w:rFonts w:ascii="Times New Roman" w:hAnsi="Times New Roman" w:cs="Times New Roman"/>
          <w:i/>
          <w:iCs/>
          <w:szCs w:val="20"/>
        </w:rPr>
        <w:t>[signature(s)]</w:t>
      </w:r>
    </w:p>
    <w:p w14:paraId="7B7C8981" w14:textId="77777777" w:rsidR="001851FE" w:rsidRPr="0055328C" w:rsidRDefault="001851FE" w:rsidP="0055328C">
      <w:pPr>
        <w:jc w:val="both"/>
        <w:rPr>
          <w:rFonts w:ascii="Times New Roman" w:hAnsi="Times New Roman" w:cs="Times New Roman"/>
          <w:i/>
          <w:iCs/>
          <w:szCs w:val="20"/>
        </w:rPr>
      </w:pPr>
    </w:p>
    <w:p w14:paraId="73B41591" w14:textId="77777777" w:rsidR="001851FE" w:rsidRPr="0055328C" w:rsidRDefault="001851FE" w:rsidP="0055328C">
      <w:pPr>
        <w:tabs>
          <w:tab w:val="left" w:pos="720"/>
        </w:tabs>
        <w:ind w:left="720" w:hanging="720"/>
        <w:jc w:val="both"/>
        <w:rPr>
          <w:rFonts w:ascii="Times New Roman" w:hAnsi="Times New Roman" w:cs="Times New Roman"/>
          <w:i/>
          <w:iCs/>
          <w:color w:val="44546A" w:themeColor="text2"/>
        </w:rPr>
      </w:pPr>
      <w:r w:rsidRPr="0055328C">
        <w:rPr>
          <w:rFonts w:ascii="Times New Roman" w:hAnsi="Times New Roman" w:cs="Times New Roman"/>
          <w:i/>
          <w:iCs/>
          <w:color w:val="44546A" w:themeColor="text2"/>
        </w:rPr>
        <w:t>{Note:</w:t>
      </w:r>
      <w:r w:rsidRPr="0055328C">
        <w:rPr>
          <w:rFonts w:ascii="Times New Roman" w:hAnsi="Times New Roman" w:cs="Times New Roman"/>
          <w:i/>
          <w:iCs/>
          <w:color w:val="44546A" w:themeColor="text2"/>
        </w:rPr>
        <w:tab/>
        <w:t>All italicized text is for indicative purposes only to assist in preparing this form and shall be deleted from the final product.}</w:t>
      </w:r>
    </w:p>
    <w:p w14:paraId="5EAC57AE" w14:textId="77777777" w:rsidR="001851FE" w:rsidRPr="0055328C" w:rsidRDefault="001851FE" w:rsidP="0055328C">
      <w:pPr>
        <w:pStyle w:val="Subtitle"/>
        <w:jc w:val="both"/>
        <w:rPr>
          <w:rFonts w:ascii="Times New Roman" w:hAnsi="Times New Roman"/>
        </w:rPr>
      </w:pPr>
    </w:p>
    <w:p w14:paraId="14AC9FBB" w14:textId="77777777" w:rsidR="001851FE" w:rsidRPr="0055328C" w:rsidRDefault="001851FE" w:rsidP="0055328C">
      <w:pPr>
        <w:jc w:val="both"/>
        <w:rPr>
          <w:rFonts w:ascii="Times New Roman" w:hAnsi="Times New Roman" w:cs="Times New Roman"/>
        </w:rPr>
      </w:pPr>
    </w:p>
    <w:p w14:paraId="3D788387" w14:textId="77777777" w:rsidR="001851FE" w:rsidRPr="0055328C" w:rsidRDefault="001851FE" w:rsidP="0055328C">
      <w:pPr>
        <w:jc w:val="both"/>
        <w:rPr>
          <w:rFonts w:ascii="Times New Roman" w:hAnsi="Times New Roman" w:cs="Times New Roman"/>
        </w:rPr>
      </w:pPr>
    </w:p>
    <w:p w14:paraId="535AAD88" w14:textId="77777777" w:rsidR="001851FE" w:rsidRPr="0055328C" w:rsidRDefault="001851FE" w:rsidP="0055328C">
      <w:pPr>
        <w:jc w:val="both"/>
        <w:rPr>
          <w:rFonts w:ascii="Times New Roman" w:hAnsi="Times New Roman" w:cs="Times New Roman"/>
        </w:rPr>
      </w:pPr>
    </w:p>
    <w:p w14:paraId="58C00BED" w14:textId="77777777" w:rsidR="001851FE" w:rsidRPr="0055328C" w:rsidRDefault="001851FE" w:rsidP="0055328C">
      <w:pPr>
        <w:jc w:val="both"/>
        <w:rPr>
          <w:rFonts w:ascii="Times New Roman" w:hAnsi="Times New Roman" w:cs="Times New Roman"/>
        </w:rPr>
        <w:sectPr w:rsidR="001851FE" w:rsidRPr="0055328C" w:rsidSect="009A6781">
          <w:headerReference w:type="default" r:id="rId121"/>
          <w:type w:val="continuous"/>
          <w:pgSz w:w="11906" w:h="16838"/>
          <w:pgMar w:top="1440" w:right="1440" w:bottom="1440" w:left="1440" w:header="708" w:footer="708" w:gutter="0"/>
          <w:cols w:space="708"/>
          <w:docGrid w:linePitch="360"/>
        </w:sectPr>
      </w:pPr>
      <w:r w:rsidRPr="0055328C">
        <w:rPr>
          <w:rFonts w:ascii="Times New Roman" w:hAnsi="Times New Roman" w:cs="Times New Roman"/>
        </w:rPr>
        <w:br w:type="page"/>
      </w:r>
    </w:p>
    <w:p w14:paraId="5A9674EA" w14:textId="77777777" w:rsidR="001851FE" w:rsidRPr="0055328C" w:rsidRDefault="001851FE" w:rsidP="0055328C">
      <w:pPr>
        <w:jc w:val="both"/>
        <w:rPr>
          <w:rFonts w:ascii="Times New Roman" w:hAnsi="Times New Roman" w:cs="Times New Roman"/>
        </w:rPr>
      </w:pPr>
    </w:p>
    <w:p w14:paraId="59100B79" w14:textId="77777777" w:rsidR="001851FE" w:rsidRPr="0055328C" w:rsidRDefault="001851FE" w:rsidP="0055328C">
      <w:pPr>
        <w:jc w:val="both"/>
        <w:rPr>
          <w:rFonts w:ascii="Times New Roman" w:hAnsi="Times New Roman" w:cs="Times New Roman"/>
        </w:rPr>
      </w:pPr>
    </w:p>
    <w:p w14:paraId="57951253" w14:textId="77777777" w:rsidR="001851FE" w:rsidRPr="0055328C" w:rsidRDefault="001851FE" w:rsidP="0055328C">
      <w:pPr>
        <w:jc w:val="both"/>
        <w:rPr>
          <w:rFonts w:ascii="Times New Roman" w:hAnsi="Times New Roman" w:cs="Times New Roman"/>
        </w:rPr>
      </w:pPr>
    </w:p>
    <w:p w14:paraId="0CECCD2D" w14:textId="77777777" w:rsidR="001851FE" w:rsidRPr="0055328C" w:rsidRDefault="001851FE" w:rsidP="0055328C">
      <w:pPr>
        <w:jc w:val="both"/>
        <w:rPr>
          <w:rFonts w:ascii="Times New Roman" w:hAnsi="Times New Roman" w:cs="Times New Roman"/>
        </w:rPr>
      </w:pPr>
    </w:p>
    <w:p w14:paraId="7387F4B6" w14:textId="77777777" w:rsidR="001851FE" w:rsidRPr="0055328C" w:rsidRDefault="001851FE" w:rsidP="0055328C">
      <w:pPr>
        <w:tabs>
          <w:tab w:val="left" w:pos="720"/>
          <w:tab w:val="right" w:leader="dot" w:pos="8640"/>
        </w:tabs>
        <w:jc w:val="both"/>
        <w:rPr>
          <w:rFonts w:ascii="Times New Roman" w:hAnsi="Times New Roman" w:cs="Times New Roman"/>
          <w:b/>
          <w:sz w:val="32"/>
          <w:szCs w:val="32"/>
        </w:rPr>
      </w:pPr>
    </w:p>
    <w:p w14:paraId="41C3E141" w14:textId="77777777" w:rsidR="001851FE" w:rsidRPr="0055328C" w:rsidRDefault="001851FE" w:rsidP="0055328C">
      <w:pPr>
        <w:pStyle w:val="Heading1"/>
        <w:jc w:val="both"/>
        <w:rPr>
          <w:rFonts w:ascii="Times New Roman" w:hAnsi="Times New Roman" w:cs="Times New Roman"/>
        </w:rPr>
      </w:pPr>
      <w:bookmarkStart w:id="549" w:name="_Toc124359040"/>
      <w:r w:rsidRPr="0055328C">
        <w:rPr>
          <w:rFonts w:ascii="Times New Roman" w:hAnsi="Times New Roman" w:cs="Times New Roman"/>
        </w:rPr>
        <w:t>Section 9. Notification of Intention to Award and Beneficial Ownership Forms</w:t>
      </w:r>
      <w:bookmarkEnd w:id="549"/>
    </w:p>
    <w:p w14:paraId="12A54D43" w14:textId="77777777" w:rsidR="001851FE" w:rsidRPr="0055328C" w:rsidRDefault="001851FE" w:rsidP="0055328C">
      <w:pPr>
        <w:jc w:val="both"/>
        <w:rPr>
          <w:rFonts w:ascii="Times New Roman" w:hAnsi="Times New Roman" w:cs="Times New Roman"/>
          <w:spacing w:val="-3"/>
        </w:rPr>
        <w:sectPr w:rsidR="001851FE" w:rsidRPr="0055328C" w:rsidSect="008E6EF3">
          <w:headerReference w:type="even" r:id="rId122"/>
          <w:headerReference w:type="default" r:id="rId123"/>
          <w:pgSz w:w="11906" w:h="16838"/>
          <w:pgMar w:top="1440" w:right="1440" w:bottom="1440" w:left="1440" w:header="708" w:footer="708" w:gutter="0"/>
          <w:cols w:space="708"/>
          <w:docGrid w:linePitch="360"/>
        </w:sectPr>
      </w:pPr>
    </w:p>
    <w:p w14:paraId="6A91C43A" w14:textId="77777777" w:rsidR="001851FE" w:rsidRPr="0055328C" w:rsidRDefault="001851FE" w:rsidP="0055328C">
      <w:pPr>
        <w:jc w:val="both"/>
        <w:rPr>
          <w:rFonts w:ascii="Times New Roman" w:hAnsi="Times New Roman" w:cs="Times New Roman"/>
          <w:spacing w:val="-3"/>
        </w:rPr>
      </w:pPr>
      <w:r w:rsidRPr="0055328C">
        <w:rPr>
          <w:rFonts w:ascii="Times New Roman" w:hAnsi="Times New Roman" w:cs="Times New Roman"/>
          <w:spacing w:val="-3"/>
        </w:rPr>
        <w:br w:type="page"/>
      </w:r>
    </w:p>
    <w:p w14:paraId="7521CA72" w14:textId="77777777" w:rsidR="001851FE" w:rsidRPr="0055328C" w:rsidRDefault="001851FE" w:rsidP="0055328C">
      <w:pPr>
        <w:pStyle w:val="Heading1"/>
        <w:jc w:val="both"/>
        <w:rPr>
          <w:rFonts w:ascii="Times New Roman" w:hAnsi="Times New Roman" w:cs="Times New Roman"/>
          <w:sz w:val="28"/>
          <w:szCs w:val="28"/>
        </w:rPr>
      </w:pPr>
      <w:bookmarkStart w:id="550" w:name="_Toc124359041"/>
      <w:r w:rsidRPr="0055328C">
        <w:rPr>
          <w:rFonts w:ascii="Times New Roman" w:hAnsi="Times New Roman" w:cs="Times New Roman"/>
          <w:sz w:val="28"/>
          <w:szCs w:val="28"/>
        </w:rPr>
        <w:lastRenderedPageBreak/>
        <w:t>Notification of Intention to Award</w:t>
      </w:r>
      <w:bookmarkEnd w:id="550"/>
    </w:p>
    <w:p w14:paraId="2C606E67" w14:textId="77777777" w:rsidR="001851FE" w:rsidRPr="0055328C" w:rsidRDefault="001851FE" w:rsidP="0055328C">
      <w:pPr>
        <w:spacing w:before="240" w:after="240"/>
        <w:jc w:val="both"/>
        <w:rPr>
          <w:rFonts w:ascii="Times New Roman" w:hAnsi="Times New Roman" w:cs="Times New Roman"/>
          <w:i/>
        </w:rPr>
      </w:pPr>
    </w:p>
    <w:p w14:paraId="0A7829FB" w14:textId="77777777" w:rsidR="001851FE" w:rsidRPr="0055328C" w:rsidRDefault="001851FE" w:rsidP="0055328C">
      <w:pPr>
        <w:spacing w:before="240"/>
        <w:jc w:val="both"/>
        <w:rPr>
          <w:rFonts w:ascii="Times New Roman" w:hAnsi="Times New Roman" w:cs="Times New Roman"/>
          <w:b/>
        </w:rPr>
      </w:pPr>
      <w:r w:rsidRPr="0055328C">
        <w:rPr>
          <w:rFonts w:ascii="Times New Roman" w:hAnsi="Times New Roman" w:cs="Times New Roman"/>
          <w:b/>
        </w:rPr>
        <w:t>[</w:t>
      </w:r>
      <w:r w:rsidRPr="0055328C">
        <w:rPr>
          <w:rFonts w:ascii="Times New Roman" w:hAnsi="Times New Roman" w:cs="Times New Roman"/>
          <w:b/>
          <w:i/>
        </w:rPr>
        <w:t>This Notification of Intention to Award shall be sent to each Consultant whose Financial Tender was opened. Send this Notification to the authorized representative of the Consultant].</w:t>
      </w:r>
    </w:p>
    <w:p w14:paraId="3EEF3D61" w14:textId="77777777" w:rsidR="001851FE" w:rsidRPr="0055328C" w:rsidRDefault="001851FE" w:rsidP="0055328C">
      <w:pPr>
        <w:pStyle w:val="Outline"/>
        <w:suppressAutoHyphens/>
        <w:spacing w:before="60" w:after="60"/>
        <w:jc w:val="both"/>
      </w:pPr>
    </w:p>
    <w:p w14:paraId="7B1278BE" w14:textId="77777777" w:rsidR="001851FE" w:rsidRPr="0055328C" w:rsidRDefault="001851FE" w:rsidP="0055328C">
      <w:pPr>
        <w:pStyle w:val="Outline"/>
        <w:suppressAutoHyphens/>
        <w:spacing w:before="60" w:after="60"/>
        <w:jc w:val="both"/>
        <w:rPr>
          <w:spacing w:val="-2"/>
          <w:kern w:val="0"/>
        </w:rPr>
      </w:pPr>
      <w:r w:rsidRPr="0055328C">
        <w:t xml:space="preserve">For the attention of the </w:t>
      </w:r>
      <w:r w:rsidRPr="0055328C">
        <w:rPr>
          <w:spacing w:val="-2"/>
          <w:kern w:val="0"/>
        </w:rPr>
        <w:t xml:space="preserve">Consultant’s authorized representative </w:t>
      </w:r>
    </w:p>
    <w:p w14:paraId="0EAF0E4F" w14:textId="77777777" w:rsidR="001851FE" w:rsidRPr="0055328C" w:rsidRDefault="001851FE" w:rsidP="0055328C">
      <w:pPr>
        <w:pStyle w:val="Outline"/>
        <w:suppressAutoHyphens/>
        <w:spacing w:before="60" w:after="60"/>
        <w:jc w:val="both"/>
        <w:rPr>
          <w:spacing w:val="-2"/>
          <w:kern w:val="0"/>
        </w:rPr>
      </w:pPr>
      <w:r w:rsidRPr="0055328C">
        <w:rPr>
          <w:spacing w:val="-2"/>
          <w:kern w:val="0"/>
        </w:rPr>
        <w:t xml:space="preserve">Name: </w:t>
      </w:r>
      <w:r w:rsidRPr="0055328C">
        <w:rPr>
          <w:i/>
          <w:spacing w:val="-2"/>
          <w:kern w:val="0"/>
        </w:rPr>
        <w:t>[insert authorized representative’s name]</w:t>
      </w:r>
    </w:p>
    <w:p w14:paraId="6CC494C9" w14:textId="77777777" w:rsidR="001851FE" w:rsidRPr="0055328C" w:rsidRDefault="001851FE" w:rsidP="0055328C">
      <w:pPr>
        <w:suppressAutoHyphens/>
        <w:spacing w:before="60" w:after="60"/>
        <w:jc w:val="both"/>
        <w:rPr>
          <w:rFonts w:ascii="Times New Roman" w:hAnsi="Times New Roman" w:cs="Times New Roman"/>
          <w:b/>
          <w:spacing w:val="-2"/>
        </w:rPr>
      </w:pPr>
      <w:r w:rsidRPr="0055328C">
        <w:rPr>
          <w:rFonts w:ascii="Times New Roman" w:hAnsi="Times New Roman" w:cs="Times New Roman"/>
          <w:spacing w:val="-2"/>
        </w:rPr>
        <w:t xml:space="preserve">Address: </w:t>
      </w:r>
      <w:r w:rsidRPr="0055328C">
        <w:rPr>
          <w:rFonts w:ascii="Times New Roman" w:hAnsi="Times New Roman" w:cs="Times New Roman"/>
          <w:i/>
          <w:spacing w:val="-2"/>
        </w:rPr>
        <w:t>[insert authorized representative’s address]</w:t>
      </w:r>
    </w:p>
    <w:p w14:paraId="4C8CC3AD" w14:textId="77777777" w:rsidR="001851FE" w:rsidRPr="0055328C" w:rsidRDefault="001851FE" w:rsidP="0055328C">
      <w:pPr>
        <w:suppressAutoHyphens/>
        <w:spacing w:before="60" w:after="60"/>
        <w:jc w:val="both"/>
        <w:rPr>
          <w:rFonts w:ascii="Times New Roman" w:hAnsi="Times New Roman" w:cs="Times New Roman"/>
          <w:b/>
          <w:spacing w:val="-2"/>
        </w:rPr>
      </w:pPr>
      <w:r w:rsidRPr="0055328C">
        <w:rPr>
          <w:rFonts w:ascii="Times New Roman" w:hAnsi="Times New Roman" w:cs="Times New Roman"/>
          <w:spacing w:val="-2"/>
        </w:rPr>
        <w:t xml:space="preserve">Telephone/Fax numbers: </w:t>
      </w:r>
      <w:r w:rsidRPr="0055328C">
        <w:rPr>
          <w:rFonts w:ascii="Times New Roman" w:hAnsi="Times New Roman" w:cs="Times New Roman"/>
          <w:i/>
          <w:spacing w:val="-2"/>
        </w:rPr>
        <w:t>[insert authorized representative’s telephone/fax numbers]</w:t>
      </w:r>
    </w:p>
    <w:p w14:paraId="4F3BA9F9" w14:textId="77777777" w:rsidR="001851FE" w:rsidRPr="0055328C" w:rsidRDefault="001851FE" w:rsidP="0055328C">
      <w:pPr>
        <w:jc w:val="both"/>
        <w:rPr>
          <w:rFonts w:ascii="Times New Roman" w:hAnsi="Times New Roman" w:cs="Times New Roman"/>
        </w:rPr>
      </w:pPr>
      <w:r w:rsidRPr="0055328C">
        <w:rPr>
          <w:rFonts w:ascii="Times New Roman" w:hAnsi="Times New Roman" w:cs="Times New Roman"/>
          <w:spacing w:val="-2"/>
        </w:rPr>
        <w:t xml:space="preserve">Email Address: </w:t>
      </w:r>
      <w:r w:rsidRPr="0055328C">
        <w:rPr>
          <w:rFonts w:ascii="Times New Roman" w:hAnsi="Times New Roman" w:cs="Times New Roman"/>
          <w:i/>
          <w:spacing w:val="-2"/>
        </w:rPr>
        <w:t>[insert authorized representative’s email address]</w:t>
      </w:r>
    </w:p>
    <w:p w14:paraId="3EF4A566" w14:textId="77777777" w:rsidR="001851FE" w:rsidRPr="0055328C" w:rsidRDefault="001851FE" w:rsidP="0055328C">
      <w:pPr>
        <w:spacing w:before="240"/>
        <w:jc w:val="both"/>
        <w:rPr>
          <w:rFonts w:ascii="Times New Roman" w:hAnsi="Times New Roman" w:cs="Times New Roman"/>
          <w:b/>
          <w:i/>
        </w:rPr>
      </w:pPr>
      <w:r w:rsidRPr="0055328C">
        <w:rPr>
          <w:rFonts w:ascii="Times New Roman" w:hAnsi="Times New Roman" w:cs="Times New Roman"/>
          <w:b/>
          <w:i/>
        </w:rPr>
        <w:t xml:space="preserve">[IMPORTANT: insert the date that this Notification is transmitted to all Consultants. The Notification must be sent to all Consultants simultaneously. This means on the same date and as close to the same time as possible.]  </w:t>
      </w:r>
    </w:p>
    <w:p w14:paraId="4A7A2221" w14:textId="77777777" w:rsidR="001851FE" w:rsidRPr="0055328C" w:rsidRDefault="001851FE" w:rsidP="0055328C">
      <w:pPr>
        <w:spacing w:before="120"/>
        <w:jc w:val="both"/>
        <w:rPr>
          <w:rFonts w:ascii="Times New Roman" w:hAnsi="Times New Roman" w:cs="Times New Roman"/>
          <w:b/>
          <w:i/>
        </w:rPr>
      </w:pPr>
    </w:p>
    <w:p w14:paraId="4A7C314B" w14:textId="77777777" w:rsidR="001851FE" w:rsidRPr="0055328C" w:rsidRDefault="001851FE" w:rsidP="0055328C">
      <w:pPr>
        <w:spacing w:after="240"/>
        <w:jc w:val="both"/>
        <w:rPr>
          <w:rFonts w:ascii="Times New Roman" w:hAnsi="Times New Roman" w:cs="Times New Roman"/>
        </w:rPr>
      </w:pPr>
      <w:r w:rsidRPr="0055328C">
        <w:rPr>
          <w:rFonts w:ascii="Times New Roman" w:hAnsi="Times New Roman" w:cs="Times New Roman"/>
          <w:b/>
        </w:rPr>
        <w:t>DATE OF TRANSMISSION</w:t>
      </w:r>
      <w:r w:rsidRPr="0055328C">
        <w:rPr>
          <w:rFonts w:ascii="Times New Roman" w:hAnsi="Times New Roman" w:cs="Times New Roman"/>
        </w:rPr>
        <w:t>: This Notification is sent by: [</w:t>
      </w:r>
      <w:r w:rsidRPr="0055328C">
        <w:rPr>
          <w:rFonts w:ascii="Times New Roman" w:hAnsi="Times New Roman" w:cs="Times New Roman"/>
          <w:i/>
        </w:rPr>
        <w:t>email/fax</w:t>
      </w:r>
      <w:r w:rsidRPr="0055328C">
        <w:rPr>
          <w:rFonts w:ascii="Times New Roman" w:hAnsi="Times New Roman" w:cs="Times New Roman"/>
        </w:rPr>
        <w:t>] on [</w:t>
      </w:r>
      <w:r w:rsidRPr="0055328C">
        <w:rPr>
          <w:rFonts w:ascii="Times New Roman" w:hAnsi="Times New Roman" w:cs="Times New Roman"/>
          <w:i/>
        </w:rPr>
        <w:t>date</w:t>
      </w:r>
      <w:r w:rsidRPr="0055328C">
        <w:rPr>
          <w:rFonts w:ascii="Times New Roman" w:hAnsi="Times New Roman" w:cs="Times New Roman"/>
        </w:rPr>
        <w:t xml:space="preserve">] (local time) </w:t>
      </w:r>
    </w:p>
    <w:p w14:paraId="197BD3E7" w14:textId="77777777" w:rsidR="001851FE" w:rsidRPr="0055328C" w:rsidRDefault="001851FE" w:rsidP="0055328C">
      <w:pPr>
        <w:ind w:right="289"/>
        <w:jc w:val="both"/>
        <w:rPr>
          <w:rFonts w:ascii="Times New Roman" w:hAnsi="Times New Roman" w:cs="Times New Roman"/>
          <w:b/>
          <w:bCs/>
          <w:sz w:val="48"/>
          <w:szCs w:val="48"/>
        </w:rPr>
      </w:pPr>
      <w:r w:rsidRPr="0055328C">
        <w:rPr>
          <w:rFonts w:ascii="Times New Roman" w:hAnsi="Times New Roman" w:cs="Times New Roman"/>
          <w:b/>
          <w:bCs/>
          <w:sz w:val="48"/>
          <w:szCs w:val="48"/>
        </w:rPr>
        <w:t>Notification of Intention to Award</w:t>
      </w:r>
    </w:p>
    <w:p w14:paraId="3E7D0D99" w14:textId="77777777" w:rsidR="001851FE" w:rsidRPr="0055328C" w:rsidRDefault="001851FE" w:rsidP="0055328C">
      <w:pPr>
        <w:jc w:val="both"/>
        <w:rPr>
          <w:rFonts w:ascii="Times New Roman" w:hAnsi="Times New Roman" w:cs="Times New Roman"/>
          <w:i/>
          <w:color w:val="000000" w:themeColor="text1"/>
        </w:rPr>
      </w:pPr>
      <w:r w:rsidRPr="0055328C">
        <w:rPr>
          <w:rFonts w:ascii="Times New Roman" w:hAnsi="Times New Roman" w:cs="Times New Roman"/>
          <w:b/>
          <w:color w:val="000000" w:themeColor="text1"/>
        </w:rPr>
        <w:t xml:space="preserve">Procuring Entity: </w:t>
      </w:r>
      <w:r w:rsidRPr="0055328C">
        <w:rPr>
          <w:rFonts w:ascii="Times New Roman" w:hAnsi="Times New Roman" w:cs="Times New Roman"/>
          <w:i/>
          <w:color w:val="000000" w:themeColor="text1"/>
        </w:rPr>
        <w:t>[insert the name of the Procuring Entity]</w:t>
      </w:r>
    </w:p>
    <w:p w14:paraId="5E7F87C3" w14:textId="77777777" w:rsidR="001851FE" w:rsidRPr="0055328C" w:rsidRDefault="001851FE" w:rsidP="0055328C">
      <w:pPr>
        <w:jc w:val="both"/>
        <w:rPr>
          <w:rFonts w:ascii="Times New Roman" w:hAnsi="Times New Roman" w:cs="Times New Roman"/>
          <w:b/>
          <w:i/>
          <w:color w:val="000000" w:themeColor="text1"/>
        </w:rPr>
      </w:pPr>
      <w:r w:rsidRPr="0055328C">
        <w:rPr>
          <w:rFonts w:ascii="Times New Roman" w:hAnsi="Times New Roman" w:cs="Times New Roman"/>
          <w:b/>
          <w:iCs/>
          <w:color w:val="000000" w:themeColor="text1"/>
        </w:rPr>
        <w:t>Contract title</w:t>
      </w:r>
      <w:r w:rsidRPr="0055328C">
        <w:rPr>
          <w:rFonts w:ascii="Times New Roman" w:hAnsi="Times New Roman" w:cs="Times New Roman"/>
          <w:b/>
          <w:color w:val="000000" w:themeColor="text1"/>
        </w:rPr>
        <w:t xml:space="preserve">: </w:t>
      </w:r>
      <w:r w:rsidRPr="0055328C">
        <w:rPr>
          <w:rFonts w:ascii="Times New Roman" w:hAnsi="Times New Roman" w:cs="Times New Roman"/>
          <w:i/>
          <w:color w:val="000000" w:themeColor="text1"/>
        </w:rPr>
        <w:t>[insert the name of the contract]</w:t>
      </w:r>
    </w:p>
    <w:p w14:paraId="5D88343B" w14:textId="77777777" w:rsidR="001851FE" w:rsidRPr="0055328C" w:rsidRDefault="001851FE" w:rsidP="0055328C">
      <w:pPr>
        <w:ind w:right="-540"/>
        <w:jc w:val="both"/>
        <w:rPr>
          <w:rFonts w:ascii="Times New Roman" w:hAnsi="Times New Roman" w:cs="Times New Roman"/>
          <w:i/>
          <w:color w:val="000000" w:themeColor="text1"/>
        </w:rPr>
      </w:pPr>
      <w:r w:rsidRPr="0055328C">
        <w:rPr>
          <w:rFonts w:ascii="Times New Roman" w:hAnsi="Times New Roman" w:cs="Times New Roman"/>
          <w:b/>
          <w:color w:val="000000" w:themeColor="text1"/>
        </w:rPr>
        <w:t xml:space="preserve">Country:  </w:t>
      </w:r>
      <w:r w:rsidRPr="0055328C">
        <w:rPr>
          <w:rFonts w:ascii="Times New Roman" w:hAnsi="Times New Roman" w:cs="Times New Roman"/>
          <w:bCs/>
          <w:color w:val="000000" w:themeColor="text1"/>
        </w:rPr>
        <w:t>Nigeria</w:t>
      </w:r>
    </w:p>
    <w:p w14:paraId="4D48A6F5" w14:textId="77777777" w:rsidR="001851FE" w:rsidRPr="0055328C" w:rsidRDefault="001851FE" w:rsidP="0055328C">
      <w:pPr>
        <w:jc w:val="both"/>
        <w:rPr>
          <w:rFonts w:ascii="Times New Roman" w:hAnsi="Times New Roman" w:cs="Times New Roman"/>
          <w:b/>
          <w:color w:val="000000" w:themeColor="text1"/>
        </w:rPr>
      </w:pPr>
      <w:r w:rsidRPr="0055328C">
        <w:rPr>
          <w:rFonts w:ascii="Times New Roman" w:hAnsi="Times New Roman" w:cs="Times New Roman"/>
          <w:b/>
          <w:color w:val="000000" w:themeColor="text1"/>
        </w:rPr>
        <w:t xml:space="preserve">SBD No: </w:t>
      </w:r>
      <w:r w:rsidRPr="0055328C">
        <w:rPr>
          <w:rFonts w:ascii="Times New Roman" w:hAnsi="Times New Roman" w:cs="Times New Roman"/>
          <w:i/>
          <w:color w:val="000000" w:themeColor="text1"/>
        </w:rPr>
        <w:t>[insert SBD reference number from Procurement Plan]</w:t>
      </w:r>
    </w:p>
    <w:p w14:paraId="7739D194" w14:textId="77777777" w:rsidR="001851FE" w:rsidRPr="0055328C" w:rsidRDefault="001851FE" w:rsidP="0055328C">
      <w:pPr>
        <w:pStyle w:val="BodyTextIndent"/>
        <w:spacing w:before="240" w:after="240"/>
        <w:ind w:right="288"/>
        <w:rPr>
          <w:iCs/>
        </w:rPr>
      </w:pPr>
      <w:r w:rsidRPr="0055328C">
        <w:rPr>
          <w:iCs/>
        </w:rPr>
        <w:t>This Notification of Intention to Award (Notification) notifies you of our decision to award the above contract. The transmission of this Notification begins the Standstill Period. During the Standstill Period you may:</w:t>
      </w:r>
    </w:p>
    <w:p w14:paraId="002A0D09" w14:textId="77777777" w:rsidR="001851FE" w:rsidRPr="0055328C" w:rsidRDefault="001851FE" w:rsidP="0055328C">
      <w:pPr>
        <w:pStyle w:val="BodyTextIndent"/>
        <w:numPr>
          <w:ilvl w:val="0"/>
          <w:numId w:val="93"/>
        </w:numPr>
        <w:tabs>
          <w:tab w:val="clear" w:pos="-720"/>
        </w:tabs>
        <w:suppressAutoHyphens w:val="0"/>
        <w:spacing w:before="240" w:after="240"/>
        <w:ind w:right="288"/>
        <w:rPr>
          <w:iCs/>
        </w:rPr>
      </w:pPr>
      <w:r w:rsidRPr="0055328C">
        <w:rPr>
          <w:iCs/>
        </w:rPr>
        <w:t>request a debriefing concerning the evaluation of your Tender, and/or</w:t>
      </w:r>
    </w:p>
    <w:p w14:paraId="6842C5E5" w14:textId="77777777" w:rsidR="001851FE" w:rsidRPr="0055328C" w:rsidRDefault="001851FE" w:rsidP="0055328C">
      <w:pPr>
        <w:pStyle w:val="BodyTextIndent"/>
        <w:numPr>
          <w:ilvl w:val="0"/>
          <w:numId w:val="93"/>
        </w:numPr>
        <w:tabs>
          <w:tab w:val="clear" w:pos="-720"/>
        </w:tabs>
        <w:suppressAutoHyphens w:val="0"/>
        <w:spacing w:before="240" w:after="240"/>
        <w:ind w:right="288"/>
        <w:rPr>
          <w:iCs/>
        </w:rPr>
      </w:pPr>
      <w:r w:rsidRPr="0055328C">
        <w:rPr>
          <w:iCs/>
        </w:rPr>
        <w:t>submit a Procurement-related Complaint concerning the decision to award the contract.</w:t>
      </w:r>
    </w:p>
    <w:p w14:paraId="64AEC1CD" w14:textId="77777777" w:rsidR="001851FE" w:rsidRPr="0055328C" w:rsidRDefault="001851FE" w:rsidP="0055328C">
      <w:pPr>
        <w:pStyle w:val="BodyTextIndent"/>
        <w:numPr>
          <w:ilvl w:val="0"/>
          <w:numId w:val="91"/>
        </w:numPr>
        <w:tabs>
          <w:tab w:val="clear" w:pos="-720"/>
        </w:tabs>
        <w:suppressAutoHyphens w:val="0"/>
        <w:spacing w:before="240" w:after="120"/>
        <w:ind w:left="284" w:right="289" w:hanging="284"/>
        <w:rPr>
          <w:b/>
          <w:iCs/>
        </w:rPr>
      </w:pPr>
      <w:r w:rsidRPr="0055328C">
        <w:rPr>
          <w:b/>
          <w:iCs/>
        </w:rPr>
        <w:t>The successful Consultant</w:t>
      </w:r>
    </w:p>
    <w:tbl>
      <w:tblPr>
        <w:tblStyle w:val="TableGrid"/>
        <w:tblW w:w="9067" w:type="dxa"/>
        <w:tblLayout w:type="fixed"/>
        <w:tblLook w:val="04A0" w:firstRow="1" w:lastRow="0" w:firstColumn="1" w:lastColumn="0" w:noHBand="0" w:noVBand="1"/>
      </w:tblPr>
      <w:tblGrid>
        <w:gridCol w:w="2405"/>
        <w:gridCol w:w="6662"/>
      </w:tblGrid>
      <w:tr w:rsidR="001851FE" w:rsidRPr="0055328C" w14:paraId="5DD8B260" w14:textId="77777777" w:rsidTr="00EF6073">
        <w:tc>
          <w:tcPr>
            <w:tcW w:w="2405" w:type="dxa"/>
            <w:shd w:val="clear" w:color="auto" w:fill="D5DCE4" w:themeFill="text2" w:themeFillTint="33"/>
          </w:tcPr>
          <w:p w14:paraId="1F4DB502" w14:textId="77777777" w:rsidR="001851FE" w:rsidRPr="0055328C" w:rsidRDefault="001851FE" w:rsidP="0055328C">
            <w:pPr>
              <w:pStyle w:val="BodyTextIndent"/>
              <w:spacing w:before="120" w:after="120"/>
              <w:rPr>
                <w:b/>
                <w:iCs/>
              </w:rPr>
            </w:pPr>
            <w:r w:rsidRPr="0055328C">
              <w:rPr>
                <w:b/>
                <w:iCs/>
              </w:rPr>
              <w:t>Name:</w:t>
            </w:r>
          </w:p>
        </w:tc>
        <w:tc>
          <w:tcPr>
            <w:tcW w:w="6662" w:type="dxa"/>
            <w:vAlign w:val="center"/>
          </w:tcPr>
          <w:p w14:paraId="0325D7E9" w14:textId="77777777" w:rsidR="001851FE" w:rsidRPr="0055328C" w:rsidRDefault="001851FE" w:rsidP="0055328C">
            <w:pPr>
              <w:pStyle w:val="BodyTextIndent"/>
              <w:spacing w:before="120" w:after="120"/>
              <w:rPr>
                <w:iCs/>
              </w:rPr>
            </w:pPr>
            <w:r w:rsidRPr="0055328C">
              <w:rPr>
                <w:iCs/>
              </w:rPr>
              <w:t>[</w:t>
            </w:r>
            <w:r w:rsidRPr="0055328C">
              <w:rPr>
                <w:i/>
                <w:iCs/>
              </w:rPr>
              <w:t>insert name</w:t>
            </w:r>
            <w:r w:rsidRPr="0055328C">
              <w:t xml:space="preserve"> </w:t>
            </w:r>
            <w:r w:rsidRPr="0055328C">
              <w:rPr>
                <w:i/>
                <w:iCs/>
              </w:rPr>
              <w:t>of successful Consultant</w:t>
            </w:r>
            <w:r w:rsidRPr="0055328C">
              <w:rPr>
                <w:iCs/>
              </w:rPr>
              <w:t>]</w:t>
            </w:r>
          </w:p>
        </w:tc>
      </w:tr>
      <w:tr w:rsidR="001851FE" w:rsidRPr="0055328C" w14:paraId="5F345741" w14:textId="77777777" w:rsidTr="00EF6073">
        <w:tc>
          <w:tcPr>
            <w:tcW w:w="2405" w:type="dxa"/>
            <w:shd w:val="clear" w:color="auto" w:fill="D5DCE4" w:themeFill="text2" w:themeFillTint="33"/>
          </w:tcPr>
          <w:p w14:paraId="5D3FF793" w14:textId="77777777" w:rsidR="001851FE" w:rsidRPr="0055328C" w:rsidRDefault="001851FE" w:rsidP="0055328C">
            <w:pPr>
              <w:pStyle w:val="BodyTextIndent"/>
              <w:spacing w:before="120" w:after="120"/>
              <w:rPr>
                <w:b/>
                <w:iCs/>
              </w:rPr>
            </w:pPr>
            <w:r w:rsidRPr="0055328C">
              <w:rPr>
                <w:b/>
                <w:iCs/>
              </w:rPr>
              <w:t>Address:</w:t>
            </w:r>
          </w:p>
        </w:tc>
        <w:tc>
          <w:tcPr>
            <w:tcW w:w="6662" w:type="dxa"/>
            <w:vAlign w:val="center"/>
          </w:tcPr>
          <w:p w14:paraId="7A09A60E" w14:textId="77777777" w:rsidR="001851FE" w:rsidRPr="0055328C" w:rsidRDefault="001851FE" w:rsidP="0055328C">
            <w:pPr>
              <w:pStyle w:val="BodyTextIndent"/>
              <w:spacing w:before="120" w:after="120"/>
              <w:rPr>
                <w:iCs/>
              </w:rPr>
            </w:pPr>
            <w:r w:rsidRPr="0055328C">
              <w:rPr>
                <w:iCs/>
              </w:rPr>
              <w:t>[</w:t>
            </w:r>
            <w:r w:rsidRPr="0055328C">
              <w:rPr>
                <w:i/>
                <w:iCs/>
              </w:rPr>
              <w:t>insert address</w:t>
            </w:r>
            <w:r w:rsidRPr="0055328C">
              <w:t xml:space="preserve"> </w:t>
            </w:r>
            <w:r w:rsidRPr="0055328C">
              <w:rPr>
                <w:i/>
                <w:iCs/>
              </w:rPr>
              <w:t>of the successful Consultant</w:t>
            </w:r>
            <w:r w:rsidRPr="0055328C">
              <w:rPr>
                <w:iCs/>
              </w:rPr>
              <w:t>]</w:t>
            </w:r>
          </w:p>
        </w:tc>
      </w:tr>
      <w:tr w:rsidR="001851FE" w:rsidRPr="0055328C" w14:paraId="695E6E8B" w14:textId="77777777" w:rsidTr="00EF6073">
        <w:tc>
          <w:tcPr>
            <w:tcW w:w="2405" w:type="dxa"/>
            <w:shd w:val="clear" w:color="auto" w:fill="D5DCE4" w:themeFill="text2" w:themeFillTint="33"/>
          </w:tcPr>
          <w:p w14:paraId="76042F4D" w14:textId="77777777" w:rsidR="001851FE" w:rsidRPr="0055328C" w:rsidRDefault="001851FE" w:rsidP="0055328C">
            <w:pPr>
              <w:pStyle w:val="BodyTextIndent"/>
              <w:spacing w:before="120" w:after="120"/>
              <w:rPr>
                <w:b/>
                <w:iCs/>
              </w:rPr>
            </w:pPr>
            <w:r w:rsidRPr="0055328C">
              <w:rPr>
                <w:b/>
                <w:iCs/>
              </w:rPr>
              <w:t>Contract price:</w:t>
            </w:r>
          </w:p>
        </w:tc>
        <w:tc>
          <w:tcPr>
            <w:tcW w:w="6662" w:type="dxa"/>
            <w:vAlign w:val="center"/>
          </w:tcPr>
          <w:p w14:paraId="1997A33F" w14:textId="77777777" w:rsidR="001851FE" w:rsidRPr="0055328C" w:rsidRDefault="001851FE" w:rsidP="0055328C">
            <w:pPr>
              <w:pStyle w:val="BodyTextIndent"/>
              <w:spacing w:before="120" w:after="120"/>
              <w:rPr>
                <w:iCs/>
              </w:rPr>
            </w:pPr>
            <w:r w:rsidRPr="0055328C">
              <w:rPr>
                <w:iCs/>
              </w:rPr>
              <w:t>[</w:t>
            </w:r>
            <w:r w:rsidRPr="0055328C">
              <w:rPr>
                <w:i/>
                <w:iCs/>
              </w:rPr>
              <w:t>insert contract price</w:t>
            </w:r>
            <w:r w:rsidRPr="0055328C">
              <w:t xml:space="preserve"> </w:t>
            </w:r>
            <w:r w:rsidRPr="0055328C">
              <w:rPr>
                <w:i/>
                <w:iCs/>
              </w:rPr>
              <w:t>of the successful Consultant</w:t>
            </w:r>
            <w:r w:rsidRPr="0055328C">
              <w:rPr>
                <w:iCs/>
              </w:rPr>
              <w:t>]</w:t>
            </w:r>
          </w:p>
        </w:tc>
      </w:tr>
    </w:tbl>
    <w:p w14:paraId="66C3AF59" w14:textId="77777777" w:rsidR="001851FE" w:rsidRPr="0055328C" w:rsidRDefault="001851FE" w:rsidP="0055328C">
      <w:pPr>
        <w:pStyle w:val="BodyTextIndent"/>
        <w:spacing w:before="240" w:after="120"/>
        <w:ind w:right="289"/>
        <w:rPr>
          <w:b/>
          <w:i/>
          <w:iCs/>
        </w:rPr>
        <w:sectPr w:rsidR="001851FE" w:rsidRPr="0055328C" w:rsidSect="00A14424">
          <w:headerReference w:type="default" r:id="rId124"/>
          <w:type w:val="continuous"/>
          <w:pgSz w:w="11906" w:h="16838"/>
          <w:pgMar w:top="1440" w:right="1440" w:bottom="1440" w:left="1440" w:header="708" w:footer="708" w:gutter="0"/>
          <w:cols w:space="708"/>
          <w:docGrid w:linePitch="360"/>
        </w:sectPr>
      </w:pPr>
    </w:p>
    <w:p w14:paraId="7C2AD5E6" w14:textId="77777777" w:rsidR="001851FE" w:rsidRPr="0055328C" w:rsidRDefault="001851FE" w:rsidP="0055328C">
      <w:pPr>
        <w:pStyle w:val="BodyTextIndent"/>
        <w:numPr>
          <w:ilvl w:val="0"/>
          <w:numId w:val="91"/>
        </w:numPr>
        <w:tabs>
          <w:tab w:val="clear" w:pos="-720"/>
        </w:tabs>
        <w:suppressAutoHyphens w:val="0"/>
        <w:spacing w:before="240" w:after="120"/>
        <w:ind w:left="284" w:right="289" w:hanging="284"/>
        <w:rPr>
          <w:b/>
          <w:i/>
          <w:iCs/>
        </w:rPr>
      </w:pPr>
      <w:r w:rsidRPr="0055328C">
        <w:rPr>
          <w:b/>
          <w:iCs/>
        </w:rPr>
        <w:lastRenderedPageBreak/>
        <w:t xml:space="preserve">Short-listed Consultants </w:t>
      </w:r>
      <w:r w:rsidRPr="0055328C">
        <w:rPr>
          <w:b/>
          <w:i/>
          <w:iCs/>
        </w:rPr>
        <w:t>[INSTRUCTIONS: insert names of all short-listed Consultants and indicate which Consultants submitted Tenders. Where the selection method requires it, state the price offered by each Consultant as read out, and as evaluated. Include overall technical scores and scores assigned for each criterion and sub-criterion. Select Full Technical Tender (FTP) or Simplified Technical Tender (STP) in the last column below.]</w:t>
      </w:r>
    </w:p>
    <w:tbl>
      <w:tblPr>
        <w:tblStyle w:val="TableGrid"/>
        <w:tblW w:w="14508" w:type="dxa"/>
        <w:tblLayout w:type="fixed"/>
        <w:tblLook w:val="04A0" w:firstRow="1" w:lastRow="0" w:firstColumn="1" w:lastColumn="0" w:noHBand="0" w:noVBand="1"/>
      </w:tblPr>
      <w:tblGrid>
        <w:gridCol w:w="1908"/>
        <w:gridCol w:w="2070"/>
        <w:gridCol w:w="2880"/>
        <w:gridCol w:w="2520"/>
        <w:gridCol w:w="1800"/>
        <w:gridCol w:w="1710"/>
        <w:gridCol w:w="1620"/>
      </w:tblGrid>
      <w:tr w:rsidR="001851FE" w:rsidRPr="0055328C" w14:paraId="5EEA7607" w14:textId="77777777" w:rsidTr="00EF6073">
        <w:trPr>
          <w:tblHeader/>
        </w:trPr>
        <w:tc>
          <w:tcPr>
            <w:tcW w:w="1908" w:type="dxa"/>
            <w:shd w:val="clear" w:color="auto" w:fill="D5DCE4" w:themeFill="text2" w:themeFillTint="33"/>
            <w:vAlign w:val="center"/>
          </w:tcPr>
          <w:p w14:paraId="125CE054" w14:textId="77777777" w:rsidR="001851FE" w:rsidRPr="0055328C" w:rsidRDefault="001851FE" w:rsidP="0055328C">
            <w:pPr>
              <w:pStyle w:val="BodyTextIndent"/>
              <w:spacing w:before="60" w:after="60"/>
              <w:ind w:right="33"/>
              <w:rPr>
                <w:b/>
                <w:iCs/>
              </w:rPr>
            </w:pPr>
            <w:r w:rsidRPr="0055328C">
              <w:rPr>
                <w:b/>
                <w:iCs/>
              </w:rPr>
              <w:t>Name of Consultant</w:t>
            </w:r>
          </w:p>
        </w:tc>
        <w:tc>
          <w:tcPr>
            <w:tcW w:w="2070" w:type="dxa"/>
            <w:shd w:val="clear" w:color="auto" w:fill="D5DCE4" w:themeFill="text2" w:themeFillTint="33"/>
            <w:vAlign w:val="center"/>
          </w:tcPr>
          <w:p w14:paraId="1016AF17" w14:textId="77777777" w:rsidR="001851FE" w:rsidRPr="0055328C" w:rsidRDefault="001851FE" w:rsidP="0055328C">
            <w:pPr>
              <w:pStyle w:val="BodyTextIndent"/>
              <w:ind w:right="29"/>
              <w:rPr>
                <w:b/>
                <w:iCs/>
              </w:rPr>
            </w:pPr>
            <w:r w:rsidRPr="0055328C">
              <w:rPr>
                <w:b/>
                <w:iCs/>
              </w:rPr>
              <w:t>Submitted Tender</w:t>
            </w:r>
          </w:p>
        </w:tc>
        <w:tc>
          <w:tcPr>
            <w:tcW w:w="2880" w:type="dxa"/>
            <w:shd w:val="clear" w:color="auto" w:fill="D5DCE4" w:themeFill="text2" w:themeFillTint="33"/>
            <w:vAlign w:val="center"/>
          </w:tcPr>
          <w:p w14:paraId="5147BE26" w14:textId="77777777" w:rsidR="001851FE" w:rsidRPr="0055328C" w:rsidRDefault="001851FE" w:rsidP="0055328C">
            <w:pPr>
              <w:pStyle w:val="BodyTextIndent"/>
              <w:rPr>
                <w:b/>
                <w:iCs/>
              </w:rPr>
            </w:pPr>
            <w:r w:rsidRPr="0055328C">
              <w:rPr>
                <w:b/>
                <w:iCs/>
              </w:rPr>
              <w:t>[</w:t>
            </w:r>
            <w:r w:rsidRPr="0055328C">
              <w:rPr>
                <w:b/>
                <w:i/>
                <w:iCs/>
              </w:rPr>
              <w:t>use for FTP</w:t>
            </w:r>
            <w:r w:rsidRPr="0055328C">
              <w:rPr>
                <w:b/>
                <w:iCs/>
              </w:rPr>
              <w:t>]</w:t>
            </w:r>
          </w:p>
          <w:p w14:paraId="4856ABDE" w14:textId="77777777" w:rsidR="001851FE" w:rsidRPr="0055328C" w:rsidRDefault="001851FE" w:rsidP="0055328C">
            <w:pPr>
              <w:pStyle w:val="BodyTextIndent"/>
              <w:ind w:right="29"/>
              <w:rPr>
                <w:b/>
                <w:iCs/>
              </w:rPr>
            </w:pPr>
            <w:r w:rsidRPr="0055328C">
              <w:rPr>
                <w:b/>
                <w:iCs/>
              </w:rPr>
              <w:t>Overall technical scores</w:t>
            </w:r>
          </w:p>
        </w:tc>
        <w:tc>
          <w:tcPr>
            <w:tcW w:w="2520" w:type="dxa"/>
            <w:shd w:val="clear" w:color="auto" w:fill="D5DCE4" w:themeFill="text2" w:themeFillTint="33"/>
            <w:vAlign w:val="center"/>
          </w:tcPr>
          <w:p w14:paraId="400C4B59" w14:textId="77777777" w:rsidR="001851FE" w:rsidRPr="0055328C" w:rsidRDefault="001851FE" w:rsidP="0055328C">
            <w:pPr>
              <w:pStyle w:val="BodyTextIndent"/>
              <w:rPr>
                <w:b/>
                <w:iCs/>
              </w:rPr>
            </w:pPr>
            <w:r w:rsidRPr="0055328C">
              <w:rPr>
                <w:b/>
                <w:iCs/>
              </w:rPr>
              <w:t>[</w:t>
            </w:r>
            <w:r w:rsidRPr="0055328C">
              <w:rPr>
                <w:b/>
                <w:i/>
                <w:iCs/>
              </w:rPr>
              <w:t>use for STP</w:t>
            </w:r>
            <w:r w:rsidRPr="0055328C">
              <w:rPr>
                <w:b/>
                <w:iCs/>
              </w:rPr>
              <w:t>]</w:t>
            </w:r>
          </w:p>
          <w:p w14:paraId="32B37E28" w14:textId="77777777" w:rsidR="001851FE" w:rsidRPr="0055328C" w:rsidRDefault="001851FE" w:rsidP="0055328C">
            <w:pPr>
              <w:pStyle w:val="BodyTextIndent"/>
              <w:ind w:right="29"/>
              <w:rPr>
                <w:b/>
                <w:iCs/>
              </w:rPr>
            </w:pPr>
            <w:r w:rsidRPr="0055328C">
              <w:rPr>
                <w:b/>
                <w:iCs/>
              </w:rPr>
              <w:t>Overall technical scores</w:t>
            </w:r>
          </w:p>
        </w:tc>
        <w:tc>
          <w:tcPr>
            <w:tcW w:w="1800" w:type="dxa"/>
            <w:shd w:val="clear" w:color="auto" w:fill="D5DCE4" w:themeFill="text2" w:themeFillTint="33"/>
            <w:vAlign w:val="center"/>
          </w:tcPr>
          <w:p w14:paraId="2AFBA2CB" w14:textId="77777777" w:rsidR="001851FE" w:rsidRPr="0055328C" w:rsidRDefault="001851FE" w:rsidP="0055328C">
            <w:pPr>
              <w:pStyle w:val="BodyTextIndent"/>
              <w:ind w:right="29"/>
              <w:rPr>
                <w:b/>
                <w:iCs/>
              </w:rPr>
            </w:pPr>
            <w:r w:rsidRPr="0055328C">
              <w:rPr>
                <w:b/>
                <w:iCs/>
              </w:rPr>
              <w:t>Financial Tender price (</w:t>
            </w:r>
            <w:r w:rsidRPr="0055328C">
              <w:rPr>
                <w:b/>
                <w:iCs/>
                <w:sz w:val="18"/>
                <w:szCs w:val="18"/>
              </w:rPr>
              <w:t>if applicable</w:t>
            </w:r>
            <w:r w:rsidRPr="0055328C">
              <w:rPr>
                <w:b/>
                <w:iCs/>
              </w:rPr>
              <w:t>)</w:t>
            </w:r>
          </w:p>
        </w:tc>
        <w:tc>
          <w:tcPr>
            <w:tcW w:w="1710" w:type="dxa"/>
            <w:shd w:val="clear" w:color="auto" w:fill="D5DCE4" w:themeFill="text2" w:themeFillTint="33"/>
            <w:vAlign w:val="center"/>
          </w:tcPr>
          <w:p w14:paraId="12A10C8E" w14:textId="77777777" w:rsidR="001851FE" w:rsidRPr="0055328C" w:rsidRDefault="001851FE" w:rsidP="0055328C">
            <w:pPr>
              <w:pStyle w:val="BodyTextIndent"/>
              <w:rPr>
                <w:b/>
                <w:iCs/>
              </w:rPr>
            </w:pPr>
            <w:r w:rsidRPr="0055328C">
              <w:rPr>
                <w:b/>
                <w:iCs/>
              </w:rPr>
              <w:t xml:space="preserve">Evaluated Financial Tender price </w:t>
            </w:r>
          </w:p>
          <w:p w14:paraId="476B7003" w14:textId="77777777" w:rsidR="001851FE" w:rsidRPr="0055328C" w:rsidRDefault="001851FE" w:rsidP="0055328C">
            <w:pPr>
              <w:pStyle w:val="BodyTextIndent"/>
              <w:rPr>
                <w:b/>
                <w:iCs/>
              </w:rPr>
            </w:pPr>
            <w:r w:rsidRPr="0055328C">
              <w:rPr>
                <w:b/>
                <w:iCs/>
                <w:sz w:val="16"/>
                <w:szCs w:val="16"/>
              </w:rPr>
              <w:t>(if applicable)</w:t>
            </w:r>
          </w:p>
        </w:tc>
        <w:tc>
          <w:tcPr>
            <w:tcW w:w="1620" w:type="dxa"/>
            <w:shd w:val="clear" w:color="auto" w:fill="D5DCE4" w:themeFill="text2" w:themeFillTint="33"/>
          </w:tcPr>
          <w:p w14:paraId="7FB5076A" w14:textId="77777777" w:rsidR="001851FE" w:rsidRPr="0055328C" w:rsidRDefault="001851FE" w:rsidP="0055328C">
            <w:pPr>
              <w:pStyle w:val="BodyTextIndent"/>
              <w:rPr>
                <w:b/>
                <w:iCs/>
              </w:rPr>
            </w:pPr>
            <w:r w:rsidRPr="0055328C">
              <w:rPr>
                <w:b/>
                <w:iCs/>
              </w:rPr>
              <w:t xml:space="preserve">Combined score and ranking </w:t>
            </w:r>
            <w:r w:rsidRPr="0055328C">
              <w:rPr>
                <w:b/>
                <w:iCs/>
                <w:sz w:val="18"/>
                <w:szCs w:val="18"/>
              </w:rPr>
              <w:t>(if applicable)</w:t>
            </w:r>
          </w:p>
        </w:tc>
      </w:tr>
      <w:tr w:rsidR="001851FE" w:rsidRPr="0055328C" w14:paraId="53D11E73" w14:textId="77777777" w:rsidTr="00EF6073">
        <w:tc>
          <w:tcPr>
            <w:tcW w:w="1908" w:type="dxa"/>
          </w:tcPr>
          <w:p w14:paraId="63BEC295"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t>[</w:t>
            </w:r>
            <w:r w:rsidRPr="0055328C">
              <w:rPr>
                <w:rFonts w:ascii="Times New Roman" w:hAnsi="Times New Roman"/>
                <w:i/>
                <w:iCs/>
              </w:rPr>
              <w:t>insert name</w:t>
            </w:r>
            <w:r w:rsidRPr="0055328C">
              <w:rPr>
                <w:rFonts w:ascii="Times New Roman" w:hAnsi="Times New Roman"/>
                <w:iCs/>
              </w:rPr>
              <w:t>]</w:t>
            </w:r>
          </w:p>
        </w:tc>
        <w:tc>
          <w:tcPr>
            <w:tcW w:w="2070" w:type="dxa"/>
          </w:tcPr>
          <w:p w14:paraId="283BB861" w14:textId="77777777" w:rsidR="001851FE" w:rsidRPr="0055328C" w:rsidRDefault="001851FE" w:rsidP="0055328C">
            <w:pPr>
              <w:pStyle w:val="BodyTextIndent"/>
              <w:spacing w:before="120" w:after="120"/>
              <w:ind w:right="33"/>
              <w:rPr>
                <w:iCs/>
              </w:rPr>
            </w:pPr>
            <w:r w:rsidRPr="0055328C">
              <w:rPr>
                <w:iCs/>
              </w:rPr>
              <w:t>[</w:t>
            </w:r>
            <w:r w:rsidRPr="0055328C">
              <w:rPr>
                <w:i/>
                <w:iCs/>
              </w:rPr>
              <w:t>yes/no</w:t>
            </w:r>
            <w:r w:rsidRPr="0055328C">
              <w:rPr>
                <w:iCs/>
              </w:rPr>
              <w:t>]</w:t>
            </w:r>
          </w:p>
        </w:tc>
        <w:tc>
          <w:tcPr>
            <w:tcW w:w="2880" w:type="dxa"/>
            <w:vAlign w:val="center"/>
          </w:tcPr>
          <w:p w14:paraId="161D2A72" w14:textId="77777777" w:rsidR="001851FE" w:rsidRPr="0055328C" w:rsidRDefault="001851FE" w:rsidP="0055328C">
            <w:pPr>
              <w:pStyle w:val="BodyTextIndent"/>
              <w:spacing w:before="40" w:after="40"/>
              <w:rPr>
                <w:iCs/>
                <w:sz w:val="20"/>
              </w:rPr>
            </w:pPr>
            <w:r w:rsidRPr="0055328C">
              <w:rPr>
                <w:b/>
                <w:iCs/>
                <w:sz w:val="20"/>
              </w:rPr>
              <w:t>Criterion (i):</w:t>
            </w:r>
            <w:r w:rsidRPr="0055328C">
              <w:rPr>
                <w:iCs/>
                <w:sz w:val="20"/>
              </w:rPr>
              <w:t xml:space="preserve"> [</w:t>
            </w:r>
            <w:r w:rsidRPr="0055328C">
              <w:rPr>
                <w:i/>
                <w:iCs/>
                <w:sz w:val="20"/>
              </w:rPr>
              <w:t>insert score</w:t>
            </w:r>
            <w:r w:rsidRPr="0055328C">
              <w:rPr>
                <w:iCs/>
                <w:sz w:val="20"/>
              </w:rPr>
              <w:t>]</w:t>
            </w:r>
          </w:p>
          <w:p w14:paraId="77F21CA5" w14:textId="77777777" w:rsidR="001851FE" w:rsidRPr="0055328C" w:rsidRDefault="001851FE" w:rsidP="0055328C">
            <w:pPr>
              <w:pStyle w:val="BodyTextIndent"/>
              <w:spacing w:before="40" w:after="40"/>
              <w:rPr>
                <w:iCs/>
                <w:sz w:val="20"/>
              </w:rPr>
            </w:pPr>
            <w:r w:rsidRPr="0055328C">
              <w:rPr>
                <w:b/>
                <w:iCs/>
                <w:sz w:val="20"/>
              </w:rPr>
              <w:t>Criterion (ii):</w:t>
            </w:r>
            <w:r w:rsidRPr="0055328C">
              <w:rPr>
                <w:iCs/>
                <w:sz w:val="20"/>
              </w:rPr>
              <w:t xml:space="preserve"> [</w:t>
            </w:r>
            <w:r w:rsidRPr="0055328C">
              <w:rPr>
                <w:i/>
                <w:iCs/>
                <w:sz w:val="20"/>
              </w:rPr>
              <w:t>insert score</w:t>
            </w:r>
            <w:r w:rsidRPr="0055328C">
              <w:rPr>
                <w:iCs/>
                <w:sz w:val="20"/>
              </w:rPr>
              <w:t>]</w:t>
            </w:r>
          </w:p>
          <w:p w14:paraId="1E41DFDA" w14:textId="77777777" w:rsidR="001851FE" w:rsidRPr="0055328C" w:rsidRDefault="001851FE" w:rsidP="0055328C">
            <w:pPr>
              <w:pStyle w:val="BodyTextIndent"/>
              <w:spacing w:before="40" w:after="40"/>
              <w:rPr>
                <w:iCs/>
                <w:sz w:val="20"/>
              </w:rPr>
            </w:pPr>
            <w:r w:rsidRPr="0055328C">
              <w:rPr>
                <w:b/>
                <w:iCs/>
                <w:sz w:val="20"/>
              </w:rPr>
              <w:t>Criterion (iii):</w:t>
            </w:r>
            <w:r w:rsidRPr="0055328C">
              <w:rPr>
                <w:iCs/>
                <w:sz w:val="20"/>
              </w:rPr>
              <w:t xml:space="preserve"> [</w:t>
            </w:r>
            <w:r w:rsidRPr="0055328C">
              <w:rPr>
                <w:i/>
                <w:iCs/>
                <w:sz w:val="20"/>
              </w:rPr>
              <w:t>insert score</w:t>
            </w:r>
            <w:r w:rsidRPr="0055328C">
              <w:rPr>
                <w:iCs/>
                <w:sz w:val="20"/>
              </w:rPr>
              <w:t>]</w:t>
            </w:r>
          </w:p>
          <w:p w14:paraId="6035760D" w14:textId="77777777" w:rsidR="001851FE" w:rsidRPr="0055328C" w:rsidRDefault="001851FE" w:rsidP="0055328C">
            <w:pPr>
              <w:pStyle w:val="BodyTextIndent"/>
              <w:spacing w:before="40" w:after="40"/>
              <w:rPr>
                <w:iCs/>
                <w:sz w:val="20"/>
              </w:rPr>
            </w:pPr>
            <w:r w:rsidRPr="0055328C">
              <w:rPr>
                <w:iCs/>
                <w:sz w:val="20"/>
                <w:u w:val="single"/>
              </w:rPr>
              <w:t>Sub-criterion a:</w:t>
            </w:r>
            <w:r w:rsidRPr="0055328C">
              <w:rPr>
                <w:iCs/>
                <w:sz w:val="20"/>
              </w:rPr>
              <w:t xml:space="preserve"> </w:t>
            </w:r>
          </w:p>
          <w:p w14:paraId="7DFEB1FA"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2EFEBB2F"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7D5FBB2F"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5C9CF45B" w14:textId="77777777" w:rsidR="001851FE" w:rsidRPr="0055328C" w:rsidRDefault="001851FE" w:rsidP="0055328C">
            <w:pPr>
              <w:pStyle w:val="BodyTextIndent"/>
              <w:spacing w:before="40" w:after="40"/>
              <w:rPr>
                <w:iCs/>
                <w:sz w:val="20"/>
              </w:rPr>
            </w:pPr>
            <w:r w:rsidRPr="0055328C">
              <w:rPr>
                <w:iCs/>
                <w:sz w:val="20"/>
                <w:u w:val="single"/>
              </w:rPr>
              <w:t>Sub-criterion b:</w:t>
            </w:r>
            <w:r w:rsidRPr="0055328C">
              <w:rPr>
                <w:iCs/>
                <w:sz w:val="20"/>
              </w:rPr>
              <w:t xml:space="preserve"> </w:t>
            </w:r>
          </w:p>
          <w:p w14:paraId="0C5731AF"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0819CC43"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60BDD6F7"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6DECBD82" w14:textId="77777777" w:rsidR="001851FE" w:rsidRPr="0055328C" w:rsidRDefault="001851FE" w:rsidP="0055328C">
            <w:pPr>
              <w:pStyle w:val="BodyTextIndent"/>
              <w:spacing w:before="40" w:after="40"/>
              <w:rPr>
                <w:iCs/>
                <w:sz w:val="20"/>
                <w:u w:val="single"/>
              </w:rPr>
            </w:pPr>
            <w:r w:rsidRPr="0055328C">
              <w:rPr>
                <w:iCs/>
                <w:sz w:val="20"/>
                <w:u w:val="single"/>
              </w:rPr>
              <w:t xml:space="preserve">Sub-criterion c: </w:t>
            </w:r>
          </w:p>
          <w:p w14:paraId="2E2F2721"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61FCDD0D"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3CB9212D"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253A92F1" w14:textId="77777777" w:rsidR="001851FE" w:rsidRPr="0055328C" w:rsidRDefault="001851FE" w:rsidP="0055328C">
            <w:pPr>
              <w:pStyle w:val="BodyTextIndent"/>
              <w:spacing w:before="40" w:after="40"/>
              <w:rPr>
                <w:iCs/>
                <w:sz w:val="20"/>
              </w:rPr>
            </w:pPr>
            <w:r w:rsidRPr="0055328C">
              <w:rPr>
                <w:b/>
                <w:iCs/>
                <w:sz w:val="20"/>
              </w:rPr>
              <w:t>Criterion (iv):</w:t>
            </w:r>
            <w:r w:rsidRPr="0055328C">
              <w:rPr>
                <w:iCs/>
                <w:sz w:val="20"/>
              </w:rPr>
              <w:t xml:space="preserve"> [</w:t>
            </w:r>
            <w:r w:rsidRPr="0055328C">
              <w:rPr>
                <w:i/>
                <w:iCs/>
                <w:sz w:val="20"/>
              </w:rPr>
              <w:t>insert score</w:t>
            </w:r>
            <w:r w:rsidRPr="0055328C">
              <w:rPr>
                <w:iCs/>
                <w:sz w:val="20"/>
              </w:rPr>
              <w:t>]</w:t>
            </w:r>
          </w:p>
          <w:p w14:paraId="5323E7FD" w14:textId="77777777" w:rsidR="001851FE" w:rsidRPr="0055328C" w:rsidRDefault="001851FE" w:rsidP="0055328C">
            <w:pPr>
              <w:pStyle w:val="BodyTextIndent"/>
              <w:spacing w:before="40" w:after="40"/>
              <w:rPr>
                <w:iCs/>
                <w:sz w:val="20"/>
              </w:rPr>
            </w:pPr>
            <w:r w:rsidRPr="0055328C">
              <w:rPr>
                <w:b/>
                <w:iCs/>
                <w:sz w:val="20"/>
              </w:rPr>
              <w:t>Criterion (v):</w:t>
            </w:r>
            <w:r w:rsidRPr="0055328C">
              <w:rPr>
                <w:iCs/>
                <w:sz w:val="20"/>
              </w:rPr>
              <w:t xml:space="preserve"> [</w:t>
            </w:r>
            <w:r w:rsidRPr="0055328C">
              <w:rPr>
                <w:i/>
                <w:iCs/>
                <w:sz w:val="20"/>
              </w:rPr>
              <w:t>insert score</w:t>
            </w:r>
            <w:r w:rsidRPr="0055328C">
              <w:rPr>
                <w:iCs/>
                <w:sz w:val="20"/>
              </w:rPr>
              <w:t>]</w:t>
            </w:r>
          </w:p>
          <w:p w14:paraId="2387B6D8" w14:textId="77777777" w:rsidR="001851FE" w:rsidRPr="0055328C" w:rsidRDefault="001851FE" w:rsidP="0055328C">
            <w:pPr>
              <w:pStyle w:val="BodyTextIndent"/>
              <w:spacing w:before="120" w:after="120"/>
              <w:ind w:right="33"/>
              <w:rPr>
                <w:iCs/>
              </w:rPr>
            </w:pPr>
            <w:r w:rsidRPr="0055328C">
              <w:rPr>
                <w:b/>
                <w:iCs/>
                <w:sz w:val="20"/>
              </w:rPr>
              <w:t>Total score: [</w:t>
            </w:r>
            <w:r w:rsidRPr="0055328C">
              <w:rPr>
                <w:b/>
                <w:i/>
                <w:iCs/>
                <w:sz w:val="20"/>
              </w:rPr>
              <w:t>insert score</w:t>
            </w:r>
            <w:r w:rsidRPr="0055328C">
              <w:rPr>
                <w:b/>
                <w:iCs/>
                <w:sz w:val="20"/>
              </w:rPr>
              <w:t>]</w:t>
            </w:r>
          </w:p>
        </w:tc>
        <w:tc>
          <w:tcPr>
            <w:tcW w:w="2520" w:type="dxa"/>
          </w:tcPr>
          <w:p w14:paraId="287E3F75" w14:textId="77777777" w:rsidR="001851FE" w:rsidRPr="0055328C" w:rsidRDefault="001851FE" w:rsidP="0055328C">
            <w:pPr>
              <w:pStyle w:val="BodyTextIndent"/>
              <w:spacing w:before="40" w:after="40"/>
              <w:rPr>
                <w:iCs/>
                <w:sz w:val="20"/>
              </w:rPr>
            </w:pPr>
            <w:r w:rsidRPr="0055328C">
              <w:rPr>
                <w:b/>
                <w:iCs/>
                <w:sz w:val="20"/>
              </w:rPr>
              <w:t>Criterion (i):</w:t>
            </w:r>
            <w:r w:rsidRPr="0055328C">
              <w:rPr>
                <w:iCs/>
                <w:sz w:val="20"/>
              </w:rPr>
              <w:t xml:space="preserve"> [</w:t>
            </w:r>
            <w:r w:rsidRPr="0055328C">
              <w:rPr>
                <w:i/>
                <w:iCs/>
                <w:sz w:val="20"/>
              </w:rPr>
              <w:t>insert score</w:t>
            </w:r>
            <w:r w:rsidRPr="0055328C">
              <w:rPr>
                <w:iCs/>
                <w:sz w:val="20"/>
              </w:rPr>
              <w:t>]</w:t>
            </w:r>
          </w:p>
          <w:p w14:paraId="0E552DD2" w14:textId="77777777" w:rsidR="001851FE" w:rsidRPr="0055328C" w:rsidRDefault="001851FE" w:rsidP="0055328C">
            <w:pPr>
              <w:pStyle w:val="BodyTextIndent"/>
              <w:spacing w:before="40" w:after="40"/>
              <w:rPr>
                <w:iCs/>
                <w:sz w:val="20"/>
              </w:rPr>
            </w:pPr>
            <w:r w:rsidRPr="0055328C">
              <w:rPr>
                <w:b/>
                <w:iCs/>
                <w:sz w:val="20"/>
              </w:rPr>
              <w:t>Criterion (ii):</w:t>
            </w:r>
            <w:r w:rsidRPr="0055328C">
              <w:rPr>
                <w:iCs/>
                <w:sz w:val="20"/>
              </w:rPr>
              <w:t xml:space="preserve"> [</w:t>
            </w:r>
            <w:r w:rsidRPr="0055328C">
              <w:rPr>
                <w:i/>
                <w:iCs/>
                <w:sz w:val="20"/>
              </w:rPr>
              <w:t>insert score</w:t>
            </w:r>
            <w:r w:rsidRPr="0055328C">
              <w:rPr>
                <w:iCs/>
                <w:sz w:val="20"/>
              </w:rPr>
              <w:t>]</w:t>
            </w:r>
          </w:p>
          <w:p w14:paraId="74CB7B3F" w14:textId="77777777" w:rsidR="001851FE" w:rsidRPr="0055328C" w:rsidRDefault="001851FE" w:rsidP="0055328C">
            <w:pPr>
              <w:pStyle w:val="BodyTextIndent"/>
              <w:spacing w:before="40" w:after="40"/>
              <w:rPr>
                <w:iCs/>
                <w:sz w:val="20"/>
              </w:rPr>
            </w:pPr>
            <w:r w:rsidRPr="0055328C">
              <w:rPr>
                <w:iCs/>
                <w:sz w:val="20"/>
                <w:u w:val="single"/>
              </w:rPr>
              <w:t>Sub-criterion a:</w:t>
            </w:r>
            <w:r w:rsidRPr="0055328C">
              <w:rPr>
                <w:iCs/>
                <w:sz w:val="20"/>
              </w:rPr>
              <w:t xml:space="preserve"> [</w:t>
            </w:r>
            <w:r w:rsidRPr="0055328C">
              <w:rPr>
                <w:i/>
                <w:iCs/>
                <w:sz w:val="20"/>
              </w:rPr>
              <w:t>insert score</w:t>
            </w:r>
            <w:r w:rsidRPr="0055328C">
              <w:rPr>
                <w:iCs/>
                <w:sz w:val="20"/>
              </w:rPr>
              <w:t>]</w:t>
            </w:r>
          </w:p>
          <w:p w14:paraId="3D44154D" w14:textId="77777777" w:rsidR="001851FE" w:rsidRPr="0055328C" w:rsidRDefault="001851FE" w:rsidP="0055328C">
            <w:pPr>
              <w:pStyle w:val="BodyTextIndent"/>
              <w:spacing w:before="40" w:after="40"/>
              <w:rPr>
                <w:iCs/>
                <w:sz w:val="20"/>
              </w:rPr>
            </w:pPr>
            <w:r w:rsidRPr="0055328C">
              <w:rPr>
                <w:iCs/>
                <w:sz w:val="20"/>
                <w:u w:val="single"/>
              </w:rPr>
              <w:t>Sub-criterion b:</w:t>
            </w:r>
            <w:r w:rsidRPr="0055328C">
              <w:rPr>
                <w:iCs/>
                <w:sz w:val="20"/>
              </w:rPr>
              <w:t xml:space="preserve"> [</w:t>
            </w:r>
            <w:r w:rsidRPr="0055328C">
              <w:rPr>
                <w:i/>
                <w:iCs/>
                <w:sz w:val="20"/>
              </w:rPr>
              <w:t>insert score</w:t>
            </w:r>
            <w:r w:rsidRPr="0055328C">
              <w:rPr>
                <w:iCs/>
                <w:sz w:val="20"/>
              </w:rPr>
              <w:t>]</w:t>
            </w:r>
          </w:p>
          <w:p w14:paraId="77F1F6B9" w14:textId="77777777" w:rsidR="001851FE" w:rsidRPr="0055328C" w:rsidRDefault="001851FE" w:rsidP="0055328C">
            <w:pPr>
              <w:pStyle w:val="BodyTextIndent"/>
              <w:spacing w:before="40" w:after="40"/>
              <w:rPr>
                <w:iCs/>
                <w:sz w:val="20"/>
              </w:rPr>
            </w:pPr>
            <w:r w:rsidRPr="0055328C">
              <w:rPr>
                <w:iCs/>
                <w:sz w:val="20"/>
                <w:u w:val="single"/>
              </w:rPr>
              <w:t>Sub-criterion c: [</w:t>
            </w:r>
            <w:r w:rsidRPr="0055328C">
              <w:rPr>
                <w:i/>
                <w:iCs/>
                <w:sz w:val="20"/>
              </w:rPr>
              <w:t>insert score</w:t>
            </w:r>
            <w:r w:rsidRPr="0055328C">
              <w:rPr>
                <w:iCs/>
                <w:sz w:val="20"/>
              </w:rPr>
              <w:t>]</w:t>
            </w:r>
          </w:p>
          <w:p w14:paraId="1893098D" w14:textId="77777777" w:rsidR="001851FE" w:rsidRPr="0055328C" w:rsidRDefault="001851FE" w:rsidP="0055328C">
            <w:pPr>
              <w:pStyle w:val="BodyTextIndent"/>
              <w:spacing w:before="120" w:after="120"/>
              <w:ind w:right="33"/>
              <w:rPr>
                <w:iCs/>
              </w:rPr>
            </w:pPr>
            <w:r w:rsidRPr="0055328C">
              <w:rPr>
                <w:b/>
                <w:iCs/>
                <w:sz w:val="20"/>
              </w:rPr>
              <w:t>Total score: [</w:t>
            </w:r>
            <w:r w:rsidRPr="0055328C">
              <w:rPr>
                <w:b/>
                <w:i/>
                <w:iCs/>
                <w:sz w:val="20"/>
              </w:rPr>
              <w:t>insert score</w:t>
            </w:r>
            <w:r w:rsidRPr="0055328C">
              <w:rPr>
                <w:b/>
                <w:iCs/>
                <w:sz w:val="20"/>
              </w:rPr>
              <w:t>]</w:t>
            </w:r>
          </w:p>
        </w:tc>
        <w:tc>
          <w:tcPr>
            <w:tcW w:w="1800" w:type="dxa"/>
          </w:tcPr>
          <w:p w14:paraId="5BE220E4" w14:textId="77777777" w:rsidR="001851FE" w:rsidRPr="0055328C" w:rsidRDefault="001851FE" w:rsidP="0055328C">
            <w:pPr>
              <w:pStyle w:val="BodyTextIndent"/>
              <w:spacing w:before="120" w:after="120"/>
              <w:ind w:right="33"/>
              <w:rPr>
                <w:iCs/>
              </w:rPr>
            </w:pPr>
            <w:r w:rsidRPr="0055328C">
              <w:rPr>
                <w:iCs/>
              </w:rPr>
              <w:t>[</w:t>
            </w:r>
            <w:r w:rsidRPr="0055328C">
              <w:rPr>
                <w:i/>
                <w:iCs/>
              </w:rPr>
              <w:t>Tender price</w:t>
            </w:r>
            <w:r w:rsidRPr="0055328C">
              <w:rPr>
                <w:iCs/>
              </w:rPr>
              <w:t>]</w:t>
            </w:r>
          </w:p>
        </w:tc>
        <w:tc>
          <w:tcPr>
            <w:tcW w:w="1710" w:type="dxa"/>
          </w:tcPr>
          <w:p w14:paraId="0D14AD4A" w14:textId="77777777" w:rsidR="001851FE" w:rsidRPr="0055328C" w:rsidRDefault="001851FE" w:rsidP="0055328C">
            <w:pPr>
              <w:pStyle w:val="BodyTextIndent"/>
              <w:spacing w:before="120" w:after="120"/>
              <w:rPr>
                <w:iCs/>
              </w:rPr>
            </w:pPr>
            <w:r w:rsidRPr="0055328C">
              <w:rPr>
                <w:iCs/>
              </w:rPr>
              <w:t>[</w:t>
            </w:r>
            <w:r w:rsidRPr="0055328C">
              <w:rPr>
                <w:i/>
                <w:iCs/>
              </w:rPr>
              <w:t>evaluated price</w:t>
            </w:r>
            <w:r w:rsidRPr="0055328C">
              <w:rPr>
                <w:iCs/>
              </w:rPr>
              <w:t>]</w:t>
            </w:r>
          </w:p>
        </w:tc>
        <w:tc>
          <w:tcPr>
            <w:tcW w:w="1620" w:type="dxa"/>
          </w:tcPr>
          <w:p w14:paraId="6D4896EB" w14:textId="77777777" w:rsidR="001851FE" w:rsidRPr="0055328C" w:rsidRDefault="001851FE" w:rsidP="0055328C">
            <w:pPr>
              <w:pStyle w:val="BodyTextIndent"/>
              <w:spacing w:before="40" w:after="40"/>
              <w:rPr>
                <w:b/>
                <w:iCs/>
                <w:sz w:val="20"/>
              </w:rPr>
            </w:pPr>
            <w:r w:rsidRPr="0055328C">
              <w:rPr>
                <w:b/>
                <w:iCs/>
                <w:sz w:val="20"/>
                <w:u w:val="single"/>
              </w:rPr>
              <w:t>Combined Score</w:t>
            </w:r>
            <w:r w:rsidRPr="0055328C">
              <w:rPr>
                <w:b/>
                <w:iCs/>
                <w:sz w:val="20"/>
              </w:rPr>
              <w:t>:</w:t>
            </w:r>
          </w:p>
          <w:p w14:paraId="14D2A791" w14:textId="77777777" w:rsidR="001851FE" w:rsidRPr="0055328C" w:rsidRDefault="001851FE" w:rsidP="0055328C">
            <w:pPr>
              <w:pStyle w:val="BodyTextIndent"/>
              <w:spacing w:before="40" w:after="40"/>
              <w:rPr>
                <w:iCs/>
                <w:sz w:val="20"/>
              </w:rPr>
            </w:pPr>
            <w:r w:rsidRPr="0055328C">
              <w:rPr>
                <w:iCs/>
                <w:sz w:val="20"/>
              </w:rPr>
              <w:t>[</w:t>
            </w:r>
            <w:r w:rsidRPr="0055328C">
              <w:rPr>
                <w:i/>
                <w:iCs/>
                <w:sz w:val="20"/>
              </w:rPr>
              <w:t>combined score</w:t>
            </w:r>
            <w:r w:rsidRPr="0055328C">
              <w:rPr>
                <w:iCs/>
                <w:sz w:val="20"/>
              </w:rPr>
              <w:t>]</w:t>
            </w:r>
          </w:p>
          <w:p w14:paraId="70731241" w14:textId="77777777" w:rsidR="001851FE" w:rsidRPr="0055328C" w:rsidRDefault="001851FE" w:rsidP="0055328C">
            <w:pPr>
              <w:pStyle w:val="BodyTextIndent"/>
              <w:spacing w:before="40" w:after="40"/>
              <w:rPr>
                <w:iCs/>
                <w:sz w:val="20"/>
              </w:rPr>
            </w:pPr>
            <w:r w:rsidRPr="0055328C">
              <w:rPr>
                <w:b/>
                <w:iCs/>
                <w:sz w:val="20"/>
                <w:u w:val="single"/>
              </w:rPr>
              <w:t>Ranking</w:t>
            </w:r>
            <w:r w:rsidRPr="0055328C">
              <w:rPr>
                <w:b/>
                <w:iCs/>
                <w:sz w:val="20"/>
              </w:rPr>
              <w:t>:</w:t>
            </w:r>
            <w:r w:rsidRPr="0055328C">
              <w:rPr>
                <w:iCs/>
                <w:sz w:val="20"/>
              </w:rPr>
              <w:t xml:space="preserve"> </w:t>
            </w:r>
          </w:p>
          <w:p w14:paraId="09904ABE" w14:textId="77777777" w:rsidR="001851FE" w:rsidRPr="0055328C" w:rsidRDefault="001851FE" w:rsidP="0055328C">
            <w:pPr>
              <w:pStyle w:val="BodyTextIndent"/>
              <w:spacing w:before="40" w:after="40"/>
              <w:rPr>
                <w:iCs/>
                <w:sz w:val="20"/>
              </w:rPr>
            </w:pPr>
            <w:r w:rsidRPr="0055328C">
              <w:rPr>
                <w:iCs/>
                <w:sz w:val="20"/>
              </w:rPr>
              <w:t>[</w:t>
            </w:r>
            <w:r w:rsidRPr="0055328C">
              <w:rPr>
                <w:i/>
                <w:iCs/>
                <w:sz w:val="20"/>
              </w:rPr>
              <w:t>ranking</w:t>
            </w:r>
            <w:r w:rsidRPr="0055328C">
              <w:rPr>
                <w:iCs/>
                <w:sz w:val="20"/>
              </w:rPr>
              <w:t>]</w:t>
            </w:r>
          </w:p>
          <w:p w14:paraId="7F9009B3" w14:textId="77777777" w:rsidR="001851FE" w:rsidRPr="0055328C" w:rsidRDefault="001851FE" w:rsidP="0055328C">
            <w:pPr>
              <w:pStyle w:val="BodyTextIndent"/>
              <w:spacing w:before="40" w:after="40"/>
              <w:rPr>
                <w:b/>
                <w:iCs/>
                <w:sz w:val="20"/>
              </w:rPr>
            </w:pPr>
          </w:p>
        </w:tc>
      </w:tr>
      <w:tr w:rsidR="001851FE" w:rsidRPr="0055328C" w14:paraId="081CF4F4" w14:textId="77777777" w:rsidTr="00EF6073">
        <w:tc>
          <w:tcPr>
            <w:tcW w:w="1908" w:type="dxa"/>
          </w:tcPr>
          <w:p w14:paraId="1889F686"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t>[</w:t>
            </w:r>
            <w:r w:rsidRPr="0055328C">
              <w:rPr>
                <w:rFonts w:ascii="Times New Roman" w:hAnsi="Times New Roman"/>
                <w:i/>
                <w:iCs/>
              </w:rPr>
              <w:t>insert name</w:t>
            </w:r>
            <w:r w:rsidRPr="0055328C">
              <w:rPr>
                <w:rFonts w:ascii="Times New Roman" w:hAnsi="Times New Roman"/>
                <w:iCs/>
              </w:rPr>
              <w:t>]</w:t>
            </w:r>
          </w:p>
        </w:tc>
        <w:tc>
          <w:tcPr>
            <w:tcW w:w="2070" w:type="dxa"/>
          </w:tcPr>
          <w:p w14:paraId="7FC336DC"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t>[</w:t>
            </w:r>
            <w:r w:rsidRPr="0055328C">
              <w:rPr>
                <w:rFonts w:ascii="Times New Roman" w:hAnsi="Times New Roman"/>
                <w:i/>
                <w:iCs/>
              </w:rPr>
              <w:t>yes/no</w:t>
            </w:r>
            <w:r w:rsidRPr="0055328C">
              <w:rPr>
                <w:rFonts w:ascii="Times New Roman" w:hAnsi="Times New Roman"/>
                <w:iCs/>
              </w:rPr>
              <w:t>]</w:t>
            </w:r>
          </w:p>
        </w:tc>
        <w:tc>
          <w:tcPr>
            <w:tcW w:w="2880" w:type="dxa"/>
            <w:vAlign w:val="center"/>
          </w:tcPr>
          <w:p w14:paraId="7F1CA15C" w14:textId="77777777" w:rsidR="001851FE" w:rsidRPr="0055328C" w:rsidRDefault="001851FE" w:rsidP="0055328C">
            <w:pPr>
              <w:pStyle w:val="BodyTextIndent"/>
              <w:spacing w:before="40" w:after="40"/>
              <w:rPr>
                <w:iCs/>
                <w:sz w:val="20"/>
              </w:rPr>
            </w:pPr>
            <w:r w:rsidRPr="0055328C">
              <w:rPr>
                <w:b/>
                <w:iCs/>
                <w:sz w:val="20"/>
              </w:rPr>
              <w:t>Criterion (i):</w:t>
            </w:r>
            <w:r w:rsidRPr="0055328C">
              <w:rPr>
                <w:iCs/>
                <w:sz w:val="20"/>
              </w:rPr>
              <w:t xml:space="preserve"> [</w:t>
            </w:r>
            <w:r w:rsidRPr="0055328C">
              <w:rPr>
                <w:i/>
                <w:iCs/>
                <w:sz w:val="20"/>
              </w:rPr>
              <w:t>insert score</w:t>
            </w:r>
            <w:r w:rsidRPr="0055328C">
              <w:rPr>
                <w:iCs/>
                <w:sz w:val="20"/>
              </w:rPr>
              <w:t>]</w:t>
            </w:r>
          </w:p>
          <w:p w14:paraId="086747FA" w14:textId="77777777" w:rsidR="001851FE" w:rsidRPr="0055328C" w:rsidRDefault="001851FE" w:rsidP="0055328C">
            <w:pPr>
              <w:pStyle w:val="BodyTextIndent"/>
              <w:spacing w:before="40" w:after="40"/>
              <w:rPr>
                <w:iCs/>
                <w:sz w:val="20"/>
              </w:rPr>
            </w:pPr>
            <w:r w:rsidRPr="0055328C">
              <w:rPr>
                <w:b/>
                <w:iCs/>
                <w:sz w:val="20"/>
              </w:rPr>
              <w:t>Criterion (ii):</w:t>
            </w:r>
            <w:r w:rsidRPr="0055328C">
              <w:rPr>
                <w:iCs/>
                <w:sz w:val="20"/>
              </w:rPr>
              <w:t xml:space="preserve"> [</w:t>
            </w:r>
            <w:r w:rsidRPr="0055328C">
              <w:rPr>
                <w:i/>
                <w:iCs/>
                <w:sz w:val="20"/>
              </w:rPr>
              <w:t>insert score</w:t>
            </w:r>
            <w:r w:rsidRPr="0055328C">
              <w:rPr>
                <w:iCs/>
                <w:sz w:val="20"/>
              </w:rPr>
              <w:t>]</w:t>
            </w:r>
          </w:p>
          <w:p w14:paraId="7D40F78A" w14:textId="77777777" w:rsidR="001851FE" w:rsidRPr="0055328C" w:rsidRDefault="001851FE" w:rsidP="0055328C">
            <w:pPr>
              <w:pStyle w:val="BodyTextIndent"/>
              <w:spacing w:before="40" w:after="40"/>
              <w:rPr>
                <w:iCs/>
                <w:sz w:val="20"/>
              </w:rPr>
            </w:pPr>
            <w:r w:rsidRPr="0055328C">
              <w:rPr>
                <w:b/>
                <w:iCs/>
                <w:sz w:val="20"/>
              </w:rPr>
              <w:t>Criterion (iii):</w:t>
            </w:r>
            <w:r w:rsidRPr="0055328C">
              <w:rPr>
                <w:iCs/>
                <w:sz w:val="20"/>
              </w:rPr>
              <w:t xml:space="preserve"> [</w:t>
            </w:r>
            <w:r w:rsidRPr="0055328C">
              <w:rPr>
                <w:i/>
                <w:iCs/>
                <w:sz w:val="20"/>
              </w:rPr>
              <w:t>insert score</w:t>
            </w:r>
            <w:r w:rsidRPr="0055328C">
              <w:rPr>
                <w:iCs/>
                <w:sz w:val="20"/>
              </w:rPr>
              <w:t>]</w:t>
            </w:r>
          </w:p>
          <w:p w14:paraId="40657267" w14:textId="77777777" w:rsidR="001851FE" w:rsidRPr="0055328C" w:rsidRDefault="001851FE" w:rsidP="0055328C">
            <w:pPr>
              <w:pStyle w:val="BodyTextIndent"/>
              <w:spacing w:before="40" w:after="40"/>
              <w:rPr>
                <w:iCs/>
                <w:sz w:val="20"/>
              </w:rPr>
            </w:pPr>
            <w:r w:rsidRPr="0055328C">
              <w:rPr>
                <w:iCs/>
                <w:sz w:val="20"/>
                <w:u w:val="single"/>
              </w:rPr>
              <w:t>Sub-criterion a:</w:t>
            </w:r>
            <w:r w:rsidRPr="0055328C">
              <w:rPr>
                <w:iCs/>
                <w:sz w:val="20"/>
              </w:rPr>
              <w:t xml:space="preserve"> </w:t>
            </w:r>
          </w:p>
          <w:p w14:paraId="0EE2AA45"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28AACC2B" w14:textId="77777777" w:rsidR="001851FE" w:rsidRPr="0055328C" w:rsidRDefault="001851FE" w:rsidP="0055328C">
            <w:pPr>
              <w:pStyle w:val="BodyTextIndent"/>
              <w:spacing w:before="40" w:after="40"/>
              <w:rPr>
                <w:iCs/>
                <w:sz w:val="20"/>
              </w:rPr>
            </w:pPr>
            <w:r w:rsidRPr="0055328C">
              <w:rPr>
                <w:iCs/>
                <w:sz w:val="20"/>
              </w:rPr>
              <w:lastRenderedPageBreak/>
              <w:t>2: [</w:t>
            </w:r>
            <w:r w:rsidRPr="0055328C">
              <w:rPr>
                <w:i/>
                <w:iCs/>
                <w:sz w:val="20"/>
              </w:rPr>
              <w:t>insert score</w:t>
            </w:r>
            <w:r w:rsidRPr="0055328C">
              <w:rPr>
                <w:iCs/>
                <w:sz w:val="20"/>
              </w:rPr>
              <w:t>]</w:t>
            </w:r>
          </w:p>
          <w:p w14:paraId="3B6762D1"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0846B390" w14:textId="77777777" w:rsidR="001851FE" w:rsidRPr="0055328C" w:rsidRDefault="001851FE" w:rsidP="0055328C">
            <w:pPr>
              <w:pStyle w:val="BodyTextIndent"/>
              <w:spacing w:before="40" w:after="40"/>
              <w:rPr>
                <w:iCs/>
                <w:sz w:val="20"/>
              </w:rPr>
            </w:pPr>
            <w:r w:rsidRPr="0055328C">
              <w:rPr>
                <w:iCs/>
                <w:sz w:val="20"/>
                <w:u w:val="single"/>
              </w:rPr>
              <w:t>Sub-criterion b:</w:t>
            </w:r>
            <w:r w:rsidRPr="0055328C">
              <w:rPr>
                <w:iCs/>
                <w:sz w:val="20"/>
              </w:rPr>
              <w:t xml:space="preserve"> </w:t>
            </w:r>
          </w:p>
          <w:p w14:paraId="1B63414E"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49CD0455"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592C1728"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0B81310D" w14:textId="77777777" w:rsidR="001851FE" w:rsidRPr="0055328C" w:rsidRDefault="001851FE" w:rsidP="0055328C">
            <w:pPr>
              <w:pStyle w:val="BodyTextIndent"/>
              <w:spacing w:before="40" w:after="40"/>
              <w:rPr>
                <w:iCs/>
                <w:sz w:val="20"/>
                <w:u w:val="single"/>
              </w:rPr>
            </w:pPr>
            <w:r w:rsidRPr="0055328C">
              <w:rPr>
                <w:iCs/>
                <w:sz w:val="20"/>
                <w:u w:val="single"/>
              </w:rPr>
              <w:t xml:space="preserve">Sub-criterion c: </w:t>
            </w:r>
          </w:p>
          <w:p w14:paraId="76437931"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158D32DB"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64E4BE51"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3666238F" w14:textId="77777777" w:rsidR="001851FE" w:rsidRPr="0055328C" w:rsidRDefault="001851FE" w:rsidP="0055328C">
            <w:pPr>
              <w:pStyle w:val="BodyTextIndent"/>
              <w:spacing w:before="40" w:after="40"/>
              <w:rPr>
                <w:iCs/>
                <w:sz w:val="20"/>
              </w:rPr>
            </w:pPr>
            <w:r w:rsidRPr="0055328C">
              <w:rPr>
                <w:b/>
                <w:iCs/>
                <w:sz w:val="20"/>
              </w:rPr>
              <w:t>Criterion (iv):</w:t>
            </w:r>
            <w:r w:rsidRPr="0055328C">
              <w:rPr>
                <w:iCs/>
                <w:sz w:val="20"/>
              </w:rPr>
              <w:t xml:space="preserve"> [</w:t>
            </w:r>
            <w:r w:rsidRPr="0055328C">
              <w:rPr>
                <w:i/>
                <w:iCs/>
                <w:sz w:val="20"/>
              </w:rPr>
              <w:t>insert score</w:t>
            </w:r>
            <w:r w:rsidRPr="0055328C">
              <w:rPr>
                <w:iCs/>
                <w:sz w:val="20"/>
              </w:rPr>
              <w:t>]</w:t>
            </w:r>
          </w:p>
          <w:p w14:paraId="076F01A4" w14:textId="77777777" w:rsidR="001851FE" w:rsidRPr="0055328C" w:rsidRDefault="001851FE" w:rsidP="0055328C">
            <w:pPr>
              <w:pStyle w:val="BodyTextIndent"/>
              <w:spacing w:before="40" w:after="40"/>
              <w:rPr>
                <w:iCs/>
                <w:sz w:val="20"/>
              </w:rPr>
            </w:pPr>
            <w:r w:rsidRPr="0055328C">
              <w:rPr>
                <w:b/>
                <w:iCs/>
                <w:sz w:val="20"/>
              </w:rPr>
              <w:t>Criterion (v):</w:t>
            </w:r>
            <w:r w:rsidRPr="0055328C">
              <w:rPr>
                <w:iCs/>
                <w:sz w:val="20"/>
              </w:rPr>
              <w:t xml:space="preserve"> [</w:t>
            </w:r>
            <w:r w:rsidRPr="0055328C">
              <w:rPr>
                <w:i/>
                <w:iCs/>
                <w:sz w:val="20"/>
              </w:rPr>
              <w:t>insert score</w:t>
            </w:r>
            <w:r w:rsidRPr="0055328C">
              <w:rPr>
                <w:iCs/>
                <w:sz w:val="20"/>
              </w:rPr>
              <w:t>]</w:t>
            </w:r>
          </w:p>
          <w:p w14:paraId="489E9824" w14:textId="77777777" w:rsidR="001851FE" w:rsidRPr="0055328C" w:rsidRDefault="001851FE" w:rsidP="0055328C">
            <w:pPr>
              <w:spacing w:before="120" w:after="120"/>
              <w:jc w:val="both"/>
              <w:rPr>
                <w:rFonts w:ascii="Times New Roman" w:hAnsi="Times New Roman"/>
                <w:iCs/>
              </w:rPr>
            </w:pPr>
            <w:r w:rsidRPr="0055328C">
              <w:rPr>
                <w:rFonts w:ascii="Times New Roman" w:hAnsi="Times New Roman"/>
                <w:b/>
                <w:iCs/>
                <w:sz w:val="20"/>
                <w:szCs w:val="20"/>
              </w:rPr>
              <w:t>Total score: [</w:t>
            </w:r>
            <w:r w:rsidRPr="0055328C">
              <w:rPr>
                <w:rFonts w:ascii="Times New Roman" w:hAnsi="Times New Roman"/>
                <w:b/>
                <w:i/>
                <w:iCs/>
                <w:sz w:val="20"/>
                <w:szCs w:val="20"/>
              </w:rPr>
              <w:t>insert score</w:t>
            </w:r>
            <w:r w:rsidRPr="0055328C">
              <w:rPr>
                <w:rFonts w:ascii="Times New Roman" w:hAnsi="Times New Roman"/>
                <w:b/>
                <w:iCs/>
                <w:sz w:val="20"/>
                <w:szCs w:val="20"/>
              </w:rPr>
              <w:t>]</w:t>
            </w:r>
          </w:p>
        </w:tc>
        <w:tc>
          <w:tcPr>
            <w:tcW w:w="2520" w:type="dxa"/>
          </w:tcPr>
          <w:p w14:paraId="073F7353" w14:textId="77777777" w:rsidR="001851FE" w:rsidRPr="0055328C" w:rsidRDefault="001851FE" w:rsidP="0055328C">
            <w:pPr>
              <w:pStyle w:val="BodyTextIndent"/>
              <w:spacing w:before="40" w:after="40"/>
              <w:rPr>
                <w:iCs/>
                <w:sz w:val="20"/>
              </w:rPr>
            </w:pPr>
            <w:r w:rsidRPr="0055328C">
              <w:rPr>
                <w:b/>
                <w:iCs/>
                <w:sz w:val="20"/>
              </w:rPr>
              <w:lastRenderedPageBreak/>
              <w:t>Criterion (i):</w:t>
            </w:r>
            <w:r w:rsidRPr="0055328C">
              <w:rPr>
                <w:iCs/>
                <w:sz w:val="20"/>
              </w:rPr>
              <w:t xml:space="preserve"> [</w:t>
            </w:r>
            <w:r w:rsidRPr="0055328C">
              <w:rPr>
                <w:i/>
                <w:iCs/>
                <w:sz w:val="20"/>
              </w:rPr>
              <w:t>insert score</w:t>
            </w:r>
            <w:r w:rsidRPr="0055328C">
              <w:rPr>
                <w:iCs/>
                <w:sz w:val="20"/>
              </w:rPr>
              <w:t>]</w:t>
            </w:r>
          </w:p>
          <w:p w14:paraId="2837ED41" w14:textId="77777777" w:rsidR="001851FE" w:rsidRPr="0055328C" w:rsidRDefault="001851FE" w:rsidP="0055328C">
            <w:pPr>
              <w:pStyle w:val="BodyTextIndent"/>
              <w:spacing w:before="40" w:after="40"/>
              <w:rPr>
                <w:iCs/>
                <w:sz w:val="20"/>
              </w:rPr>
            </w:pPr>
            <w:r w:rsidRPr="0055328C">
              <w:rPr>
                <w:b/>
                <w:iCs/>
                <w:sz w:val="20"/>
              </w:rPr>
              <w:t>Criterion (ii):</w:t>
            </w:r>
            <w:r w:rsidRPr="0055328C">
              <w:rPr>
                <w:iCs/>
                <w:sz w:val="20"/>
              </w:rPr>
              <w:t xml:space="preserve"> [</w:t>
            </w:r>
            <w:r w:rsidRPr="0055328C">
              <w:rPr>
                <w:i/>
                <w:iCs/>
                <w:sz w:val="20"/>
              </w:rPr>
              <w:t>insert score</w:t>
            </w:r>
            <w:r w:rsidRPr="0055328C">
              <w:rPr>
                <w:iCs/>
                <w:sz w:val="20"/>
              </w:rPr>
              <w:t>]</w:t>
            </w:r>
          </w:p>
          <w:p w14:paraId="04958FA3" w14:textId="77777777" w:rsidR="001851FE" w:rsidRPr="0055328C" w:rsidRDefault="001851FE" w:rsidP="0055328C">
            <w:pPr>
              <w:pStyle w:val="BodyTextIndent"/>
              <w:spacing w:before="40" w:after="40"/>
              <w:rPr>
                <w:iCs/>
                <w:sz w:val="20"/>
              </w:rPr>
            </w:pPr>
            <w:r w:rsidRPr="0055328C">
              <w:rPr>
                <w:iCs/>
                <w:sz w:val="20"/>
                <w:u w:val="single"/>
              </w:rPr>
              <w:t>Sub-criterion a:</w:t>
            </w:r>
            <w:r w:rsidRPr="0055328C">
              <w:rPr>
                <w:iCs/>
                <w:sz w:val="20"/>
              </w:rPr>
              <w:t xml:space="preserve"> [</w:t>
            </w:r>
            <w:r w:rsidRPr="0055328C">
              <w:rPr>
                <w:i/>
                <w:iCs/>
                <w:sz w:val="20"/>
              </w:rPr>
              <w:t>insert score</w:t>
            </w:r>
            <w:r w:rsidRPr="0055328C">
              <w:rPr>
                <w:iCs/>
                <w:sz w:val="20"/>
              </w:rPr>
              <w:t>]</w:t>
            </w:r>
          </w:p>
          <w:p w14:paraId="78B41C74" w14:textId="77777777" w:rsidR="001851FE" w:rsidRPr="0055328C" w:rsidRDefault="001851FE" w:rsidP="0055328C">
            <w:pPr>
              <w:pStyle w:val="BodyTextIndent"/>
              <w:spacing w:before="40" w:after="40"/>
              <w:rPr>
                <w:iCs/>
                <w:sz w:val="20"/>
              </w:rPr>
            </w:pPr>
            <w:r w:rsidRPr="0055328C">
              <w:rPr>
                <w:iCs/>
                <w:sz w:val="20"/>
                <w:u w:val="single"/>
              </w:rPr>
              <w:t>Sub-criterion b:</w:t>
            </w:r>
            <w:r w:rsidRPr="0055328C">
              <w:rPr>
                <w:iCs/>
                <w:sz w:val="20"/>
              </w:rPr>
              <w:t xml:space="preserve"> [</w:t>
            </w:r>
            <w:r w:rsidRPr="0055328C">
              <w:rPr>
                <w:i/>
                <w:iCs/>
                <w:sz w:val="20"/>
              </w:rPr>
              <w:t>insert score</w:t>
            </w:r>
            <w:r w:rsidRPr="0055328C">
              <w:rPr>
                <w:iCs/>
                <w:sz w:val="20"/>
              </w:rPr>
              <w:t>]</w:t>
            </w:r>
          </w:p>
          <w:p w14:paraId="30B48FD8" w14:textId="77777777" w:rsidR="001851FE" w:rsidRPr="0055328C" w:rsidRDefault="001851FE" w:rsidP="0055328C">
            <w:pPr>
              <w:pStyle w:val="BodyTextIndent"/>
              <w:spacing w:before="40" w:after="40"/>
              <w:rPr>
                <w:iCs/>
                <w:sz w:val="20"/>
              </w:rPr>
            </w:pPr>
            <w:r w:rsidRPr="0055328C">
              <w:rPr>
                <w:iCs/>
                <w:sz w:val="20"/>
                <w:u w:val="single"/>
              </w:rPr>
              <w:t>Sub-criterion c: [</w:t>
            </w:r>
            <w:r w:rsidRPr="0055328C">
              <w:rPr>
                <w:i/>
                <w:iCs/>
                <w:sz w:val="20"/>
              </w:rPr>
              <w:t>insert score</w:t>
            </w:r>
            <w:r w:rsidRPr="0055328C">
              <w:rPr>
                <w:iCs/>
                <w:sz w:val="20"/>
              </w:rPr>
              <w:t>]</w:t>
            </w:r>
          </w:p>
          <w:p w14:paraId="19FF1522" w14:textId="77777777" w:rsidR="001851FE" w:rsidRPr="0055328C" w:rsidRDefault="001851FE" w:rsidP="0055328C">
            <w:pPr>
              <w:spacing w:before="120" w:after="120"/>
              <w:jc w:val="both"/>
              <w:rPr>
                <w:rFonts w:ascii="Times New Roman" w:hAnsi="Times New Roman"/>
                <w:iCs/>
              </w:rPr>
            </w:pPr>
            <w:r w:rsidRPr="0055328C">
              <w:rPr>
                <w:rFonts w:ascii="Times New Roman" w:hAnsi="Times New Roman"/>
                <w:b/>
                <w:iCs/>
                <w:sz w:val="20"/>
                <w:szCs w:val="20"/>
              </w:rPr>
              <w:lastRenderedPageBreak/>
              <w:t>Total score: [</w:t>
            </w:r>
            <w:r w:rsidRPr="0055328C">
              <w:rPr>
                <w:rFonts w:ascii="Times New Roman" w:hAnsi="Times New Roman"/>
                <w:b/>
                <w:i/>
                <w:iCs/>
                <w:sz w:val="20"/>
                <w:szCs w:val="20"/>
              </w:rPr>
              <w:t>insert score</w:t>
            </w:r>
            <w:r w:rsidRPr="0055328C">
              <w:rPr>
                <w:rFonts w:ascii="Times New Roman" w:hAnsi="Times New Roman"/>
                <w:b/>
                <w:iCs/>
                <w:sz w:val="20"/>
                <w:szCs w:val="20"/>
              </w:rPr>
              <w:t>]</w:t>
            </w:r>
          </w:p>
        </w:tc>
        <w:tc>
          <w:tcPr>
            <w:tcW w:w="1800" w:type="dxa"/>
          </w:tcPr>
          <w:p w14:paraId="69DA6DA6"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lastRenderedPageBreak/>
              <w:t>[</w:t>
            </w:r>
            <w:r w:rsidRPr="0055328C">
              <w:rPr>
                <w:rFonts w:ascii="Times New Roman" w:hAnsi="Times New Roman"/>
                <w:i/>
                <w:iCs/>
              </w:rPr>
              <w:t>Tender price</w:t>
            </w:r>
            <w:r w:rsidRPr="0055328C">
              <w:rPr>
                <w:rFonts w:ascii="Times New Roman" w:hAnsi="Times New Roman"/>
                <w:iCs/>
              </w:rPr>
              <w:t>]</w:t>
            </w:r>
          </w:p>
        </w:tc>
        <w:tc>
          <w:tcPr>
            <w:tcW w:w="1710" w:type="dxa"/>
          </w:tcPr>
          <w:p w14:paraId="7BAD7143" w14:textId="77777777" w:rsidR="001851FE" w:rsidRPr="0055328C" w:rsidRDefault="001851FE" w:rsidP="0055328C">
            <w:pPr>
              <w:pStyle w:val="BodyTextIndent"/>
              <w:spacing w:before="120" w:after="120"/>
              <w:rPr>
                <w:iCs/>
              </w:rPr>
            </w:pPr>
            <w:r w:rsidRPr="0055328C">
              <w:rPr>
                <w:iCs/>
              </w:rPr>
              <w:t>[</w:t>
            </w:r>
            <w:r w:rsidRPr="0055328C">
              <w:rPr>
                <w:i/>
                <w:iCs/>
              </w:rPr>
              <w:t>evaluated price</w:t>
            </w:r>
            <w:r w:rsidRPr="0055328C">
              <w:rPr>
                <w:iCs/>
              </w:rPr>
              <w:t>]</w:t>
            </w:r>
          </w:p>
        </w:tc>
        <w:tc>
          <w:tcPr>
            <w:tcW w:w="1620" w:type="dxa"/>
          </w:tcPr>
          <w:p w14:paraId="47DF1020" w14:textId="77777777" w:rsidR="001851FE" w:rsidRPr="0055328C" w:rsidRDefault="001851FE" w:rsidP="0055328C">
            <w:pPr>
              <w:pStyle w:val="BodyTextIndent"/>
              <w:spacing w:before="40" w:after="40"/>
              <w:rPr>
                <w:b/>
                <w:iCs/>
                <w:sz w:val="20"/>
              </w:rPr>
            </w:pPr>
            <w:r w:rsidRPr="0055328C">
              <w:rPr>
                <w:b/>
                <w:iCs/>
                <w:sz w:val="20"/>
                <w:u w:val="single"/>
              </w:rPr>
              <w:t>Combined Score</w:t>
            </w:r>
            <w:r w:rsidRPr="0055328C">
              <w:rPr>
                <w:b/>
                <w:iCs/>
                <w:sz w:val="20"/>
              </w:rPr>
              <w:t>:</w:t>
            </w:r>
          </w:p>
          <w:p w14:paraId="537A6DF8" w14:textId="77777777" w:rsidR="001851FE" w:rsidRPr="0055328C" w:rsidRDefault="001851FE" w:rsidP="0055328C">
            <w:pPr>
              <w:pStyle w:val="BodyTextIndent"/>
              <w:spacing w:before="40" w:after="40"/>
              <w:rPr>
                <w:iCs/>
                <w:sz w:val="20"/>
              </w:rPr>
            </w:pPr>
            <w:r w:rsidRPr="0055328C">
              <w:rPr>
                <w:iCs/>
                <w:sz w:val="20"/>
              </w:rPr>
              <w:t>[</w:t>
            </w:r>
            <w:r w:rsidRPr="0055328C">
              <w:rPr>
                <w:i/>
                <w:iCs/>
                <w:sz w:val="20"/>
              </w:rPr>
              <w:t>combined score</w:t>
            </w:r>
            <w:r w:rsidRPr="0055328C">
              <w:rPr>
                <w:iCs/>
                <w:sz w:val="20"/>
              </w:rPr>
              <w:t>]</w:t>
            </w:r>
          </w:p>
          <w:p w14:paraId="1AD9B4D6" w14:textId="77777777" w:rsidR="001851FE" w:rsidRPr="0055328C" w:rsidRDefault="001851FE" w:rsidP="0055328C">
            <w:pPr>
              <w:pStyle w:val="BodyTextIndent"/>
              <w:spacing w:before="40" w:after="40"/>
              <w:rPr>
                <w:iCs/>
                <w:sz w:val="20"/>
              </w:rPr>
            </w:pPr>
            <w:r w:rsidRPr="0055328C">
              <w:rPr>
                <w:b/>
                <w:iCs/>
                <w:sz w:val="20"/>
                <w:u w:val="single"/>
              </w:rPr>
              <w:t>Ranking</w:t>
            </w:r>
            <w:r w:rsidRPr="0055328C">
              <w:rPr>
                <w:b/>
                <w:iCs/>
                <w:sz w:val="20"/>
              </w:rPr>
              <w:t>:</w:t>
            </w:r>
            <w:r w:rsidRPr="0055328C">
              <w:rPr>
                <w:iCs/>
                <w:sz w:val="20"/>
              </w:rPr>
              <w:t xml:space="preserve"> </w:t>
            </w:r>
          </w:p>
          <w:p w14:paraId="2CFB453E" w14:textId="77777777" w:rsidR="001851FE" w:rsidRPr="0055328C" w:rsidRDefault="001851FE" w:rsidP="0055328C">
            <w:pPr>
              <w:pStyle w:val="BodyTextIndent"/>
              <w:spacing w:before="40" w:after="40"/>
              <w:rPr>
                <w:iCs/>
                <w:sz w:val="20"/>
              </w:rPr>
            </w:pPr>
            <w:r w:rsidRPr="0055328C">
              <w:rPr>
                <w:iCs/>
                <w:sz w:val="20"/>
              </w:rPr>
              <w:t>[</w:t>
            </w:r>
            <w:r w:rsidRPr="0055328C">
              <w:rPr>
                <w:i/>
                <w:iCs/>
                <w:sz w:val="20"/>
              </w:rPr>
              <w:t>ranking</w:t>
            </w:r>
            <w:r w:rsidRPr="0055328C">
              <w:rPr>
                <w:iCs/>
                <w:sz w:val="20"/>
              </w:rPr>
              <w:t>]</w:t>
            </w:r>
          </w:p>
          <w:p w14:paraId="3E9C2AA6" w14:textId="77777777" w:rsidR="001851FE" w:rsidRPr="0055328C" w:rsidRDefault="001851FE" w:rsidP="0055328C">
            <w:pPr>
              <w:pStyle w:val="BodyTextIndent"/>
              <w:spacing w:before="40" w:after="40"/>
              <w:rPr>
                <w:b/>
                <w:iCs/>
                <w:sz w:val="20"/>
              </w:rPr>
            </w:pPr>
          </w:p>
        </w:tc>
      </w:tr>
      <w:tr w:rsidR="001851FE" w:rsidRPr="0055328C" w14:paraId="3BC32ACC" w14:textId="77777777" w:rsidTr="00EF6073">
        <w:tc>
          <w:tcPr>
            <w:tcW w:w="1908" w:type="dxa"/>
          </w:tcPr>
          <w:p w14:paraId="59EDF587"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lastRenderedPageBreak/>
              <w:t>[</w:t>
            </w:r>
            <w:r w:rsidRPr="0055328C">
              <w:rPr>
                <w:rFonts w:ascii="Times New Roman" w:hAnsi="Times New Roman"/>
                <w:i/>
                <w:iCs/>
              </w:rPr>
              <w:t>insert name</w:t>
            </w:r>
            <w:r w:rsidRPr="0055328C">
              <w:rPr>
                <w:rFonts w:ascii="Times New Roman" w:hAnsi="Times New Roman"/>
                <w:iCs/>
              </w:rPr>
              <w:t>]</w:t>
            </w:r>
          </w:p>
        </w:tc>
        <w:tc>
          <w:tcPr>
            <w:tcW w:w="2070" w:type="dxa"/>
          </w:tcPr>
          <w:p w14:paraId="18F1216C"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t>[</w:t>
            </w:r>
            <w:r w:rsidRPr="0055328C">
              <w:rPr>
                <w:rFonts w:ascii="Times New Roman" w:hAnsi="Times New Roman"/>
                <w:i/>
                <w:iCs/>
              </w:rPr>
              <w:t>yes/no</w:t>
            </w:r>
            <w:r w:rsidRPr="0055328C">
              <w:rPr>
                <w:rFonts w:ascii="Times New Roman" w:hAnsi="Times New Roman"/>
                <w:iCs/>
              </w:rPr>
              <w:t>]</w:t>
            </w:r>
          </w:p>
        </w:tc>
        <w:tc>
          <w:tcPr>
            <w:tcW w:w="2880" w:type="dxa"/>
            <w:vAlign w:val="center"/>
          </w:tcPr>
          <w:p w14:paraId="759BFCDB" w14:textId="77777777" w:rsidR="001851FE" w:rsidRPr="0055328C" w:rsidRDefault="001851FE" w:rsidP="0055328C">
            <w:pPr>
              <w:pStyle w:val="BodyTextIndent"/>
              <w:spacing w:before="40" w:after="40"/>
              <w:rPr>
                <w:iCs/>
                <w:sz w:val="20"/>
              </w:rPr>
            </w:pPr>
            <w:r w:rsidRPr="0055328C">
              <w:rPr>
                <w:b/>
                <w:iCs/>
                <w:sz w:val="20"/>
              </w:rPr>
              <w:t>Criterion (i):</w:t>
            </w:r>
            <w:r w:rsidRPr="0055328C">
              <w:rPr>
                <w:iCs/>
                <w:sz w:val="20"/>
              </w:rPr>
              <w:t xml:space="preserve"> [</w:t>
            </w:r>
            <w:r w:rsidRPr="0055328C">
              <w:rPr>
                <w:i/>
                <w:iCs/>
                <w:sz w:val="20"/>
              </w:rPr>
              <w:t>insert score</w:t>
            </w:r>
            <w:r w:rsidRPr="0055328C">
              <w:rPr>
                <w:iCs/>
                <w:sz w:val="20"/>
              </w:rPr>
              <w:t>]</w:t>
            </w:r>
          </w:p>
          <w:p w14:paraId="7C40487A" w14:textId="77777777" w:rsidR="001851FE" w:rsidRPr="0055328C" w:rsidRDefault="001851FE" w:rsidP="0055328C">
            <w:pPr>
              <w:pStyle w:val="BodyTextIndent"/>
              <w:spacing w:before="40" w:after="40"/>
              <w:rPr>
                <w:iCs/>
                <w:sz w:val="20"/>
              </w:rPr>
            </w:pPr>
            <w:r w:rsidRPr="0055328C">
              <w:rPr>
                <w:b/>
                <w:iCs/>
                <w:sz w:val="20"/>
              </w:rPr>
              <w:t>Criterion (ii):</w:t>
            </w:r>
            <w:r w:rsidRPr="0055328C">
              <w:rPr>
                <w:iCs/>
                <w:sz w:val="20"/>
              </w:rPr>
              <w:t xml:space="preserve"> [</w:t>
            </w:r>
            <w:r w:rsidRPr="0055328C">
              <w:rPr>
                <w:i/>
                <w:iCs/>
                <w:sz w:val="20"/>
              </w:rPr>
              <w:t>insert score</w:t>
            </w:r>
            <w:r w:rsidRPr="0055328C">
              <w:rPr>
                <w:iCs/>
                <w:sz w:val="20"/>
              </w:rPr>
              <w:t>]</w:t>
            </w:r>
          </w:p>
          <w:p w14:paraId="49297851" w14:textId="77777777" w:rsidR="001851FE" w:rsidRPr="0055328C" w:rsidRDefault="001851FE" w:rsidP="0055328C">
            <w:pPr>
              <w:pStyle w:val="BodyTextIndent"/>
              <w:spacing w:before="40" w:after="40"/>
              <w:rPr>
                <w:iCs/>
                <w:sz w:val="20"/>
              </w:rPr>
            </w:pPr>
            <w:r w:rsidRPr="0055328C">
              <w:rPr>
                <w:b/>
                <w:iCs/>
                <w:sz w:val="20"/>
              </w:rPr>
              <w:t>Criterion (iii):</w:t>
            </w:r>
            <w:r w:rsidRPr="0055328C">
              <w:rPr>
                <w:iCs/>
                <w:sz w:val="20"/>
              </w:rPr>
              <w:t xml:space="preserve"> [</w:t>
            </w:r>
            <w:r w:rsidRPr="0055328C">
              <w:rPr>
                <w:i/>
                <w:iCs/>
                <w:sz w:val="20"/>
              </w:rPr>
              <w:t>insert score</w:t>
            </w:r>
            <w:r w:rsidRPr="0055328C">
              <w:rPr>
                <w:iCs/>
                <w:sz w:val="20"/>
              </w:rPr>
              <w:t>]</w:t>
            </w:r>
          </w:p>
          <w:p w14:paraId="56F988FA" w14:textId="77777777" w:rsidR="001851FE" w:rsidRPr="0055328C" w:rsidRDefault="001851FE" w:rsidP="0055328C">
            <w:pPr>
              <w:pStyle w:val="BodyTextIndent"/>
              <w:spacing w:before="40" w:after="40"/>
              <w:rPr>
                <w:iCs/>
                <w:sz w:val="20"/>
              </w:rPr>
            </w:pPr>
            <w:r w:rsidRPr="0055328C">
              <w:rPr>
                <w:iCs/>
                <w:sz w:val="20"/>
                <w:u w:val="single"/>
              </w:rPr>
              <w:t>Sub-criterion a:</w:t>
            </w:r>
            <w:r w:rsidRPr="0055328C">
              <w:rPr>
                <w:iCs/>
                <w:sz w:val="20"/>
              </w:rPr>
              <w:t xml:space="preserve"> </w:t>
            </w:r>
          </w:p>
          <w:p w14:paraId="3E08B896"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6F9E1D31"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1FD2E4AD"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789B8EB2" w14:textId="77777777" w:rsidR="001851FE" w:rsidRPr="0055328C" w:rsidRDefault="001851FE" w:rsidP="0055328C">
            <w:pPr>
              <w:pStyle w:val="BodyTextIndent"/>
              <w:spacing w:before="40" w:after="40"/>
              <w:rPr>
                <w:iCs/>
                <w:sz w:val="20"/>
              </w:rPr>
            </w:pPr>
            <w:r w:rsidRPr="0055328C">
              <w:rPr>
                <w:iCs/>
                <w:sz w:val="20"/>
                <w:u w:val="single"/>
              </w:rPr>
              <w:t>Sub-criterion b:</w:t>
            </w:r>
            <w:r w:rsidRPr="0055328C">
              <w:rPr>
                <w:iCs/>
                <w:sz w:val="20"/>
              </w:rPr>
              <w:t xml:space="preserve"> </w:t>
            </w:r>
          </w:p>
          <w:p w14:paraId="02BE384E"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5682C2B4"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71746056"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18A0B822" w14:textId="77777777" w:rsidR="001851FE" w:rsidRPr="0055328C" w:rsidRDefault="001851FE" w:rsidP="0055328C">
            <w:pPr>
              <w:pStyle w:val="BodyTextIndent"/>
              <w:spacing w:before="40" w:after="40"/>
              <w:rPr>
                <w:iCs/>
                <w:sz w:val="20"/>
                <w:u w:val="single"/>
              </w:rPr>
            </w:pPr>
            <w:r w:rsidRPr="0055328C">
              <w:rPr>
                <w:iCs/>
                <w:sz w:val="20"/>
                <w:u w:val="single"/>
              </w:rPr>
              <w:t xml:space="preserve">Sub-criterion c: </w:t>
            </w:r>
          </w:p>
          <w:p w14:paraId="68C4B19D" w14:textId="77777777" w:rsidR="001851FE" w:rsidRPr="0055328C" w:rsidRDefault="001851FE" w:rsidP="0055328C">
            <w:pPr>
              <w:pStyle w:val="BodyTextIndent"/>
              <w:spacing w:before="40" w:after="40"/>
              <w:rPr>
                <w:iCs/>
                <w:sz w:val="20"/>
              </w:rPr>
            </w:pPr>
            <w:r w:rsidRPr="0055328C">
              <w:rPr>
                <w:iCs/>
                <w:sz w:val="20"/>
              </w:rPr>
              <w:t>1: [</w:t>
            </w:r>
            <w:r w:rsidRPr="0055328C">
              <w:rPr>
                <w:i/>
                <w:iCs/>
                <w:sz w:val="20"/>
              </w:rPr>
              <w:t>insert score</w:t>
            </w:r>
            <w:r w:rsidRPr="0055328C">
              <w:rPr>
                <w:iCs/>
                <w:sz w:val="20"/>
              </w:rPr>
              <w:t>]</w:t>
            </w:r>
          </w:p>
          <w:p w14:paraId="5CDEB5E4" w14:textId="77777777" w:rsidR="001851FE" w:rsidRPr="0055328C" w:rsidRDefault="001851FE" w:rsidP="0055328C">
            <w:pPr>
              <w:pStyle w:val="BodyTextIndent"/>
              <w:spacing w:before="40" w:after="40"/>
              <w:rPr>
                <w:iCs/>
                <w:sz w:val="20"/>
              </w:rPr>
            </w:pPr>
            <w:r w:rsidRPr="0055328C">
              <w:rPr>
                <w:iCs/>
                <w:sz w:val="20"/>
              </w:rPr>
              <w:t>2: [</w:t>
            </w:r>
            <w:r w:rsidRPr="0055328C">
              <w:rPr>
                <w:i/>
                <w:iCs/>
                <w:sz w:val="20"/>
              </w:rPr>
              <w:t>insert score</w:t>
            </w:r>
            <w:r w:rsidRPr="0055328C">
              <w:rPr>
                <w:iCs/>
                <w:sz w:val="20"/>
              </w:rPr>
              <w:t>]</w:t>
            </w:r>
          </w:p>
          <w:p w14:paraId="66F4CE35" w14:textId="77777777" w:rsidR="001851FE" w:rsidRPr="0055328C" w:rsidRDefault="001851FE" w:rsidP="0055328C">
            <w:pPr>
              <w:pStyle w:val="BodyTextIndent"/>
              <w:spacing w:before="40" w:after="40"/>
              <w:rPr>
                <w:iCs/>
                <w:sz w:val="20"/>
              </w:rPr>
            </w:pPr>
            <w:r w:rsidRPr="0055328C">
              <w:rPr>
                <w:iCs/>
                <w:sz w:val="20"/>
              </w:rPr>
              <w:t>3: [</w:t>
            </w:r>
            <w:r w:rsidRPr="0055328C">
              <w:rPr>
                <w:i/>
                <w:iCs/>
                <w:sz w:val="20"/>
              </w:rPr>
              <w:t>insert score</w:t>
            </w:r>
            <w:r w:rsidRPr="0055328C">
              <w:rPr>
                <w:iCs/>
                <w:sz w:val="20"/>
              </w:rPr>
              <w:t>]</w:t>
            </w:r>
          </w:p>
          <w:p w14:paraId="5897B40C" w14:textId="77777777" w:rsidR="001851FE" w:rsidRPr="0055328C" w:rsidRDefault="001851FE" w:rsidP="0055328C">
            <w:pPr>
              <w:pStyle w:val="BodyTextIndent"/>
              <w:spacing w:before="40" w:after="40"/>
              <w:rPr>
                <w:iCs/>
                <w:sz w:val="20"/>
              </w:rPr>
            </w:pPr>
            <w:r w:rsidRPr="0055328C">
              <w:rPr>
                <w:b/>
                <w:iCs/>
                <w:sz w:val="20"/>
              </w:rPr>
              <w:lastRenderedPageBreak/>
              <w:t>Criterion (iv):</w:t>
            </w:r>
            <w:r w:rsidRPr="0055328C">
              <w:rPr>
                <w:iCs/>
                <w:sz w:val="20"/>
              </w:rPr>
              <w:t xml:space="preserve"> [</w:t>
            </w:r>
            <w:r w:rsidRPr="0055328C">
              <w:rPr>
                <w:i/>
                <w:iCs/>
                <w:sz w:val="20"/>
              </w:rPr>
              <w:t>insert score</w:t>
            </w:r>
            <w:r w:rsidRPr="0055328C">
              <w:rPr>
                <w:iCs/>
                <w:sz w:val="20"/>
              </w:rPr>
              <w:t>]</w:t>
            </w:r>
          </w:p>
          <w:p w14:paraId="4EE326AC" w14:textId="77777777" w:rsidR="001851FE" w:rsidRPr="0055328C" w:rsidRDefault="001851FE" w:rsidP="0055328C">
            <w:pPr>
              <w:pStyle w:val="BodyTextIndent"/>
              <w:spacing w:before="40" w:after="40"/>
              <w:rPr>
                <w:iCs/>
                <w:sz w:val="20"/>
              </w:rPr>
            </w:pPr>
            <w:r w:rsidRPr="0055328C">
              <w:rPr>
                <w:b/>
                <w:iCs/>
                <w:sz w:val="20"/>
              </w:rPr>
              <w:t>Criterion (v):</w:t>
            </w:r>
            <w:r w:rsidRPr="0055328C">
              <w:rPr>
                <w:iCs/>
                <w:sz w:val="20"/>
              </w:rPr>
              <w:t xml:space="preserve"> [</w:t>
            </w:r>
            <w:r w:rsidRPr="0055328C">
              <w:rPr>
                <w:i/>
                <w:iCs/>
                <w:sz w:val="20"/>
              </w:rPr>
              <w:t>insert score</w:t>
            </w:r>
            <w:r w:rsidRPr="0055328C">
              <w:rPr>
                <w:iCs/>
                <w:sz w:val="20"/>
              </w:rPr>
              <w:t>]</w:t>
            </w:r>
          </w:p>
          <w:p w14:paraId="7B4F670D" w14:textId="77777777" w:rsidR="001851FE" w:rsidRPr="0055328C" w:rsidRDefault="001851FE" w:rsidP="0055328C">
            <w:pPr>
              <w:spacing w:before="120" w:after="120"/>
              <w:jc w:val="both"/>
              <w:rPr>
                <w:rFonts w:ascii="Times New Roman" w:hAnsi="Times New Roman"/>
                <w:iCs/>
              </w:rPr>
            </w:pPr>
            <w:r w:rsidRPr="0055328C">
              <w:rPr>
                <w:rFonts w:ascii="Times New Roman" w:hAnsi="Times New Roman"/>
                <w:b/>
                <w:iCs/>
                <w:sz w:val="20"/>
                <w:szCs w:val="20"/>
              </w:rPr>
              <w:t>Total score: [</w:t>
            </w:r>
            <w:r w:rsidRPr="0055328C">
              <w:rPr>
                <w:rFonts w:ascii="Times New Roman" w:hAnsi="Times New Roman"/>
                <w:b/>
                <w:i/>
                <w:iCs/>
                <w:sz w:val="20"/>
                <w:szCs w:val="20"/>
              </w:rPr>
              <w:t>insert score</w:t>
            </w:r>
            <w:r w:rsidRPr="0055328C">
              <w:rPr>
                <w:rFonts w:ascii="Times New Roman" w:hAnsi="Times New Roman"/>
                <w:b/>
                <w:iCs/>
                <w:sz w:val="20"/>
                <w:szCs w:val="20"/>
              </w:rPr>
              <w:t>]</w:t>
            </w:r>
          </w:p>
        </w:tc>
        <w:tc>
          <w:tcPr>
            <w:tcW w:w="2520" w:type="dxa"/>
          </w:tcPr>
          <w:p w14:paraId="3031645F" w14:textId="77777777" w:rsidR="001851FE" w:rsidRPr="0055328C" w:rsidRDefault="001851FE" w:rsidP="0055328C">
            <w:pPr>
              <w:pStyle w:val="BodyTextIndent"/>
              <w:spacing w:before="40" w:after="40"/>
              <w:rPr>
                <w:iCs/>
                <w:sz w:val="20"/>
              </w:rPr>
            </w:pPr>
            <w:r w:rsidRPr="0055328C">
              <w:rPr>
                <w:b/>
                <w:iCs/>
                <w:sz w:val="20"/>
              </w:rPr>
              <w:lastRenderedPageBreak/>
              <w:t>Criterion (i):</w:t>
            </w:r>
            <w:r w:rsidRPr="0055328C">
              <w:rPr>
                <w:iCs/>
                <w:sz w:val="20"/>
              </w:rPr>
              <w:t xml:space="preserve"> [</w:t>
            </w:r>
            <w:r w:rsidRPr="0055328C">
              <w:rPr>
                <w:i/>
                <w:iCs/>
                <w:sz w:val="20"/>
              </w:rPr>
              <w:t>insert score</w:t>
            </w:r>
            <w:r w:rsidRPr="0055328C">
              <w:rPr>
                <w:iCs/>
                <w:sz w:val="20"/>
              </w:rPr>
              <w:t>]</w:t>
            </w:r>
          </w:p>
          <w:p w14:paraId="71E453B8" w14:textId="77777777" w:rsidR="001851FE" w:rsidRPr="0055328C" w:rsidRDefault="001851FE" w:rsidP="0055328C">
            <w:pPr>
              <w:pStyle w:val="BodyTextIndent"/>
              <w:spacing w:before="40" w:after="40"/>
              <w:rPr>
                <w:iCs/>
                <w:sz w:val="20"/>
              </w:rPr>
            </w:pPr>
            <w:r w:rsidRPr="0055328C">
              <w:rPr>
                <w:b/>
                <w:iCs/>
                <w:sz w:val="20"/>
              </w:rPr>
              <w:t>Criterion (ii):</w:t>
            </w:r>
            <w:r w:rsidRPr="0055328C">
              <w:rPr>
                <w:iCs/>
                <w:sz w:val="20"/>
              </w:rPr>
              <w:t xml:space="preserve"> [</w:t>
            </w:r>
            <w:r w:rsidRPr="0055328C">
              <w:rPr>
                <w:i/>
                <w:iCs/>
                <w:sz w:val="20"/>
              </w:rPr>
              <w:t>insert score</w:t>
            </w:r>
            <w:r w:rsidRPr="0055328C">
              <w:rPr>
                <w:iCs/>
                <w:sz w:val="20"/>
              </w:rPr>
              <w:t>]</w:t>
            </w:r>
          </w:p>
          <w:p w14:paraId="5F6CB76C" w14:textId="77777777" w:rsidR="001851FE" w:rsidRPr="0055328C" w:rsidRDefault="001851FE" w:rsidP="0055328C">
            <w:pPr>
              <w:pStyle w:val="BodyTextIndent"/>
              <w:spacing w:before="40" w:after="40"/>
              <w:rPr>
                <w:iCs/>
                <w:sz w:val="20"/>
              </w:rPr>
            </w:pPr>
            <w:r w:rsidRPr="0055328C">
              <w:rPr>
                <w:iCs/>
                <w:sz w:val="20"/>
                <w:u w:val="single"/>
              </w:rPr>
              <w:t>Sub-criterion a:</w:t>
            </w:r>
            <w:r w:rsidRPr="0055328C">
              <w:rPr>
                <w:iCs/>
                <w:sz w:val="20"/>
              </w:rPr>
              <w:t xml:space="preserve"> [</w:t>
            </w:r>
            <w:r w:rsidRPr="0055328C">
              <w:rPr>
                <w:i/>
                <w:iCs/>
                <w:sz w:val="20"/>
              </w:rPr>
              <w:t>insert score</w:t>
            </w:r>
            <w:r w:rsidRPr="0055328C">
              <w:rPr>
                <w:iCs/>
                <w:sz w:val="20"/>
              </w:rPr>
              <w:t>]</w:t>
            </w:r>
          </w:p>
          <w:p w14:paraId="68C5948E" w14:textId="77777777" w:rsidR="001851FE" w:rsidRPr="0055328C" w:rsidRDefault="001851FE" w:rsidP="0055328C">
            <w:pPr>
              <w:pStyle w:val="BodyTextIndent"/>
              <w:spacing w:before="40" w:after="40"/>
              <w:rPr>
                <w:iCs/>
                <w:sz w:val="20"/>
              </w:rPr>
            </w:pPr>
            <w:r w:rsidRPr="0055328C">
              <w:rPr>
                <w:iCs/>
                <w:sz w:val="20"/>
                <w:u w:val="single"/>
              </w:rPr>
              <w:t>Sub-criterion b:</w:t>
            </w:r>
            <w:r w:rsidRPr="0055328C">
              <w:rPr>
                <w:iCs/>
                <w:sz w:val="20"/>
              </w:rPr>
              <w:t xml:space="preserve"> [</w:t>
            </w:r>
            <w:r w:rsidRPr="0055328C">
              <w:rPr>
                <w:i/>
                <w:iCs/>
                <w:sz w:val="20"/>
              </w:rPr>
              <w:t>insert score</w:t>
            </w:r>
            <w:r w:rsidRPr="0055328C">
              <w:rPr>
                <w:iCs/>
                <w:sz w:val="20"/>
              </w:rPr>
              <w:t>]</w:t>
            </w:r>
          </w:p>
          <w:p w14:paraId="7EE1021E" w14:textId="77777777" w:rsidR="001851FE" w:rsidRPr="0055328C" w:rsidRDefault="001851FE" w:rsidP="0055328C">
            <w:pPr>
              <w:pStyle w:val="BodyTextIndent"/>
              <w:spacing w:before="40" w:after="40"/>
              <w:rPr>
                <w:iCs/>
                <w:sz w:val="20"/>
              </w:rPr>
            </w:pPr>
            <w:r w:rsidRPr="0055328C">
              <w:rPr>
                <w:iCs/>
                <w:sz w:val="20"/>
                <w:u w:val="single"/>
              </w:rPr>
              <w:t>Sub-criterion c: [</w:t>
            </w:r>
            <w:r w:rsidRPr="0055328C">
              <w:rPr>
                <w:i/>
                <w:iCs/>
                <w:sz w:val="20"/>
              </w:rPr>
              <w:t>insert score</w:t>
            </w:r>
            <w:r w:rsidRPr="0055328C">
              <w:rPr>
                <w:iCs/>
                <w:sz w:val="20"/>
              </w:rPr>
              <w:t>]</w:t>
            </w:r>
          </w:p>
          <w:p w14:paraId="191B46BE" w14:textId="77777777" w:rsidR="001851FE" w:rsidRPr="0055328C" w:rsidRDefault="001851FE" w:rsidP="0055328C">
            <w:pPr>
              <w:spacing w:before="120" w:after="120"/>
              <w:jc w:val="both"/>
              <w:rPr>
                <w:rFonts w:ascii="Times New Roman" w:hAnsi="Times New Roman"/>
                <w:iCs/>
              </w:rPr>
            </w:pPr>
            <w:r w:rsidRPr="0055328C">
              <w:rPr>
                <w:rFonts w:ascii="Times New Roman" w:hAnsi="Times New Roman"/>
                <w:b/>
                <w:iCs/>
                <w:sz w:val="20"/>
                <w:szCs w:val="20"/>
              </w:rPr>
              <w:t>Total score: [</w:t>
            </w:r>
            <w:r w:rsidRPr="0055328C">
              <w:rPr>
                <w:rFonts w:ascii="Times New Roman" w:hAnsi="Times New Roman"/>
                <w:b/>
                <w:i/>
                <w:iCs/>
                <w:sz w:val="20"/>
                <w:szCs w:val="20"/>
              </w:rPr>
              <w:t>insert score</w:t>
            </w:r>
            <w:r w:rsidRPr="0055328C">
              <w:rPr>
                <w:rFonts w:ascii="Times New Roman" w:hAnsi="Times New Roman"/>
                <w:b/>
                <w:iCs/>
                <w:sz w:val="20"/>
                <w:szCs w:val="20"/>
              </w:rPr>
              <w:t>]</w:t>
            </w:r>
          </w:p>
        </w:tc>
        <w:tc>
          <w:tcPr>
            <w:tcW w:w="1800" w:type="dxa"/>
          </w:tcPr>
          <w:p w14:paraId="467594A8"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t>[</w:t>
            </w:r>
            <w:r w:rsidRPr="0055328C">
              <w:rPr>
                <w:rFonts w:ascii="Times New Roman" w:hAnsi="Times New Roman"/>
                <w:i/>
                <w:iCs/>
              </w:rPr>
              <w:t>Tender price</w:t>
            </w:r>
            <w:r w:rsidRPr="0055328C">
              <w:rPr>
                <w:rFonts w:ascii="Times New Roman" w:hAnsi="Times New Roman"/>
                <w:iCs/>
              </w:rPr>
              <w:t>]</w:t>
            </w:r>
          </w:p>
        </w:tc>
        <w:tc>
          <w:tcPr>
            <w:tcW w:w="1710" w:type="dxa"/>
          </w:tcPr>
          <w:p w14:paraId="27D4BC43" w14:textId="77777777" w:rsidR="001851FE" w:rsidRPr="0055328C" w:rsidRDefault="001851FE" w:rsidP="0055328C">
            <w:pPr>
              <w:pStyle w:val="BodyTextIndent"/>
              <w:spacing w:before="120" w:after="120"/>
              <w:rPr>
                <w:iCs/>
              </w:rPr>
            </w:pPr>
            <w:r w:rsidRPr="0055328C">
              <w:rPr>
                <w:iCs/>
              </w:rPr>
              <w:t>[</w:t>
            </w:r>
            <w:r w:rsidRPr="0055328C">
              <w:rPr>
                <w:i/>
                <w:iCs/>
              </w:rPr>
              <w:t>evaluated price</w:t>
            </w:r>
            <w:r w:rsidRPr="0055328C">
              <w:rPr>
                <w:iCs/>
              </w:rPr>
              <w:t>]</w:t>
            </w:r>
          </w:p>
        </w:tc>
        <w:tc>
          <w:tcPr>
            <w:tcW w:w="1620" w:type="dxa"/>
          </w:tcPr>
          <w:p w14:paraId="274717E7" w14:textId="77777777" w:rsidR="001851FE" w:rsidRPr="0055328C" w:rsidRDefault="001851FE" w:rsidP="0055328C">
            <w:pPr>
              <w:pStyle w:val="BodyTextIndent"/>
              <w:spacing w:before="40" w:after="40"/>
              <w:rPr>
                <w:b/>
                <w:iCs/>
                <w:sz w:val="20"/>
              </w:rPr>
            </w:pPr>
            <w:r w:rsidRPr="0055328C">
              <w:rPr>
                <w:b/>
                <w:iCs/>
                <w:sz w:val="20"/>
                <w:u w:val="single"/>
              </w:rPr>
              <w:t>Combined Score</w:t>
            </w:r>
            <w:r w:rsidRPr="0055328C">
              <w:rPr>
                <w:b/>
                <w:iCs/>
                <w:sz w:val="20"/>
              </w:rPr>
              <w:t>:</w:t>
            </w:r>
          </w:p>
          <w:p w14:paraId="6D6CD048" w14:textId="77777777" w:rsidR="001851FE" w:rsidRPr="0055328C" w:rsidRDefault="001851FE" w:rsidP="0055328C">
            <w:pPr>
              <w:pStyle w:val="BodyTextIndent"/>
              <w:spacing w:before="40" w:after="40"/>
              <w:rPr>
                <w:iCs/>
                <w:sz w:val="20"/>
              </w:rPr>
            </w:pPr>
            <w:r w:rsidRPr="0055328C">
              <w:rPr>
                <w:iCs/>
                <w:sz w:val="20"/>
              </w:rPr>
              <w:t>[</w:t>
            </w:r>
            <w:r w:rsidRPr="0055328C">
              <w:rPr>
                <w:i/>
                <w:iCs/>
                <w:sz w:val="20"/>
              </w:rPr>
              <w:t>combined score</w:t>
            </w:r>
            <w:r w:rsidRPr="0055328C">
              <w:rPr>
                <w:iCs/>
                <w:sz w:val="20"/>
              </w:rPr>
              <w:t>]</w:t>
            </w:r>
          </w:p>
          <w:p w14:paraId="027F526C" w14:textId="77777777" w:rsidR="001851FE" w:rsidRPr="0055328C" w:rsidRDefault="001851FE" w:rsidP="0055328C">
            <w:pPr>
              <w:pStyle w:val="BodyTextIndent"/>
              <w:spacing w:before="40" w:after="40"/>
              <w:rPr>
                <w:iCs/>
                <w:sz w:val="20"/>
              </w:rPr>
            </w:pPr>
            <w:r w:rsidRPr="0055328C">
              <w:rPr>
                <w:b/>
                <w:iCs/>
                <w:sz w:val="20"/>
                <w:u w:val="single"/>
              </w:rPr>
              <w:t>Ranking</w:t>
            </w:r>
            <w:r w:rsidRPr="0055328C">
              <w:rPr>
                <w:b/>
                <w:iCs/>
                <w:sz w:val="20"/>
              </w:rPr>
              <w:t>:</w:t>
            </w:r>
            <w:r w:rsidRPr="0055328C">
              <w:rPr>
                <w:iCs/>
                <w:sz w:val="20"/>
              </w:rPr>
              <w:t xml:space="preserve"> </w:t>
            </w:r>
          </w:p>
          <w:p w14:paraId="69899AE0" w14:textId="77777777" w:rsidR="001851FE" w:rsidRPr="0055328C" w:rsidRDefault="001851FE" w:rsidP="0055328C">
            <w:pPr>
              <w:pStyle w:val="BodyTextIndent"/>
              <w:spacing w:before="40" w:after="40"/>
              <w:rPr>
                <w:iCs/>
                <w:sz w:val="20"/>
              </w:rPr>
            </w:pPr>
            <w:r w:rsidRPr="0055328C">
              <w:rPr>
                <w:iCs/>
                <w:sz w:val="20"/>
              </w:rPr>
              <w:t>[</w:t>
            </w:r>
            <w:r w:rsidRPr="0055328C">
              <w:rPr>
                <w:i/>
                <w:iCs/>
                <w:sz w:val="20"/>
              </w:rPr>
              <w:t>ranking</w:t>
            </w:r>
            <w:r w:rsidRPr="0055328C">
              <w:rPr>
                <w:iCs/>
                <w:sz w:val="20"/>
              </w:rPr>
              <w:t>]</w:t>
            </w:r>
          </w:p>
          <w:p w14:paraId="5F077292" w14:textId="77777777" w:rsidR="001851FE" w:rsidRPr="0055328C" w:rsidRDefault="001851FE" w:rsidP="0055328C">
            <w:pPr>
              <w:pStyle w:val="BodyTextIndent"/>
              <w:spacing w:before="40" w:after="40"/>
              <w:rPr>
                <w:b/>
                <w:iCs/>
                <w:sz w:val="20"/>
              </w:rPr>
            </w:pPr>
          </w:p>
        </w:tc>
      </w:tr>
      <w:tr w:rsidR="001851FE" w:rsidRPr="0055328C" w14:paraId="475F585D" w14:textId="77777777" w:rsidTr="00EF6073">
        <w:tc>
          <w:tcPr>
            <w:tcW w:w="1908" w:type="dxa"/>
          </w:tcPr>
          <w:p w14:paraId="494DB331"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iCs/>
              </w:rPr>
              <w:t>[</w:t>
            </w:r>
            <w:r w:rsidRPr="0055328C">
              <w:rPr>
                <w:rFonts w:ascii="Times New Roman" w:hAnsi="Times New Roman"/>
                <w:i/>
                <w:iCs/>
              </w:rPr>
              <w:t>insert name</w:t>
            </w:r>
            <w:r w:rsidRPr="0055328C">
              <w:rPr>
                <w:rFonts w:ascii="Times New Roman" w:hAnsi="Times New Roman"/>
                <w:iCs/>
              </w:rPr>
              <w:t>]</w:t>
            </w:r>
          </w:p>
        </w:tc>
        <w:tc>
          <w:tcPr>
            <w:tcW w:w="2070" w:type="dxa"/>
          </w:tcPr>
          <w:p w14:paraId="44E04BE5" w14:textId="77777777" w:rsidR="001851FE" w:rsidRPr="0055328C" w:rsidRDefault="001851FE" w:rsidP="0055328C">
            <w:pPr>
              <w:spacing w:before="120" w:after="120"/>
              <w:jc w:val="both"/>
              <w:rPr>
                <w:rFonts w:ascii="Times New Roman" w:hAnsi="Times New Roman"/>
              </w:rPr>
            </w:pPr>
            <w:r w:rsidRPr="0055328C">
              <w:rPr>
                <w:rFonts w:ascii="Times New Roman" w:hAnsi="Times New Roman"/>
              </w:rPr>
              <w:t>…</w:t>
            </w:r>
          </w:p>
        </w:tc>
        <w:tc>
          <w:tcPr>
            <w:tcW w:w="2880" w:type="dxa"/>
            <w:vAlign w:val="center"/>
          </w:tcPr>
          <w:p w14:paraId="6BCC7C03" w14:textId="77777777" w:rsidR="001851FE" w:rsidRPr="0055328C" w:rsidRDefault="001851FE" w:rsidP="0055328C">
            <w:pPr>
              <w:spacing w:before="120" w:after="120"/>
              <w:jc w:val="both"/>
              <w:rPr>
                <w:rFonts w:ascii="Times New Roman" w:hAnsi="Times New Roman"/>
                <w:iCs/>
              </w:rPr>
            </w:pPr>
          </w:p>
        </w:tc>
        <w:tc>
          <w:tcPr>
            <w:tcW w:w="2520" w:type="dxa"/>
          </w:tcPr>
          <w:p w14:paraId="1EBE678B" w14:textId="77777777" w:rsidR="001851FE" w:rsidRPr="0055328C" w:rsidRDefault="001851FE" w:rsidP="0055328C">
            <w:pPr>
              <w:spacing w:before="120" w:after="120"/>
              <w:jc w:val="both"/>
              <w:rPr>
                <w:rFonts w:ascii="Times New Roman" w:hAnsi="Times New Roman"/>
                <w:iCs/>
              </w:rPr>
            </w:pPr>
          </w:p>
        </w:tc>
        <w:tc>
          <w:tcPr>
            <w:tcW w:w="1800" w:type="dxa"/>
          </w:tcPr>
          <w:p w14:paraId="0996FB11" w14:textId="77777777" w:rsidR="001851FE" w:rsidRPr="0055328C" w:rsidRDefault="001851FE" w:rsidP="0055328C">
            <w:pPr>
              <w:spacing w:before="120" w:after="120"/>
              <w:jc w:val="both"/>
              <w:rPr>
                <w:rFonts w:ascii="Times New Roman" w:hAnsi="Times New Roman"/>
              </w:rPr>
            </w:pPr>
          </w:p>
        </w:tc>
        <w:tc>
          <w:tcPr>
            <w:tcW w:w="1710" w:type="dxa"/>
          </w:tcPr>
          <w:p w14:paraId="002A7E2A" w14:textId="77777777" w:rsidR="001851FE" w:rsidRPr="0055328C" w:rsidRDefault="001851FE" w:rsidP="0055328C">
            <w:pPr>
              <w:pStyle w:val="BodyTextIndent"/>
              <w:spacing w:before="120" w:after="120"/>
              <w:rPr>
                <w:iCs/>
              </w:rPr>
            </w:pPr>
          </w:p>
        </w:tc>
        <w:tc>
          <w:tcPr>
            <w:tcW w:w="1620" w:type="dxa"/>
          </w:tcPr>
          <w:p w14:paraId="7936D391" w14:textId="77777777" w:rsidR="001851FE" w:rsidRPr="0055328C" w:rsidRDefault="001851FE" w:rsidP="0055328C">
            <w:pPr>
              <w:pStyle w:val="BodyTextIndent"/>
              <w:spacing w:before="40" w:after="40"/>
              <w:rPr>
                <w:b/>
                <w:iCs/>
                <w:sz w:val="20"/>
              </w:rPr>
            </w:pPr>
          </w:p>
        </w:tc>
      </w:tr>
      <w:tr w:rsidR="001851FE" w:rsidRPr="0055328C" w14:paraId="4781DBD7" w14:textId="77777777" w:rsidTr="00EF6073">
        <w:tc>
          <w:tcPr>
            <w:tcW w:w="1908" w:type="dxa"/>
          </w:tcPr>
          <w:p w14:paraId="2FCDC539" w14:textId="77777777" w:rsidR="001851FE" w:rsidRPr="0055328C" w:rsidRDefault="001851FE" w:rsidP="0055328C">
            <w:pPr>
              <w:spacing w:before="120"/>
              <w:jc w:val="both"/>
              <w:rPr>
                <w:rFonts w:ascii="Times New Roman" w:hAnsi="Times New Roman"/>
              </w:rPr>
            </w:pPr>
            <w:r w:rsidRPr="0055328C">
              <w:rPr>
                <w:rFonts w:ascii="Times New Roman" w:hAnsi="Times New Roman"/>
                <w:iCs/>
              </w:rPr>
              <w:t>…</w:t>
            </w:r>
          </w:p>
        </w:tc>
        <w:tc>
          <w:tcPr>
            <w:tcW w:w="2070" w:type="dxa"/>
          </w:tcPr>
          <w:p w14:paraId="0413E298" w14:textId="77777777" w:rsidR="001851FE" w:rsidRPr="0055328C" w:rsidRDefault="001851FE" w:rsidP="0055328C">
            <w:pPr>
              <w:spacing w:before="120"/>
              <w:jc w:val="both"/>
              <w:rPr>
                <w:rFonts w:ascii="Times New Roman" w:hAnsi="Times New Roman"/>
              </w:rPr>
            </w:pPr>
            <w:r w:rsidRPr="0055328C">
              <w:rPr>
                <w:rFonts w:ascii="Times New Roman" w:hAnsi="Times New Roman"/>
              </w:rPr>
              <w:t>…</w:t>
            </w:r>
          </w:p>
        </w:tc>
        <w:tc>
          <w:tcPr>
            <w:tcW w:w="2880" w:type="dxa"/>
            <w:vAlign w:val="center"/>
          </w:tcPr>
          <w:p w14:paraId="09E88E41" w14:textId="77777777" w:rsidR="001851FE" w:rsidRPr="0055328C" w:rsidRDefault="001851FE" w:rsidP="0055328C">
            <w:pPr>
              <w:spacing w:before="120"/>
              <w:jc w:val="both"/>
              <w:rPr>
                <w:rFonts w:ascii="Times New Roman" w:hAnsi="Times New Roman"/>
                <w:iCs/>
              </w:rPr>
            </w:pPr>
          </w:p>
        </w:tc>
        <w:tc>
          <w:tcPr>
            <w:tcW w:w="2520" w:type="dxa"/>
          </w:tcPr>
          <w:p w14:paraId="39A60D75" w14:textId="77777777" w:rsidR="001851FE" w:rsidRPr="0055328C" w:rsidRDefault="001851FE" w:rsidP="0055328C">
            <w:pPr>
              <w:spacing w:before="120"/>
              <w:jc w:val="both"/>
              <w:rPr>
                <w:rFonts w:ascii="Times New Roman" w:hAnsi="Times New Roman"/>
                <w:iCs/>
              </w:rPr>
            </w:pPr>
          </w:p>
        </w:tc>
        <w:tc>
          <w:tcPr>
            <w:tcW w:w="1800" w:type="dxa"/>
          </w:tcPr>
          <w:p w14:paraId="325F2409" w14:textId="77777777" w:rsidR="001851FE" w:rsidRPr="0055328C" w:rsidRDefault="001851FE" w:rsidP="0055328C">
            <w:pPr>
              <w:spacing w:before="120"/>
              <w:jc w:val="both"/>
              <w:rPr>
                <w:rFonts w:ascii="Times New Roman" w:hAnsi="Times New Roman"/>
              </w:rPr>
            </w:pPr>
          </w:p>
        </w:tc>
        <w:tc>
          <w:tcPr>
            <w:tcW w:w="1710" w:type="dxa"/>
          </w:tcPr>
          <w:p w14:paraId="06F641A5" w14:textId="77777777" w:rsidR="001851FE" w:rsidRPr="0055328C" w:rsidRDefault="001851FE" w:rsidP="0055328C">
            <w:pPr>
              <w:pStyle w:val="BodyTextIndent"/>
              <w:spacing w:before="120" w:after="120"/>
              <w:rPr>
                <w:iCs/>
              </w:rPr>
            </w:pPr>
          </w:p>
        </w:tc>
        <w:tc>
          <w:tcPr>
            <w:tcW w:w="1620" w:type="dxa"/>
          </w:tcPr>
          <w:p w14:paraId="3040F849" w14:textId="77777777" w:rsidR="001851FE" w:rsidRPr="0055328C" w:rsidRDefault="001851FE" w:rsidP="0055328C">
            <w:pPr>
              <w:pStyle w:val="BodyTextIndent"/>
              <w:spacing w:before="40" w:after="40"/>
              <w:rPr>
                <w:b/>
                <w:iCs/>
                <w:sz w:val="20"/>
              </w:rPr>
            </w:pPr>
          </w:p>
        </w:tc>
      </w:tr>
    </w:tbl>
    <w:p w14:paraId="5BDBA058" w14:textId="77777777" w:rsidR="001851FE" w:rsidRPr="0055328C" w:rsidRDefault="001851FE" w:rsidP="0055328C">
      <w:pPr>
        <w:pStyle w:val="BodyTextIndent"/>
        <w:spacing w:before="240" w:after="120"/>
        <w:ind w:left="284" w:right="289"/>
        <w:rPr>
          <w:b/>
          <w:iCs/>
        </w:rPr>
      </w:pPr>
    </w:p>
    <w:p w14:paraId="13A336A0" w14:textId="77777777" w:rsidR="001851FE" w:rsidRPr="0055328C" w:rsidRDefault="001851FE" w:rsidP="0055328C">
      <w:pPr>
        <w:spacing w:before="120" w:after="120"/>
        <w:jc w:val="both"/>
        <w:rPr>
          <w:rFonts w:ascii="Times New Roman" w:hAnsi="Times New Roman" w:cs="Times New Roman"/>
          <w:b/>
          <w:iCs/>
        </w:rPr>
        <w:sectPr w:rsidR="001851FE" w:rsidRPr="0055328C" w:rsidSect="005F322D">
          <w:pgSz w:w="16838" w:h="11906" w:orient="landscape"/>
          <w:pgMar w:top="1440" w:right="1440" w:bottom="1440" w:left="1440" w:header="708" w:footer="708" w:gutter="0"/>
          <w:cols w:space="708"/>
          <w:docGrid w:linePitch="360"/>
        </w:sectPr>
      </w:pPr>
    </w:p>
    <w:p w14:paraId="777345C1" w14:textId="77777777" w:rsidR="001851FE" w:rsidRPr="0055328C" w:rsidRDefault="001851FE" w:rsidP="0055328C">
      <w:pPr>
        <w:pStyle w:val="BodyTextIndent"/>
        <w:spacing w:before="240" w:after="120"/>
        <w:ind w:left="284" w:right="289"/>
        <w:rPr>
          <w:b/>
          <w:iCs/>
        </w:rPr>
      </w:pPr>
    </w:p>
    <w:p w14:paraId="1C47EEB5" w14:textId="77777777" w:rsidR="001851FE" w:rsidRPr="0055328C" w:rsidRDefault="001851FE" w:rsidP="0055328C">
      <w:pPr>
        <w:pStyle w:val="BodyTextIndent"/>
        <w:numPr>
          <w:ilvl w:val="0"/>
          <w:numId w:val="91"/>
        </w:numPr>
        <w:tabs>
          <w:tab w:val="clear" w:pos="-720"/>
        </w:tabs>
        <w:suppressAutoHyphens w:val="0"/>
        <w:spacing w:before="240" w:after="120"/>
        <w:ind w:left="284" w:right="289" w:hanging="284"/>
        <w:rPr>
          <w:b/>
          <w:iCs/>
        </w:rPr>
      </w:pPr>
      <w:r w:rsidRPr="0055328C">
        <w:rPr>
          <w:b/>
          <w:iCs/>
        </w:rPr>
        <w:t>Reason/s why your Tender was unsuccessful [</w:t>
      </w:r>
      <w:r w:rsidRPr="0055328C">
        <w:rPr>
          <w:b/>
          <w:i/>
          <w:iCs/>
        </w:rPr>
        <w:t>Delete if the combined score already reveals the reason</w:t>
      </w:r>
      <w:r w:rsidRPr="0055328C">
        <w:rPr>
          <w:b/>
          <w:iCs/>
        </w:rPr>
        <w:t>]</w:t>
      </w:r>
    </w:p>
    <w:tbl>
      <w:tblPr>
        <w:tblStyle w:val="TableGrid"/>
        <w:tblW w:w="9108" w:type="dxa"/>
        <w:tblLook w:val="04A0" w:firstRow="1" w:lastRow="0" w:firstColumn="1" w:lastColumn="0" w:noHBand="0" w:noVBand="1"/>
      </w:tblPr>
      <w:tblGrid>
        <w:gridCol w:w="9108"/>
      </w:tblGrid>
      <w:tr w:rsidR="001851FE" w:rsidRPr="0055328C" w14:paraId="452B95CB" w14:textId="77777777" w:rsidTr="00EF6073">
        <w:tc>
          <w:tcPr>
            <w:tcW w:w="9108" w:type="dxa"/>
          </w:tcPr>
          <w:p w14:paraId="0E9D5752" w14:textId="77777777" w:rsidR="001851FE" w:rsidRPr="0055328C" w:rsidRDefault="001851FE" w:rsidP="0055328C">
            <w:pPr>
              <w:pStyle w:val="BodyTextIndent"/>
              <w:spacing w:before="120" w:after="120"/>
              <w:ind w:right="252"/>
              <w:rPr>
                <w:b/>
                <w:i/>
                <w:iCs/>
              </w:rPr>
            </w:pPr>
            <w:r w:rsidRPr="0055328C">
              <w:rPr>
                <w:b/>
                <w:i/>
                <w:iCs/>
              </w:rPr>
              <w:t xml:space="preserve">[INSTRUCTIONS; State the reason/s why </w:t>
            </w:r>
            <w:r w:rsidRPr="0055328C">
              <w:rPr>
                <w:b/>
                <w:i/>
                <w:iCs/>
                <w:u w:val="single"/>
              </w:rPr>
              <w:t>this</w:t>
            </w:r>
            <w:r w:rsidRPr="0055328C">
              <w:rPr>
                <w:b/>
                <w:i/>
                <w:iCs/>
              </w:rPr>
              <w:t xml:space="preserve"> Consultant’s Tender was unsuccessful. Do NOT include: (a) a point-by-point comparison with another Consultant’s Tender or (b) information that is marked confidential by the Consultant in its Tender.]</w:t>
            </w:r>
          </w:p>
        </w:tc>
      </w:tr>
    </w:tbl>
    <w:p w14:paraId="341E5EA5" w14:textId="77777777" w:rsidR="001851FE" w:rsidRPr="0055328C" w:rsidRDefault="001851FE" w:rsidP="0055328C">
      <w:pPr>
        <w:pStyle w:val="BodyTextIndent"/>
        <w:numPr>
          <w:ilvl w:val="0"/>
          <w:numId w:val="91"/>
        </w:numPr>
        <w:tabs>
          <w:tab w:val="clear" w:pos="-720"/>
        </w:tabs>
        <w:suppressAutoHyphens w:val="0"/>
        <w:spacing w:before="240" w:after="120"/>
        <w:ind w:left="284" w:right="289" w:hanging="284"/>
        <w:rPr>
          <w:b/>
          <w:iCs/>
        </w:rPr>
      </w:pPr>
      <w:r w:rsidRPr="0055328C">
        <w:rPr>
          <w:b/>
          <w:iCs/>
        </w:rPr>
        <w:t>How to request a debriefing [</w:t>
      </w:r>
      <w:r w:rsidRPr="0055328C">
        <w:rPr>
          <w:b/>
          <w:i/>
          <w:iCs/>
        </w:rPr>
        <w:t>This applies only if your Tender was unsuccessful as stated under point (3) above</w:t>
      </w:r>
      <w:r w:rsidRPr="0055328C">
        <w:rPr>
          <w:b/>
          <w:iCs/>
        </w:rPr>
        <w:t>]</w:t>
      </w:r>
    </w:p>
    <w:tbl>
      <w:tblPr>
        <w:tblStyle w:val="TableGrid"/>
        <w:tblW w:w="9108" w:type="dxa"/>
        <w:tblLook w:val="04A0" w:firstRow="1" w:lastRow="0" w:firstColumn="1" w:lastColumn="0" w:noHBand="0" w:noVBand="1"/>
      </w:tblPr>
      <w:tblGrid>
        <w:gridCol w:w="9108"/>
      </w:tblGrid>
      <w:tr w:rsidR="001851FE" w:rsidRPr="0055328C" w14:paraId="5389B9D2" w14:textId="77777777" w:rsidTr="00EF6073">
        <w:tc>
          <w:tcPr>
            <w:tcW w:w="9108" w:type="dxa"/>
          </w:tcPr>
          <w:p w14:paraId="0C21A7E0" w14:textId="77777777" w:rsidR="001851FE" w:rsidRPr="0055328C" w:rsidRDefault="001851FE" w:rsidP="0055328C">
            <w:pPr>
              <w:pStyle w:val="BodyTextIndent"/>
              <w:spacing w:before="120" w:after="120"/>
              <w:ind w:left="34" w:right="289"/>
              <w:rPr>
                <w:b/>
                <w:iCs/>
              </w:rPr>
            </w:pPr>
            <w:r w:rsidRPr="0055328C">
              <w:rPr>
                <w:b/>
                <w:iCs/>
              </w:rPr>
              <w:t>DEADLINE: The deadline to request a debriefing expires at midnight on [</w:t>
            </w:r>
            <w:r w:rsidRPr="0055328C">
              <w:rPr>
                <w:b/>
                <w:i/>
                <w:iCs/>
              </w:rPr>
              <w:t>insert date</w:t>
            </w:r>
            <w:r w:rsidRPr="0055328C">
              <w:rPr>
                <w:b/>
                <w:iCs/>
              </w:rPr>
              <w:t>] (local time).</w:t>
            </w:r>
          </w:p>
          <w:p w14:paraId="0231FE3E" w14:textId="77777777" w:rsidR="001851FE" w:rsidRPr="0055328C" w:rsidRDefault="001851FE" w:rsidP="0055328C">
            <w:pPr>
              <w:pStyle w:val="BodyTextIndent"/>
              <w:spacing w:before="120" w:after="120"/>
              <w:ind w:left="34" w:right="289"/>
              <w:rPr>
                <w:iCs/>
              </w:rPr>
            </w:pPr>
            <w:r w:rsidRPr="0055328C">
              <w:rPr>
                <w:iCs/>
              </w:rPr>
              <w:t xml:space="preserve">You may request a debriefing concerning the results of the evaluation of your Tender. If you decide to request a debriefing your written request must be made within three (3) Business Days of receipt of this Notification of Intention to Award. </w:t>
            </w:r>
          </w:p>
          <w:p w14:paraId="52F33709" w14:textId="77777777" w:rsidR="001851FE" w:rsidRPr="0055328C" w:rsidRDefault="001851FE" w:rsidP="0055328C">
            <w:pPr>
              <w:spacing w:before="120" w:after="120"/>
              <w:jc w:val="both"/>
              <w:rPr>
                <w:rFonts w:ascii="Times New Roman" w:hAnsi="Times New Roman"/>
                <w:color w:val="000000" w:themeColor="text1"/>
              </w:rPr>
            </w:pPr>
            <w:r w:rsidRPr="0055328C">
              <w:rPr>
                <w:rFonts w:ascii="Times New Roman" w:hAnsi="Times New Roman"/>
                <w:color w:val="000000" w:themeColor="text1"/>
              </w:rPr>
              <w:t>Provide the contract name, reference number, name of the Consultant, and contact details; and address the request for debriefing as follows:</w:t>
            </w:r>
          </w:p>
          <w:p w14:paraId="57933C0C"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Attention</w:t>
            </w:r>
            <w:r w:rsidRPr="0055328C">
              <w:rPr>
                <w:rFonts w:ascii="Times New Roman" w:hAnsi="Times New Roman"/>
                <w:color w:val="000000" w:themeColor="text1"/>
              </w:rPr>
              <w:t>: [</w:t>
            </w:r>
            <w:r w:rsidRPr="0055328C">
              <w:rPr>
                <w:rFonts w:ascii="Times New Roman" w:hAnsi="Times New Roman"/>
                <w:i/>
                <w:color w:val="000000" w:themeColor="text1"/>
              </w:rPr>
              <w:t>insert full name of the person, if applicable</w:t>
            </w:r>
            <w:r w:rsidRPr="0055328C">
              <w:rPr>
                <w:rFonts w:ascii="Times New Roman" w:hAnsi="Times New Roman"/>
                <w:color w:val="000000" w:themeColor="text1"/>
              </w:rPr>
              <w:t>]</w:t>
            </w:r>
          </w:p>
          <w:p w14:paraId="467378CB"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Title/Position</w:t>
            </w:r>
            <w:r w:rsidRPr="0055328C">
              <w:rPr>
                <w:rFonts w:ascii="Times New Roman" w:hAnsi="Times New Roman"/>
                <w:color w:val="000000" w:themeColor="text1"/>
              </w:rPr>
              <w:t>: [</w:t>
            </w:r>
            <w:r w:rsidRPr="0055328C">
              <w:rPr>
                <w:rFonts w:ascii="Times New Roman" w:hAnsi="Times New Roman"/>
                <w:i/>
                <w:color w:val="000000" w:themeColor="text1"/>
              </w:rPr>
              <w:t>insert title/position</w:t>
            </w:r>
            <w:r w:rsidRPr="0055328C">
              <w:rPr>
                <w:rFonts w:ascii="Times New Roman" w:hAnsi="Times New Roman"/>
                <w:color w:val="000000" w:themeColor="text1"/>
              </w:rPr>
              <w:t>]</w:t>
            </w:r>
          </w:p>
          <w:p w14:paraId="56EDD4D1"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Agency</w:t>
            </w:r>
            <w:r w:rsidRPr="0055328C">
              <w:rPr>
                <w:rFonts w:ascii="Times New Roman" w:hAnsi="Times New Roman"/>
                <w:color w:val="000000" w:themeColor="text1"/>
              </w:rPr>
              <w:t>: [</w:t>
            </w:r>
            <w:r w:rsidRPr="0055328C">
              <w:rPr>
                <w:rFonts w:ascii="Times New Roman" w:hAnsi="Times New Roman"/>
                <w:i/>
                <w:color w:val="000000" w:themeColor="text1"/>
              </w:rPr>
              <w:t>insert name of Procuring Entity</w:t>
            </w:r>
            <w:r w:rsidRPr="0055328C">
              <w:rPr>
                <w:rFonts w:ascii="Times New Roman" w:hAnsi="Times New Roman"/>
                <w:color w:val="000000" w:themeColor="text1"/>
              </w:rPr>
              <w:t>]</w:t>
            </w:r>
          </w:p>
          <w:p w14:paraId="7D0A444B"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Email address</w:t>
            </w:r>
            <w:r w:rsidRPr="0055328C">
              <w:rPr>
                <w:rFonts w:ascii="Times New Roman" w:hAnsi="Times New Roman"/>
                <w:color w:val="000000" w:themeColor="text1"/>
              </w:rPr>
              <w:t>: [</w:t>
            </w:r>
            <w:r w:rsidRPr="0055328C">
              <w:rPr>
                <w:rFonts w:ascii="Times New Roman" w:hAnsi="Times New Roman"/>
                <w:i/>
                <w:color w:val="000000" w:themeColor="text1"/>
              </w:rPr>
              <w:t>insert email address</w:t>
            </w:r>
            <w:r w:rsidRPr="0055328C">
              <w:rPr>
                <w:rFonts w:ascii="Times New Roman" w:hAnsi="Times New Roman"/>
                <w:color w:val="000000" w:themeColor="text1"/>
              </w:rPr>
              <w:t>]</w:t>
            </w:r>
          </w:p>
          <w:p w14:paraId="0DEAE071" w14:textId="77777777" w:rsidR="001851FE" w:rsidRPr="0055328C" w:rsidRDefault="001851FE" w:rsidP="0055328C">
            <w:pPr>
              <w:spacing w:before="120" w:after="120"/>
              <w:ind w:left="341"/>
              <w:jc w:val="both"/>
              <w:rPr>
                <w:rFonts w:ascii="Times New Roman" w:hAnsi="Times New Roman"/>
                <w:i/>
                <w:color w:val="000000" w:themeColor="text1"/>
              </w:rPr>
            </w:pPr>
            <w:r w:rsidRPr="0055328C">
              <w:rPr>
                <w:rFonts w:ascii="Times New Roman" w:hAnsi="Times New Roman"/>
                <w:b/>
                <w:color w:val="000000" w:themeColor="text1"/>
              </w:rPr>
              <w:t>Fax number</w:t>
            </w:r>
            <w:r w:rsidRPr="0055328C">
              <w:rPr>
                <w:rFonts w:ascii="Times New Roman" w:hAnsi="Times New Roman"/>
                <w:color w:val="000000" w:themeColor="text1"/>
              </w:rPr>
              <w:t>: [</w:t>
            </w:r>
            <w:r w:rsidRPr="0055328C">
              <w:rPr>
                <w:rFonts w:ascii="Times New Roman" w:hAnsi="Times New Roman"/>
                <w:i/>
                <w:color w:val="000000" w:themeColor="text1"/>
              </w:rPr>
              <w:t>insert fax number</w:t>
            </w:r>
            <w:r w:rsidRPr="0055328C">
              <w:rPr>
                <w:rFonts w:ascii="Times New Roman" w:hAnsi="Times New Roman"/>
                <w:color w:val="000000" w:themeColor="text1"/>
              </w:rPr>
              <w:t xml:space="preserve">] </w:t>
            </w:r>
            <w:r w:rsidRPr="0055328C">
              <w:rPr>
                <w:rFonts w:ascii="Times New Roman" w:hAnsi="Times New Roman"/>
                <w:b/>
                <w:i/>
                <w:color w:val="000000" w:themeColor="text1"/>
              </w:rPr>
              <w:t>delete if not used</w:t>
            </w:r>
          </w:p>
          <w:p w14:paraId="06B117CF" w14:textId="77777777" w:rsidR="001851FE" w:rsidRPr="0055328C" w:rsidRDefault="001851FE" w:rsidP="0055328C">
            <w:pPr>
              <w:pStyle w:val="BodyTextIndent"/>
              <w:spacing w:before="120" w:after="120"/>
              <w:ind w:left="34" w:right="289"/>
              <w:rPr>
                <w:iCs/>
              </w:rPr>
            </w:pPr>
            <w:r w:rsidRPr="0055328C">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52EB21FC" w14:textId="77777777" w:rsidR="001851FE" w:rsidRPr="0055328C" w:rsidRDefault="001851FE" w:rsidP="0055328C">
            <w:pPr>
              <w:pStyle w:val="BodyTextIndent"/>
              <w:spacing w:before="120" w:after="120"/>
              <w:ind w:left="34" w:right="289"/>
              <w:rPr>
                <w:iCs/>
              </w:rPr>
            </w:pPr>
            <w:r w:rsidRPr="0055328C">
              <w:rPr>
                <w:iCs/>
              </w:rPr>
              <w:t>The debriefing may be in writing, by phone, by video conference call, or in person. We shall promptly advise you in writing how the debriefing will take place and confirm the date and time.</w:t>
            </w:r>
          </w:p>
          <w:p w14:paraId="2183ACD2" w14:textId="77777777" w:rsidR="001851FE" w:rsidRPr="0055328C" w:rsidRDefault="001851FE" w:rsidP="0055328C">
            <w:pPr>
              <w:pStyle w:val="BodyTextIndent"/>
              <w:spacing w:before="120" w:after="120"/>
              <w:ind w:left="34" w:right="289"/>
              <w:rPr>
                <w:iCs/>
              </w:rPr>
            </w:pPr>
            <w:r w:rsidRPr="0055328C">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65AA9CB5" w14:textId="77777777" w:rsidR="001851FE" w:rsidRPr="0055328C" w:rsidRDefault="001851FE" w:rsidP="0055328C">
      <w:pPr>
        <w:pStyle w:val="BodyTextIndent"/>
        <w:numPr>
          <w:ilvl w:val="0"/>
          <w:numId w:val="91"/>
        </w:numPr>
        <w:tabs>
          <w:tab w:val="clear" w:pos="-720"/>
        </w:tabs>
        <w:suppressAutoHyphens w:val="0"/>
        <w:spacing w:before="240" w:after="120"/>
        <w:ind w:left="284" w:right="289" w:hanging="284"/>
        <w:rPr>
          <w:b/>
          <w:iCs/>
        </w:rPr>
      </w:pPr>
      <w:r w:rsidRPr="0055328C">
        <w:rPr>
          <w:b/>
          <w:iCs/>
        </w:rPr>
        <w:t xml:space="preserve">How to make a complaint </w:t>
      </w:r>
    </w:p>
    <w:tbl>
      <w:tblPr>
        <w:tblStyle w:val="TableGrid"/>
        <w:tblW w:w="9108" w:type="dxa"/>
        <w:tblLook w:val="04A0" w:firstRow="1" w:lastRow="0" w:firstColumn="1" w:lastColumn="0" w:noHBand="0" w:noVBand="1"/>
      </w:tblPr>
      <w:tblGrid>
        <w:gridCol w:w="9108"/>
      </w:tblGrid>
      <w:tr w:rsidR="001851FE" w:rsidRPr="0055328C" w14:paraId="418BFD36" w14:textId="77777777" w:rsidTr="00EF6073">
        <w:tc>
          <w:tcPr>
            <w:tcW w:w="9108" w:type="dxa"/>
          </w:tcPr>
          <w:p w14:paraId="5D4AA96A" w14:textId="77777777" w:rsidR="001851FE" w:rsidRPr="0055328C" w:rsidRDefault="001851FE" w:rsidP="0055328C">
            <w:pPr>
              <w:pStyle w:val="BodyTextIndent"/>
              <w:spacing w:before="120" w:after="120"/>
              <w:ind w:right="289"/>
              <w:rPr>
                <w:b/>
                <w:iCs/>
              </w:rPr>
            </w:pPr>
            <w:r w:rsidRPr="0055328C">
              <w:rPr>
                <w:b/>
                <w:iCs/>
              </w:rPr>
              <w:t>DEADLINE: The deadline for submitting a Procurement-related Complaint challenging the decision to award the contract expires at midnight, [</w:t>
            </w:r>
            <w:r w:rsidRPr="0055328C">
              <w:rPr>
                <w:b/>
                <w:i/>
                <w:iCs/>
              </w:rPr>
              <w:t>insert date</w:t>
            </w:r>
            <w:r w:rsidRPr="0055328C">
              <w:rPr>
                <w:b/>
                <w:iCs/>
              </w:rPr>
              <w:t>] (local time).</w:t>
            </w:r>
          </w:p>
          <w:p w14:paraId="1452234C" w14:textId="77777777" w:rsidR="001851FE" w:rsidRPr="0055328C" w:rsidRDefault="001851FE" w:rsidP="0055328C">
            <w:pPr>
              <w:spacing w:before="120" w:after="120"/>
              <w:jc w:val="both"/>
              <w:rPr>
                <w:rFonts w:ascii="Times New Roman" w:hAnsi="Times New Roman"/>
                <w:color w:val="000000" w:themeColor="text1"/>
              </w:rPr>
            </w:pPr>
            <w:r w:rsidRPr="0055328C">
              <w:rPr>
                <w:rFonts w:ascii="Times New Roman" w:hAnsi="Times New Roman"/>
                <w:color w:val="000000" w:themeColor="text1"/>
              </w:rPr>
              <w:lastRenderedPageBreak/>
              <w:t>Provide the contract name, reference number, name of the Consultant, and contact details; and address the Procurement-related Complaint as follows:</w:t>
            </w:r>
          </w:p>
          <w:p w14:paraId="2E20E1A5"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Attention</w:t>
            </w:r>
            <w:r w:rsidRPr="0055328C">
              <w:rPr>
                <w:rFonts w:ascii="Times New Roman" w:hAnsi="Times New Roman"/>
                <w:color w:val="000000" w:themeColor="text1"/>
              </w:rPr>
              <w:t>: [</w:t>
            </w:r>
            <w:r w:rsidRPr="0055328C">
              <w:rPr>
                <w:rFonts w:ascii="Times New Roman" w:hAnsi="Times New Roman"/>
                <w:i/>
                <w:color w:val="000000" w:themeColor="text1"/>
              </w:rPr>
              <w:t>insert full name of the person, if applicable</w:t>
            </w:r>
            <w:r w:rsidRPr="0055328C">
              <w:rPr>
                <w:rFonts w:ascii="Times New Roman" w:hAnsi="Times New Roman"/>
                <w:color w:val="000000" w:themeColor="text1"/>
              </w:rPr>
              <w:t>]</w:t>
            </w:r>
          </w:p>
          <w:p w14:paraId="3E7D31E9"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Title/Position</w:t>
            </w:r>
            <w:r w:rsidRPr="0055328C">
              <w:rPr>
                <w:rFonts w:ascii="Times New Roman" w:hAnsi="Times New Roman"/>
                <w:color w:val="000000" w:themeColor="text1"/>
              </w:rPr>
              <w:t>: [</w:t>
            </w:r>
            <w:r w:rsidRPr="0055328C">
              <w:rPr>
                <w:rFonts w:ascii="Times New Roman" w:hAnsi="Times New Roman"/>
                <w:i/>
                <w:color w:val="000000" w:themeColor="text1"/>
              </w:rPr>
              <w:t>insert title/position</w:t>
            </w:r>
            <w:r w:rsidRPr="0055328C">
              <w:rPr>
                <w:rFonts w:ascii="Times New Roman" w:hAnsi="Times New Roman"/>
                <w:color w:val="000000" w:themeColor="text1"/>
              </w:rPr>
              <w:t>]</w:t>
            </w:r>
          </w:p>
          <w:p w14:paraId="63F08F9C"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Agency</w:t>
            </w:r>
            <w:r w:rsidRPr="0055328C">
              <w:rPr>
                <w:rFonts w:ascii="Times New Roman" w:hAnsi="Times New Roman"/>
                <w:color w:val="000000" w:themeColor="text1"/>
              </w:rPr>
              <w:t>: [</w:t>
            </w:r>
            <w:r w:rsidRPr="0055328C">
              <w:rPr>
                <w:rFonts w:ascii="Times New Roman" w:hAnsi="Times New Roman"/>
                <w:i/>
                <w:color w:val="000000" w:themeColor="text1"/>
              </w:rPr>
              <w:t>insert name of Procuring Entity</w:t>
            </w:r>
            <w:r w:rsidRPr="0055328C">
              <w:rPr>
                <w:rFonts w:ascii="Times New Roman" w:hAnsi="Times New Roman"/>
                <w:color w:val="000000" w:themeColor="text1"/>
              </w:rPr>
              <w:t>]</w:t>
            </w:r>
          </w:p>
          <w:p w14:paraId="1EC236F4" w14:textId="77777777" w:rsidR="001851FE" w:rsidRPr="0055328C" w:rsidRDefault="001851FE" w:rsidP="0055328C">
            <w:pPr>
              <w:spacing w:before="120" w:after="120"/>
              <w:ind w:left="341"/>
              <w:jc w:val="both"/>
              <w:rPr>
                <w:rFonts w:ascii="Times New Roman" w:hAnsi="Times New Roman"/>
                <w:color w:val="000000" w:themeColor="text1"/>
              </w:rPr>
            </w:pPr>
            <w:r w:rsidRPr="0055328C">
              <w:rPr>
                <w:rFonts w:ascii="Times New Roman" w:hAnsi="Times New Roman"/>
                <w:b/>
                <w:color w:val="000000" w:themeColor="text1"/>
              </w:rPr>
              <w:t>Email address</w:t>
            </w:r>
            <w:r w:rsidRPr="0055328C">
              <w:rPr>
                <w:rFonts w:ascii="Times New Roman" w:hAnsi="Times New Roman"/>
                <w:color w:val="000000" w:themeColor="text1"/>
              </w:rPr>
              <w:t>: [</w:t>
            </w:r>
            <w:r w:rsidRPr="0055328C">
              <w:rPr>
                <w:rFonts w:ascii="Times New Roman" w:hAnsi="Times New Roman"/>
                <w:i/>
                <w:color w:val="000000" w:themeColor="text1"/>
              </w:rPr>
              <w:t>insert email address</w:t>
            </w:r>
            <w:r w:rsidRPr="0055328C">
              <w:rPr>
                <w:rFonts w:ascii="Times New Roman" w:hAnsi="Times New Roman"/>
                <w:color w:val="000000" w:themeColor="text1"/>
              </w:rPr>
              <w:t>]</w:t>
            </w:r>
          </w:p>
          <w:p w14:paraId="1BC2FBF8" w14:textId="77777777" w:rsidR="001851FE" w:rsidRPr="0055328C" w:rsidRDefault="001851FE" w:rsidP="0055328C">
            <w:pPr>
              <w:spacing w:before="120" w:after="120"/>
              <w:ind w:left="341"/>
              <w:jc w:val="both"/>
              <w:rPr>
                <w:rFonts w:ascii="Times New Roman" w:hAnsi="Times New Roman"/>
                <w:i/>
                <w:color w:val="000000" w:themeColor="text1"/>
              </w:rPr>
            </w:pPr>
            <w:r w:rsidRPr="0055328C">
              <w:rPr>
                <w:rFonts w:ascii="Times New Roman" w:hAnsi="Times New Roman"/>
                <w:b/>
                <w:color w:val="000000" w:themeColor="text1"/>
              </w:rPr>
              <w:t>Fax number</w:t>
            </w:r>
            <w:r w:rsidRPr="0055328C">
              <w:rPr>
                <w:rFonts w:ascii="Times New Roman" w:hAnsi="Times New Roman"/>
                <w:color w:val="000000" w:themeColor="text1"/>
              </w:rPr>
              <w:t>: [</w:t>
            </w:r>
            <w:r w:rsidRPr="0055328C">
              <w:rPr>
                <w:rFonts w:ascii="Times New Roman" w:hAnsi="Times New Roman"/>
                <w:i/>
                <w:color w:val="000000" w:themeColor="text1"/>
              </w:rPr>
              <w:t>insert fax number</w:t>
            </w:r>
            <w:r w:rsidRPr="0055328C">
              <w:rPr>
                <w:rFonts w:ascii="Times New Roman" w:hAnsi="Times New Roman"/>
                <w:color w:val="000000" w:themeColor="text1"/>
              </w:rPr>
              <w:t xml:space="preserve">] </w:t>
            </w:r>
            <w:r w:rsidRPr="0055328C">
              <w:rPr>
                <w:rFonts w:ascii="Times New Roman" w:hAnsi="Times New Roman"/>
                <w:b/>
                <w:i/>
                <w:color w:val="000000" w:themeColor="text1"/>
              </w:rPr>
              <w:t>delete if not used</w:t>
            </w:r>
          </w:p>
          <w:p w14:paraId="22491DF4" w14:textId="77777777" w:rsidR="001851FE" w:rsidRPr="0055328C" w:rsidRDefault="001851FE" w:rsidP="0055328C">
            <w:pPr>
              <w:pStyle w:val="BodyTextIndent"/>
              <w:spacing w:before="120" w:after="120"/>
              <w:ind w:right="289"/>
              <w:rPr>
                <w:iCs/>
              </w:rPr>
            </w:pPr>
            <w:r w:rsidRPr="0055328C">
              <w:rPr>
                <w:color w:val="000000" w:themeColor="text1"/>
              </w:rPr>
              <w:t xml:space="preserve"> </w:t>
            </w:r>
            <w:r w:rsidRPr="0055328C">
              <w:rPr>
                <w:iCs/>
              </w:rPr>
              <w:t>[At this point in the procurement process] [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6A0EF0B4" w14:textId="77777777" w:rsidR="001851FE" w:rsidRPr="0055328C" w:rsidRDefault="001851FE" w:rsidP="0055328C">
            <w:pPr>
              <w:pStyle w:val="BodyTextIndent"/>
              <w:spacing w:before="120" w:after="120"/>
              <w:ind w:right="289"/>
              <w:rPr>
                <w:iCs/>
              </w:rPr>
            </w:pPr>
            <w:r w:rsidRPr="0055328C">
              <w:rPr>
                <w:iCs/>
                <w:u w:val="single"/>
              </w:rPr>
              <w:t>Further information</w:t>
            </w:r>
            <w:r w:rsidRPr="0055328C">
              <w:rPr>
                <w:iCs/>
              </w:rPr>
              <w:t>:</w:t>
            </w:r>
          </w:p>
          <w:p w14:paraId="5A352C24" w14:textId="77777777" w:rsidR="001851FE" w:rsidRPr="0055328C" w:rsidRDefault="001851FE" w:rsidP="0055328C">
            <w:pPr>
              <w:pStyle w:val="BodyTextIndent"/>
              <w:spacing w:before="120" w:after="120"/>
              <w:ind w:right="289"/>
              <w:rPr>
                <w:iCs/>
              </w:rPr>
            </w:pPr>
            <w:r w:rsidRPr="0055328C">
              <w:rPr>
                <w:iCs/>
              </w:rPr>
              <w:t>For more information  see “</w:t>
            </w:r>
            <w:r w:rsidRPr="0055328C">
              <w:rPr>
                <w:iCs/>
                <w:lang w:val="en-US"/>
              </w:rPr>
              <w:t>(Annex III).” You should read these provisions before preparing and submitting your complaint. In addition, the Bureau of Public Procurement’s Regulations “___</w:t>
            </w:r>
            <w:r w:rsidRPr="0055328C">
              <w:rPr>
                <w:iCs/>
              </w:rPr>
              <w:t>” provides a useful explanation of the process, as well as a sample letter of complaint.</w:t>
            </w:r>
          </w:p>
          <w:p w14:paraId="44EB397E" w14:textId="77777777" w:rsidR="001851FE" w:rsidRPr="0055328C" w:rsidRDefault="001851FE" w:rsidP="0055328C">
            <w:pPr>
              <w:pStyle w:val="BodyTextIndent"/>
              <w:spacing w:before="120" w:after="120"/>
              <w:ind w:right="289"/>
              <w:rPr>
                <w:iCs/>
              </w:rPr>
            </w:pPr>
            <w:r w:rsidRPr="0055328C">
              <w:rPr>
                <w:iCs/>
              </w:rPr>
              <w:t>In summary, there are four essential requirements:</w:t>
            </w:r>
          </w:p>
          <w:p w14:paraId="0F097D81" w14:textId="77777777" w:rsidR="001851FE" w:rsidRPr="0055328C" w:rsidRDefault="001851FE" w:rsidP="0055328C">
            <w:pPr>
              <w:pStyle w:val="BodyTextIndent"/>
              <w:numPr>
                <w:ilvl w:val="0"/>
                <w:numId w:val="92"/>
              </w:numPr>
              <w:tabs>
                <w:tab w:val="clear" w:pos="-720"/>
              </w:tabs>
              <w:suppressAutoHyphens w:val="0"/>
              <w:spacing w:before="120" w:after="120"/>
              <w:ind w:right="289"/>
              <w:rPr>
                <w:iCs/>
              </w:rPr>
            </w:pPr>
            <w:r w:rsidRPr="0055328C">
              <w:rPr>
                <w:iCs/>
              </w:rPr>
              <w:t>You must be an ‘interested party. In this case, that means a Consultant who has submitted a Tender in this selection process and is the recipient of a Notification of Intention to Award.</w:t>
            </w:r>
          </w:p>
          <w:p w14:paraId="7A207276" w14:textId="77777777" w:rsidR="001851FE" w:rsidRPr="0055328C" w:rsidRDefault="001851FE" w:rsidP="0055328C">
            <w:pPr>
              <w:pStyle w:val="BodyTextIndent"/>
              <w:numPr>
                <w:ilvl w:val="0"/>
                <w:numId w:val="92"/>
              </w:numPr>
              <w:tabs>
                <w:tab w:val="clear" w:pos="-720"/>
              </w:tabs>
              <w:suppressAutoHyphens w:val="0"/>
              <w:spacing w:before="120" w:after="120"/>
              <w:ind w:right="289"/>
              <w:rPr>
                <w:iCs/>
              </w:rPr>
            </w:pPr>
            <w:r w:rsidRPr="0055328C">
              <w:rPr>
                <w:iCs/>
              </w:rPr>
              <w:t xml:space="preserve">The complaint can only challenge the decision to award the contract. </w:t>
            </w:r>
          </w:p>
          <w:p w14:paraId="49D40656" w14:textId="77777777" w:rsidR="001851FE" w:rsidRPr="0055328C" w:rsidRDefault="001851FE" w:rsidP="0055328C">
            <w:pPr>
              <w:pStyle w:val="BodyTextIndent"/>
              <w:numPr>
                <w:ilvl w:val="0"/>
                <w:numId w:val="92"/>
              </w:numPr>
              <w:tabs>
                <w:tab w:val="clear" w:pos="-720"/>
              </w:tabs>
              <w:suppressAutoHyphens w:val="0"/>
              <w:spacing w:before="120" w:after="120"/>
              <w:ind w:right="289"/>
              <w:rPr>
                <w:iCs/>
              </w:rPr>
            </w:pPr>
            <w:r w:rsidRPr="0055328C">
              <w:rPr>
                <w:iCs/>
              </w:rPr>
              <w:t>You must submit the complaint within the deadline stated above.</w:t>
            </w:r>
          </w:p>
          <w:p w14:paraId="6603F99E" w14:textId="77777777" w:rsidR="001851FE" w:rsidRPr="0055328C" w:rsidRDefault="001851FE" w:rsidP="0055328C">
            <w:pPr>
              <w:pStyle w:val="BodyTextIndent"/>
              <w:numPr>
                <w:ilvl w:val="0"/>
                <w:numId w:val="92"/>
              </w:numPr>
              <w:tabs>
                <w:tab w:val="clear" w:pos="-720"/>
              </w:tabs>
              <w:suppressAutoHyphens w:val="0"/>
              <w:spacing w:before="120" w:after="120"/>
              <w:ind w:right="289"/>
              <w:rPr>
                <w:iCs/>
              </w:rPr>
            </w:pPr>
            <w:r w:rsidRPr="0055328C">
              <w:rPr>
                <w:iCs/>
              </w:rPr>
              <w:t>You must include, in your complaint, all of the information required by the Procurement Regulations (as described in Annex III).</w:t>
            </w:r>
          </w:p>
        </w:tc>
      </w:tr>
    </w:tbl>
    <w:p w14:paraId="327DE027" w14:textId="77777777" w:rsidR="001851FE" w:rsidRPr="0055328C" w:rsidRDefault="001851FE" w:rsidP="0055328C">
      <w:pPr>
        <w:pStyle w:val="BodyTextIndent"/>
        <w:numPr>
          <w:ilvl w:val="0"/>
          <w:numId w:val="91"/>
        </w:numPr>
        <w:tabs>
          <w:tab w:val="clear" w:pos="-720"/>
        </w:tabs>
        <w:suppressAutoHyphens w:val="0"/>
        <w:spacing w:before="240" w:after="120"/>
        <w:ind w:left="284" w:right="289" w:hanging="284"/>
        <w:rPr>
          <w:b/>
          <w:iCs/>
        </w:rPr>
      </w:pPr>
      <w:r w:rsidRPr="0055328C">
        <w:rPr>
          <w:b/>
          <w:iCs/>
        </w:rPr>
        <w:lastRenderedPageBreak/>
        <w:t xml:space="preserve">Standstill Period </w:t>
      </w:r>
    </w:p>
    <w:tbl>
      <w:tblPr>
        <w:tblStyle w:val="TableGrid"/>
        <w:tblW w:w="9108" w:type="dxa"/>
        <w:tblLook w:val="04A0" w:firstRow="1" w:lastRow="0" w:firstColumn="1" w:lastColumn="0" w:noHBand="0" w:noVBand="1"/>
      </w:tblPr>
      <w:tblGrid>
        <w:gridCol w:w="9108"/>
      </w:tblGrid>
      <w:tr w:rsidR="001851FE" w:rsidRPr="0055328C" w14:paraId="74D8AB42" w14:textId="77777777" w:rsidTr="00EF6073">
        <w:tc>
          <w:tcPr>
            <w:tcW w:w="9108" w:type="dxa"/>
          </w:tcPr>
          <w:p w14:paraId="220D0259" w14:textId="77777777" w:rsidR="001851FE" w:rsidRPr="0055328C" w:rsidRDefault="001851FE" w:rsidP="0055328C">
            <w:pPr>
              <w:pStyle w:val="BodyTextIndent"/>
              <w:spacing w:before="120" w:after="120"/>
              <w:ind w:left="34" w:right="289"/>
              <w:rPr>
                <w:b/>
                <w:iCs/>
              </w:rPr>
            </w:pPr>
            <w:r w:rsidRPr="0055328C">
              <w:rPr>
                <w:b/>
                <w:iCs/>
              </w:rPr>
              <w:t>DEADLINE: The Standstill Period is due to end at midnight on [</w:t>
            </w:r>
            <w:r w:rsidRPr="0055328C">
              <w:rPr>
                <w:b/>
                <w:i/>
                <w:iCs/>
              </w:rPr>
              <w:t>insert date</w:t>
            </w:r>
            <w:r w:rsidRPr="0055328C">
              <w:rPr>
                <w:b/>
                <w:iCs/>
              </w:rPr>
              <w:t>] (local time).</w:t>
            </w:r>
          </w:p>
          <w:p w14:paraId="681FE36D" w14:textId="77777777" w:rsidR="001851FE" w:rsidRPr="0055328C" w:rsidRDefault="001851FE" w:rsidP="0055328C">
            <w:pPr>
              <w:pStyle w:val="BodyTextIndent"/>
              <w:spacing w:before="120" w:after="120"/>
              <w:ind w:left="34" w:right="289"/>
              <w:rPr>
                <w:iCs/>
              </w:rPr>
            </w:pPr>
            <w:r w:rsidRPr="0055328C">
              <w:rPr>
                <w:iCs/>
              </w:rPr>
              <w:t>The Standstill Period lasts ten (10) Business Days after the date of transmission of this Notification of Intention to Award.</w:t>
            </w:r>
          </w:p>
          <w:p w14:paraId="2A64B74C" w14:textId="77777777" w:rsidR="001851FE" w:rsidRPr="0055328C" w:rsidRDefault="001851FE" w:rsidP="0055328C">
            <w:pPr>
              <w:pStyle w:val="BodyTextIndent"/>
              <w:spacing w:before="120" w:after="120"/>
              <w:ind w:left="34" w:right="289"/>
              <w:rPr>
                <w:iCs/>
              </w:rPr>
            </w:pPr>
            <w:r w:rsidRPr="0055328C">
              <w:rPr>
                <w:iCs/>
              </w:rPr>
              <w:t xml:space="preserve">The Standstill Period may be extended. This may happen when we are unable to provide a debriefing within the five (5) Business Day deadline. If this happens we will notify you of the extension. </w:t>
            </w:r>
          </w:p>
        </w:tc>
      </w:tr>
    </w:tbl>
    <w:p w14:paraId="372EFC36" w14:textId="77777777" w:rsidR="001851FE" w:rsidRPr="0055328C" w:rsidRDefault="001851FE" w:rsidP="0055328C">
      <w:pPr>
        <w:pStyle w:val="BodyTextIndent"/>
        <w:spacing w:before="240" w:after="240"/>
        <w:ind w:right="288"/>
        <w:rPr>
          <w:iCs/>
        </w:rPr>
      </w:pPr>
      <w:r w:rsidRPr="0055328C">
        <w:rPr>
          <w:iCs/>
        </w:rPr>
        <w:t>If you have any questions regarding this Notification, please do not hesitate to contact us.</w:t>
      </w:r>
    </w:p>
    <w:p w14:paraId="208E7990" w14:textId="77777777" w:rsidR="001851FE" w:rsidRPr="0055328C" w:rsidRDefault="001851FE" w:rsidP="0055328C">
      <w:pPr>
        <w:pStyle w:val="BodyTextIndent"/>
        <w:spacing w:before="240" w:after="240"/>
        <w:ind w:right="288"/>
        <w:rPr>
          <w:iCs/>
        </w:rPr>
      </w:pPr>
      <w:r w:rsidRPr="0055328C">
        <w:rPr>
          <w:iCs/>
        </w:rPr>
        <w:t>On behalf of [</w:t>
      </w:r>
      <w:r w:rsidRPr="0055328C">
        <w:rPr>
          <w:i/>
          <w:iCs/>
        </w:rPr>
        <w:t>insert</w:t>
      </w:r>
      <w:r w:rsidRPr="0055328C">
        <w:rPr>
          <w:iCs/>
        </w:rPr>
        <w:t xml:space="preserve"> </w:t>
      </w:r>
      <w:r w:rsidRPr="0055328C">
        <w:rPr>
          <w:i/>
          <w:iCs/>
        </w:rPr>
        <w:t>the name of the Procuring Entity</w:t>
      </w:r>
      <w:r w:rsidRPr="0055328C">
        <w:rPr>
          <w:iCs/>
        </w:rPr>
        <w:t>]:</w:t>
      </w:r>
    </w:p>
    <w:p w14:paraId="14DA49E7" w14:textId="77777777" w:rsidR="001851FE" w:rsidRPr="0055328C" w:rsidRDefault="001851FE" w:rsidP="0055328C">
      <w:pPr>
        <w:tabs>
          <w:tab w:val="left" w:pos="9000"/>
        </w:tabs>
        <w:spacing w:before="240" w:after="240"/>
        <w:ind w:left="1560" w:hanging="1560"/>
        <w:jc w:val="both"/>
        <w:rPr>
          <w:rFonts w:ascii="Times New Roman" w:hAnsi="Times New Roman" w:cs="Times New Roman"/>
        </w:rPr>
      </w:pPr>
      <w:r w:rsidRPr="0055328C">
        <w:rPr>
          <w:rFonts w:ascii="Times New Roman" w:hAnsi="Times New Roman" w:cs="Times New Roman"/>
          <w:b/>
        </w:rPr>
        <w:t>Signature:</w:t>
      </w:r>
      <w:r w:rsidRPr="0055328C">
        <w:rPr>
          <w:rFonts w:ascii="Times New Roman" w:hAnsi="Times New Roman" w:cs="Times New Roman"/>
        </w:rPr>
        <w:t xml:space="preserve"> </w:t>
      </w:r>
      <w:r w:rsidRPr="0055328C">
        <w:rPr>
          <w:rFonts w:ascii="Times New Roman" w:hAnsi="Times New Roman" w:cs="Times New Roman"/>
        </w:rPr>
        <w:tab/>
        <w:t>______________________________________________</w:t>
      </w:r>
    </w:p>
    <w:p w14:paraId="1551EC6D" w14:textId="77777777" w:rsidR="001851FE" w:rsidRPr="0055328C" w:rsidRDefault="001851FE" w:rsidP="0055328C">
      <w:pPr>
        <w:tabs>
          <w:tab w:val="left" w:pos="9000"/>
        </w:tabs>
        <w:spacing w:before="240" w:after="240"/>
        <w:ind w:left="1560" w:hanging="1560"/>
        <w:jc w:val="both"/>
        <w:rPr>
          <w:rFonts w:ascii="Times New Roman" w:hAnsi="Times New Roman" w:cs="Times New Roman"/>
        </w:rPr>
      </w:pPr>
      <w:r w:rsidRPr="0055328C">
        <w:rPr>
          <w:rFonts w:ascii="Times New Roman" w:hAnsi="Times New Roman" w:cs="Times New Roman"/>
          <w:b/>
        </w:rPr>
        <w:lastRenderedPageBreak/>
        <w:t>Name:</w:t>
      </w:r>
      <w:r w:rsidRPr="0055328C">
        <w:rPr>
          <w:rFonts w:ascii="Times New Roman" w:hAnsi="Times New Roman" w:cs="Times New Roman"/>
        </w:rPr>
        <w:tab/>
        <w:t>______________________________________________</w:t>
      </w:r>
    </w:p>
    <w:p w14:paraId="02E7CC58" w14:textId="77777777" w:rsidR="001851FE" w:rsidRPr="0055328C" w:rsidRDefault="001851FE" w:rsidP="0055328C">
      <w:pPr>
        <w:tabs>
          <w:tab w:val="left" w:pos="9000"/>
        </w:tabs>
        <w:spacing w:before="240" w:after="240"/>
        <w:ind w:left="1560" w:hanging="1560"/>
        <w:jc w:val="both"/>
        <w:rPr>
          <w:rFonts w:ascii="Times New Roman" w:hAnsi="Times New Roman" w:cs="Times New Roman"/>
        </w:rPr>
      </w:pPr>
      <w:r w:rsidRPr="0055328C">
        <w:rPr>
          <w:rFonts w:ascii="Times New Roman" w:hAnsi="Times New Roman" w:cs="Times New Roman"/>
          <w:b/>
        </w:rPr>
        <w:t>Title/Position:</w:t>
      </w:r>
      <w:r w:rsidRPr="0055328C">
        <w:rPr>
          <w:rFonts w:ascii="Times New Roman" w:hAnsi="Times New Roman" w:cs="Times New Roman"/>
        </w:rPr>
        <w:tab/>
        <w:t>______________________________________________</w:t>
      </w:r>
    </w:p>
    <w:p w14:paraId="11970F08" w14:textId="77777777" w:rsidR="001851FE" w:rsidRPr="0055328C" w:rsidRDefault="001851FE" w:rsidP="0055328C">
      <w:pPr>
        <w:tabs>
          <w:tab w:val="left" w:pos="9000"/>
        </w:tabs>
        <w:spacing w:before="240" w:after="240"/>
        <w:ind w:left="1560" w:hanging="1560"/>
        <w:jc w:val="both"/>
        <w:rPr>
          <w:rFonts w:ascii="Times New Roman" w:hAnsi="Times New Roman" w:cs="Times New Roman"/>
        </w:rPr>
      </w:pPr>
      <w:r w:rsidRPr="0055328C">
        <w:rPr>
          <w:rFonts w:ascii="Times New Roman" w:hAnsi="Times New Roman" w:cs="Times New Roman"/>
          <w:b/>
        </w:rPr>
        <w:t>Telephone:</w:t>
      </w:r>
      <w:r w:rsidRPr="0055328C">
        <w:rPr>
          <w:rFonts w:ascii="Times New Roman" w:hAnsi="Times New Roman" w:cs="Times New Roman"/>
        </w:rPr>
        <w:tab/>
        <w:t>______________________________________________</w:t>
      </w:r>
    </w:p>
    <w:p w14:paraId="6B286F30" w14:textId="77777777" w:rsidR="001851FE" w:rsidRPr="0055328C" w:rsidRDefault="001851FE" w:rsidP="0055328C">
      <w:pPr>
        <w:tabs>
          <w:tab w:val="left" w:pos="9000"/>
        </w:tabs>
        <w:spacing w:before="240" w:after="240"/>
        <w:ind w:left="1560" w:hanging="1560"/>
        <w:jc w:val="both"/>
        <w:rPr>
          <w:rFonts w:ascii="Times New Roman" w:hAnsi="Times New Roman" w:cs="Times New Roman"/>
        </w:rPr>
      </w:pPr>
      <w:r w:rsidRPr="0055328C">
        <w:rPr>
          <w:rFonts w:ascii="Times New Roman" w:hAnsi="Times New Roman" w:cs="Times New Roman"/>
          <w:b/>
        </w:rPr>
        <w:t>Email:</w:t>
      </w:r>
      <w:r w:rsidRPr="0055328C">
        <w:rPr>
          <w:rFonts w:ascii="Times New Roman" w:hAnsi="Times New Roman" w:cs="Times New Roman"/>
        </w:rPr>
        <w:tab/>
        <w:t>______________________________________________</w:t>
      </w:r>
    </w:p>
    <w:p w14:paraId="093E67A5" w14:textId="77777777" w:rsidR="001851FE" w:rsidRPr="0055328C" w:rsidRDefault="001851FE" w:rsidP="0055328C">
      <w:pPr>
        <w:jc w:val="both"/>
        <w:rPr>
          <w:rFonts w:ascii="Times New Roman" w:hAnsi="Times New Roman" w:cs="Times New Roman"/>
          <w:spacing w:val="-3"/>
        </w:rPr>
      </w:pPr>
      <w:r w:rsidRPr="0055328C">
        <w:rPr>
          <w:rFonts w:ascii="Times New Roman" w:hAnsi="Times New Roman" w:cs="Times New Roman"/>
          <w:spacing w:val="-3"/>
        </w:rPr>
        <w:br w:type="page"/>
      </w:r>
    </w:p>
    <w:bookmarkStart w:id="551" w:name="_Toc493757277"/>
    <w:p w14:paraId="3A1AEB4D" w14:textId="77777777" w:rsidR="001851FE" w:rsidRPr="0055328C" w:rsidRDefault="001851FE" w:rsidP="0055328C">
      <w:pPr>
        <w:pStyle w:val="SectionXHeading"/>
        <w:jc w:val="both"/>
        <w:rPr>
          <w:rFonts w:ascii="Times New Roman" w:hAnsi="Times New Roman"/>
        </w:rPr>
      </w:pPr>
      <w:r w:rsidRPr="0055328C">
        <w:rPr>
          <w:rFonts w:ascii="Times New Roman" w:hAnsi="Times New Roman"/>
          <w:noProof/>
        </w:rPr>
        <w:lastRenderedPageBreak/>
        <mc:AlternateContent>
          <mc:Choice Requires="wps">
            <w:drawing>
              <wp:anchor distT="0" distB="0" distL="114300" distR="114300" simplePos="0" relativeHeight="251668480" behindDoc="0" locked="0" layoutInCell="1" allowOverlap="1" wp14:anchorId="1BB51A99" wp14:editId="0DCA1259">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7B1F8750" w14:textId="77777777" w:rsidR="001851FE" w:rsidRPr="004A2C5F" w:rsidRDefault="001851FE" w:rsidP="001851FE">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03970C2A" w14:textId="77777777" w:rsidR="001851FE" w:rsidRDefault="001851FE" w:rsidP="001851FE">
                            <w:pPr>
                              <w:rPr>
                                <w:i/>
                              </w:rPr>
                            </w:pPr>
                          </w:p>
                          <w:p w14:paraId="54BA63B9" w14:textId="77777777" w:rsidR="001851FE" w:rsidRPr="007511D5" w:rsidRDefault="001851FE" w:rsidP="001851FE">
                            <w:pPr>
                              <w:rPr>
                                <w:i/>
                              </w:rPr>
                            </w:pPr>
                            <w:r w:rsidRPr="007511D5">
                              <w:rPr>
                                <w:i/>
                              </w:rPr>
                              <w:t xml:space="preserve">This Beneficial Ownership Disclosure Form (“Form”) is to be completed by the successful </w:t>
                            </w:r>
                            <w:r>
                              <w:rPr>
                                <w:i/>
                              </w:rPr>
                              <w:t>Consultant</w:t>
                            </w:r>
                            <w:r w:rsidRPr="007511D5">
                              <w:rPr>
                                <w:rStyle w:val="FootnoteReference"/>
                                <w:i/>
                              </w:rPr>
                              <w:footnoteRef/>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0D90A074" w14:textId="77777777" w:rsidR="001851FE" w:rsidRPr="007511D5" w:rsidRDefault="001851FE" w:rsidP="001851FE">
                            <w:pPr>
                              <w:rPr>
                                <w:i/>
                              </w:rPr>
                            </w:pPr>
                          </w:p>
                          <w:p w14:paraId="0068395E" w14:textId="77777777" w:rsidR="001851FE" w:rsidRPr="007511D5" w:rsidRDefault="001851FE" w:rsidP="001851FE">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396D799B" w14:textId="77777777" w:rsidR="001851FE" w:rsidRPr="007511D5" w:rsidRDefault="001851FE" w:rsidP="001851FE">
                            <w:pPr>
                              <w:rPr>
                                <w:i/>
                              </w:rPr>
                            </w:pPr>
                          </w:p>
                          <w:p w14:paraId="37DEFA77" w14:textId="77777777" w:rsidR="001851FE" w:rsidRPr="007511D5" w:rsidRDefault="001851FE">
                            <w:pPr>
                              <w:pStyle w:val="ListParagraph"/>
                              <w:numPr>
                                <w:ilvl w:val="0"/>
                                <w:numId w:val="95"/>
                              </w:numPr>
                              <w:rPr>
                                <w:i/>
                              </w:rPr>
                            </w:pPr>
                            <w:r w:rsidRPr="007511D5">
                              <w:rPr>
                                <w:i/>
                              </w:rPr>
                              <w:t>directly or indirectly holding 2</w:t>
                            </w:r>
                            <w:r>
                              <w:rPr>
                                <w:i/>
                              </w:rPr>
                              <w:t>0</w:t>
                            </w:r>
                            <w:r w:rsidRPr="007511D5">
                              <w:rPr>
                                <w:i/>
                              </w:rPr>
                              <w:t>% or more of the shares</w:t>
                            </w:r>
                          </w:p>
                          <w:p w14:paraId="003B7037" w14:textId="77777777" w:rsidR="001851FE" w:rsidRPr="007511D5" w:rsidRDefault="001851FE">
                            <w:pPr>
                              <w:pStyle w:val="ListParagraph"/>
                              <w:numPr>
                                <w:ilvl w:val="0"/>
                                <w:numId w:val="95"/>
                              </w:numPr>
                              <w:rPr>
                                <w:i/>
                              </w:rPr>
                            </w:pPr>
                            <w:r w:rsidRPr="007511D5">
                              <w:rPr>
                                <w:i/>
                              </w:rPr>
                              <w:t>directly or indirectly holding 2</w:t>
                            </w:r>
                            <w:r>
                              <w:rPr>
                                <w:i/>
                              </w:rPr>
                              <w:t>0</w:t>
                            </w:r>
                            <w:r w:rsidRPr="007511D5">
                              <w:rPr>
                                <w:i/>
                              </w:rPr>
                              <w:t>% or more of the voting rights</w:t>
                            </w:r>
                          </w:p>
                          <w:p w14:paraId="034C9E50" w14:textId="77777777" w:rsidR="001851FE" w:rsidRPr="007511D5" w:rsidRDefault="001851FE">
                            <w:pPr>
                              <w:pStyle w:val="ListParagraph"/>
                              <w:numPr>
                                <w:ilvl w:val="0"/>
                                <w:numId w:val="95"/>
                              </w:numPr>
                              <w:rPr>
                                <w:i/>
                              </w:rPr>
                            </w:pPr>
                            <w:r w:rsidRPr="007511D5">
                              <w:rPr>
                                <w:i/>
                              </w:rPr>
                              <w:t xml:space="preserve">directly or indirectly having the right to appoint a majority of the board of directors or equivalent governing body of the </w:t>
                            </w:r>
                            <w:r>
                              <w:rPr>
                                <w:i/>
                              </w:rPr>
                              <w:t>Consultant</w:t>
                            </w:r>
                          </w:p>
                          <w:p w14:paraId="2D621C9C" w14:textId="77777777" w:rsidR="001851FE" w:rsidRPr="007511D5" w:rsidRDefault="001851FE" w:rsidP="001851F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51A99" id="Text Box 3" o:spid="_x0000_s1030" type="#_x0000_t202" style="position:absolute;left:0;text-align:left;margin-left:-4.3pt;margin-top:44.55pt;width:452.7pt;height:23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WzPAIAAIQEAAAOAAAAZHJzL2Uyb0RvYy54bWysVE1v2zAMvQ/YfxB0X+y4SboY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" fillcolor="white [3201]" strokeweight=".5pt">
                <v:textbox>
                  <w:txbxContent>
                    <w:p w14:paraId="7B1F8750" w14:textId="77777777" w:rsidR="001851FE" w:rsidRPr="004A2C5F" w:rsidRDefault="001851FE" w:rsidP="001851FE">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03970C2A" w14:textId="77777777" w:rsidR="001851FE" w:rsidRDefault="001851FE" w:rsidP="001851FE">
                      <w:pPr>
                        <w:rPr>
                          <w:i/>
                        </w:rPr>
                      </w:pPr>
                    </w:p>
                    <w:p w14:paraId="54BA63B9" w14:textId="77777777" w:rsidR="001851FE" w:rsidRPr="007511D5" w:rsidRDefault="001851FE" w:rsidP="001851FE">
                      <w:pPr>
                        <w:rPr>
                          <w:i/>
                        </w:rPr>
                      </w:pPr>
                      <w:r w:rsidRPr="007511D5">
                        <w:rPr>
                          <w:i/>
                        </w:rPr>
                        <w:t xml:space="preserve">This Beneficial Ownership Disclosure Form (“Form”) is to be completed by the successful </w:t>
                      </w:r>
                      <w:r>
                        <w:rPr>
                          <w:i/>
                        </w:rPr>
                        <w:t>Consultant</w:t>
                      </w:r>
                      <w:r w:rsidRPr="007511D5">
                        <w:rPr>
                          <w:rStyle w:val="FootnoteReference"/>
                          <w:i/>
                        </w:rPr>
                        <w:footnoteRef/>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0D90A074" w14:textId="77777777" w:rsidR="001851FE" w:rsidRPr="007511D5" w:rsidRDefault="001851FE" w:rsidP="001851FE">
                      <w:pPr>
                        <w:rPr>
                          <w:i/>
                        </w:rPr>
                      </w:pPr>
                    </w:p>
                    <w:p w14:paraId="0068395E" w14:textId="77777777" w:rsidR="001851FE" w:rsidRPr="007511D5" w:rsidRDefault="001851FE" w:rsidP="001851FE">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396D799B" w14:textId="77777777" w:rsidR="001851FE" w:rsidRPr="007511D5" w:rsidRDefault="001851FE" w:rsidP="001851FE">
                      <w:pPr>
                        <w:rPr>
                          <w:i/>
                        </w:rPr>
                      </w:pPr>
                    </w:p>
                    <w:p w14:paraId="37DEFA77" w14:textId="77777777" w:rsidR="001851FE" w:rsidRPr="007511D5" w:rsidRDefault="001851FE">
                      <w:pPr>
                        <w:pStyle w:val="ListParagraph"/>
                        <w:numPr>
                          <w:ilvl w:val="0"/>
                          <w:numId w:val="95"/>
                        </w:numPr>
                        <w:rPr>
                          <w:i/>
                        </w:rPr>
                      </w:pPr>
                      <w:r w:rsidRPr="007511D5">
                        <w:rPr>
                          <w:i/>
                        </w:rPr>
                        <w:t>directly or indirectly holding 2</w:t>
                      </w:r>
                      <w:r>
                        <w:rPr>
                          <w:i/>
                        </w:rPr>
                        <w:t>0</w:t>
                      </w:r>
                      <w:r w:rsidRPr="007511D5">
                        <w:rPr>
                          <w:i/>
                        </w:rPr>
                        <w:t>% or more of the shares</w:t>
                      </w:r>
                    </w:p>
                    <w:p w14:paraId="003B7037" w14:textId="77777777" w:rsidR="001851FE" w:rsidRPr="007511D5" w:rsidRDefault="001851FE">
                      <w:pPr>
                        <w:pStyle w:val="ListParagraph"/>
                        <w:numPr>
                          <w:ilvl w:val="0"/>
                          <w:numId w:val="95"/>
                        </w:numPr>
                        <w:rPr>
                          <w:i/>
                        </w:rPr>
                      </w:pPr>
                      <w:r w:rsidRPr="007511D5">
                        <w:rPr>
                          <w:i/>
                        </w:rPr>
                        <w:t>directly or indirectly holding 2</w:t>
                      </w:r>
                      <w:r>
                        <w:rPr>
                          <w:i/>
                        </w:rPr>
                        <w:t>0</w:t>
                      </w:r>
                      <w:r w:rsidRPr="007511D5">
                        <w:rPr>
                          <w:i/>
                        </w:rPr>
                        <w:t>% or more of the voting rights</w:t>
                      </w:r>
                    </w:p>
                    <w:p w14:paraId="034C9E50" w14:textId="77777777" w:rsidR="001851FE" w:rsidRPr="007511D5" w:rsidRDefault="001851FE">
                      <w:pPr>
                        <w:pStyle w:val="ListParagraph"/>
                        <w:numPr>
                          <w:ilvl w:val="0"/>
                          <w:numId w:val="95"/>
                        </w:numPr>
                        <w:rPr>
                          <w:i/>
                        </w:rPr>
                      </w:pPr>
                      <w:r w:rsidRPr="007511D5">
                        <w:rPr>
                          <w:i/>
                        </w:rPr>
                        <w:t xml:space="preserve">directly or indirectly having the right to appoint a majority of the board of directors or equivalent governing body of the </w:t>
                      </w:r>
                      <w:r>
                        <w:rPr>
                          <w:i/>
                        </w:rPr>
                        <w:t>Consultant</w:t>
                      </w:r>
                    </w:p>
                    <w:p w14:paraId="2D621C9C" w14:textId="77777777" w:rsidR="001851FE" w:rsidRPr="007511D5" w:rsidRDefault="001851FE" w:rsidP="001851FE">
                      <w:pPr>
                        <w:rPr>
                          <w:i/>
                        </w:rPr>
                      </w:pPr>
                    </w:p>
                  </w:txbxContent>
                </v:textbox>
                <w10:wrap type="topAndBottom"/>
              </v:shape>
            </w:pict>
          </mc:Fallback>
        </mc:AlternateContent>
      </w:r>
      <w:r w:rsidRPr="0055328C">
        <w:rPr>
          <w:rFonts w:ascii="Times New Roman" w:hAnsi="Times New Roman"/>
        </w:rPr>
        <w:t xml:space="preserve">Beneficial Ownership Disclosure Form </w:t>
      </w:r>
    </w:p>
    <w:p w14:paraId="35C1B1F4" w14:textId="77777777" w:rsidR="001851FE" w:rsidRPr="0055328C" w:rsidRDefault="001851FE" w:rsidP="0055328C">
      <w:pPr>
        <w:tabs>
          <w:tab w:val="right" w:pos="9000"/>
        </w:tabs>
        <w:jc w:val="both"/>
        <w:rPr>
          <w:rFonts w:ascii="Times New Roman" w:hAnsi="Times New Roman" w:cs="Times New Roman"/>
          <w:b/>
        </w:rPr>
      </w:pPr>
    </w:p>
    <w:p w14:paraId="62D4B455" w14:textId="77777777" w:rsidR="001851FE" w:rsidRPr="0055328C" w:rsidRDefault="001851FE" w:rsidP="0055328C">
      <w:pPr>
        <w:tabs>
          <w:tab w:val="right" w:pos="9000"/>
        </w:tabs>
        <w:jc w:val="both"/>
        <w:rPr>
          <w:rFonts w:ascii="Times New Roman" w:hAnsi="Times New Roman" w:cs="Times New Roman"/>
        </w:rPr>
      </w:pPr>
      <w:r w:rsidRPr="0055328C">
        <w:rPr>
          <w:rFonts w:ascii="Times New Roman" w:hAnsi="Times New Roman" w:cs="Times New Roman"/>
          <w:b/>
        </w:rPr>
        <w:t>Standard Bidding Document reference No</w:t>
      </w:r>
      <w:r w:rsidRPr="0055328C">
        <w:rPr>
          <w:rFonts w:ascii="Times New Roman" w:hAnsi="Times New Roman" w:cs="Times New Roman"/>
        </w:rPr>
        <w:t>.: [</w:t>
      </w:r>
      <w:r w:rsidRPr="0055328C">
        <w:rPr>
          <w:rFonts w:ascii="Times New Roman" w:hAnsi="Times New Roman" w:cs="Times New Roman"/>
          <w:i/>
        </w:rPr>
        <w:t>insert identification no</w:t>
      </w:r>
      <w:r w:rsidRPr="0055328C">
        <w:rPr>
          <w:rFonts w:ascii="Times New Roman" w:hAnsi="Times New Roman" w:cs="Times New Roman"/>
        </w:rPr>
        <w:t>]</w:t>
      </w:r>
    </w:p>
    <w:p w14:paraId="151700CA" w14:textId="77777777" w:rsidR="001851FE" w:rsidRPr="0055328C" w:rsidRDefault="001851FE" w:rsidP="0055328C">
      <w:pPr>
        <w:tabs>
          <w:tab w:val="right" w:pos="9000"/>
        </w:tabs>
        <w:jc w:val="both"/>
        <w:rPr>
          <w:rFonts w:ascii="Times New Roman" w:hAnsi="Times New Roman" w:cs="Times New Roman"/>
        </w:rPr>
      </w:pPr>
      <w:r w:rsidRPr="0055328C">
        <w:rPr>
          <w:rFonts w:ascii="Times New Roman" w:hAnsi="Times New Roman" w:cs="Times New Roman"/>
        </w:rPr>
        <w:t xml:space="preserve">Name of the Assignment: </w:t>
      </w:r>
      <w:r w:rsidRPr="0055328C">
        <w:rPr>
          <w:rFonts w:ascii="Times New Roman" w:hAnsi="Times New Roman" w:cs="Times New Roman"/>
          <w:i/>
        </w:rPr>
        <w:t>[insert name of the assignment]</w:t>
      </w:r>
    </w:p>
    <w:p w14:paraId="2E860C0B" w14:textId="77777777" w:rsidR="001851FE" w:rsidRPr="0055328C" w:rsidRDefault="001851FE" w:rsidP="0055328C">
      <w:pPr>
        <w:tabs>
          <w:tab w:val="right" w:pos="9000"/>
        </w:tabs>
        <w:jc w:val="both"/>
        <w:rPr>
          <w:rFonts w:ascii="Times New Roman" w:hAnsi="Times New Roman" w:cs="Times New Roman"/>
        </w:rPr>
      </w:pPr>
    </w:p>
    <w:p w14:paraId="6788C07C"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rPr>
        <w:t xml:space="preserve">To: </w:t>
      </w:r>
      <w:r w:rsidRPr="0055328C">
        <w:rPr>
          <w:rFonts w:ascii="Times New Roman" w:hAnsi="Times New Roman" w:cs="Times New Roman"/>
          <w:b/>
        </w:rPr>
        <w:t>[</w:t>
      </w:r>
      <w:r w:rsidRPr="0055328C">
        <w:rPr>
          <w:rFonts w:ascii="Times New Roman" w:hAnsi="Times New Roman" w:cs="Times New Roman"/>
          <w:b/>
          <w:i/>
        </w:rPr>
        <w:t>insert complete name of Procuring Entity</w:t>
      </w:r>
      <w:r w:rsidRPr="0055328C">
        <w:rPr>
          <w:rFonts w:ascii="Times New Roman" w:hAnsi="Times New Roman" w:cs="Times New Roman"/>
          <w:b/>
        </w:rPr>
        <w:t>]</w:t>
      </w:r>
    </w:p>
    <w:p w14:paraId="044D419F" w14:textId="77777777" w:rsidR="001851FE" w:rsidRPr="0055328C" w:rsidRDefault="001851FE" w:rsidP="0055328C">
      <w:pPr>
        <w:tabs>
          <w:tab w:val="right" w:pos="9000"/>
        </w:tabs>
        <w:jc w:val="both"/>
        <w:rPr>
          <w:rFonts w:ascii="Times New Roman" w:hAnsi="Times New Roman" w:cs="Times New Roman"/>
        </w:rPr>
      </w:pPr>
    </w:p>
    <w:p w14:paraId="22DB2BCF" w14:textId="77777777" w:rsidR="001851FE" w:rsidRPr="0055328C" w:rsidRDefault="001851FE" w:rsidP="0055328C">
      <w:pPr>
        <w:tabs>
          <w:tab w:val="right" w:pos="9000"/>
        </w:tabs>
        <w:jc w:val="both"/>
        <w:rPr>
          <w:rFonts w:ascii="Times New Roman" w:hAnsi="Times New Roman" w:cs="Times New Roman"/>
          <w:i/>
        </w:rPr>
      </w:pPr>
      <w:r w:rsidRPr="0055328C">
        <w:rPr>
          <w:rFonts w:ascii="Times New Roman" w:hAnsi="Times New Roman" w:cs="Times New Roman"/>
        </w:rPr>
        <w:t>In response to your notification of award dated</w:t>
      </w:r>
      <w:r w:rsidRPr="0055328C">
        <w:rPr>
          <w:rFonts w:ascii="Times New Roman" w:hAnsi="Times New Roman" w:cs="Times New Roman"/>
          <w:i/>
        </w:rPr>
        <w:t xml:space="preserve"> [insert date of notification of award]</w:t>
      </w:r>
      <w:r w:rsidRPr="0055328C">
        <w:rPr>
          <w:rFonts w:ascii="Times New Roman" w:hAnsi="Times New Roman" w:cs="Times New Roman"/>
        </w:rPr>
        <w:t xml:space="preserve"> to furnish additional information on beneficial ownership: </w:t>
      </w:r>
      <w:r w:rsidRPr="0055328C">
        <w:rPr>
          <w:rFonts w:ascii="Times New Roman" w:hAnsi="Times New Roman" w:cs="Times New Roman"/>
          <w:i/>
        </w:rPr>
        <w:t xml:space="preserve">[select one option as applicable and delete the options that are not applicable] </w:t>
      </w:r>
    </w:p>
    <w:p w14:paraId="4D2C5CC5" w14:textId="77777777" w:rsidR="001851FE" w:rsidRPr="0055328C" w:rsidRDefault="001851FE" w:rsidP="0055328C">
      <w:pPr>
        <w:tabs>
          <w:tab w:val="right" w:pos="9000"/>
        </w:tabs>
        <w:jc w:val="both"/>
        <w:rPr>
          <w:rFonts w:ascii="Times New Roman" w:hAnsi="Times New Roman" w:cs="Times New Roman"/>
          <w:i/>
        </w:rPr>
      </w:pPr>
    </w:p>
    <w:p w14:paraId="39EFD0BA" w14:textId="77777777" w:rsidR="001851FE" w:rsidRPr="0055328C" w:rsidRDefault="001851FE" w:rsidP="0055328C">
      <w:pPr>
        <w:tabs>
          <w:tab w:val="right" w:pos="9000"/>
        </w:tabs>
        <w:jc w:val="both"/>
        <w:rPr>
          <w:rFonts w:ascii="Times New Roman" w:hAnsi="Times New Roman" w:cs="Times New Roman"/>
        </w:rPr>
      </w:pPr>
      <w:r w:rsidRPr="0055328C">
        <w:rPr>
          <w:rFonts w:ascii="Times New Roman" w:hAnsi="Times New Roman" w:cs="Times New Roman"/>
        </w:rPr>
        <w:t xml:space="preserve">(i) we hereby provide the following beneficial ownership information.  </w:t>
      </w:r>
    </w:p>
    <w:p w14:paraId="40273D45" w14:textId="77777777" w:rsidR="001851FE" w:rsidRPr="0055328C" w:rsidRDefault="001851FE" w:rsidP="0055328C">
      <w:pPr>
        <w:jc w:val="both"/>
        <w:rPr>
          <w:rFonts w:ascii="Times New Roman" w:hAnsi="Times New Roman" w:cs="Times New Roman"/>
        </w:rPr>
      </w:pPr>
    </w:p>
    <w:p w14:paraId="3C6667C5"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1851FE" w:rsidRPr="0055328C" w14:paraId="7CC18D93" w14:textId="77777777" w:rsidTr="00EF6073">
        <w:trPr>
          <w:trHeight w:val="415"/>
        </w:trPr>
        <w:tc>
          <w:tcPr>
            <w:tcW w:w="2251" w:type="dxa"/>
            <w:shd w:val="clear" w:color="auto" w:fill="auto"/>
          </w:tcPr>
          <w:p w14:paraId="3FA7B307" w14:textId="77777777" w:rsidR="001851FE" w:rsidRPr="0055328C" w:rsidRDefault="001851FE" w:rsidP="0055328C">
            <w:pPr>
              <w:pStyle w:val="BodyText"/>
              <w:spacing w:before="40" w:after="160"/>
            </w:pPr>
            <w:r w:rsidRPr="0055328C">
              <w:t>Identity of Beneficial Owner</w:t>
            </w:r>
          </w:p>
          <w:p w14:paraId="1F8BF1CE" w14:textId="77777777" w:rsidR="001851FE" w:rsidRPr="0055328C" w:rsidRDefault="001851FE" w:rsidP="0055328C">
            <w:pPr>
              <w:pStyle w:val="BodyText"/>
              <w:spacing w:before="40" w:after="160"/>
              <w:rPr>
                <w:i/>
              </w:rPr>
            </w:pPr>
          </w:p>
        </w:tc>
        <w:tc>
          <w:tcPr>
            <w:tcW w:w="2377" w:type="dxa"/>
            <w:shd w:val="clear" w:color="auto" w:fill="auto"/>
          </w:tcPr>
          <w:p w14:paraId="56C832A4" w14:textId="77777777" w:rsidR="001851FE" w:rsidRPr="0055328C" w:rsidRDefault="001851FE" w:rsidP="0055328C">
            <w:pPr>
              <w:pStyle w:val="BodyText"/>
              <w:spacing w:before="40" w:after="160"/>
            </w:pPr>
            <w:r w:rsidRPr="0055328C">
              <w:t>Directly or indirectly holding 20% or more of the shares</w:t>
            </w:r>
          </w:p>
          <w:p w14:paraId="594BB05E" w14:textId="77777777" w:rsidR="001851FE" w:rsidRPr="0055328C" w:rsidRDefault="001851FE" w:rsidP="0055328C">
            <w:pPr>
              <w:pStyle w:val="BodyText"/>
              <w:spacing w:before="40" w:after="160"/>
            </w:pPr>
            <w:r w:rsidRPr="0055328C">
              <w:t>(Yes / No)</w:t>
            </w:r>
          </w:p>
          <w:p w14:paraId="47B9EA7A" w14:textId="77777777" w:rsidR="001851FE" w:rsidRPr="0055328C" w:rsidRDefault="001851FE" w:rsidP="0055328C">
            <w:pPr>
              <w:pStyle w:val="BodyText"/>
              <w:spacing w:before="40" w:after="160"/>
              <w:rPr>
                <w:i/>
              </w:rPr>
            </w:pPr>
          </w:p>
        </w:tc>
        <w:tc>
          <w:tcPr>
            <w:tcW w:w="2124" w:type="dxa"/>
            <w:shd w:val="clear" w:color="auto" w:fill="auto"/>
          </w:tcPr>
          <w:p w14:paraId="42652C7A" w14:textId="77777777" w:rsidR="001851FE" w:rsidRPr="0055328C" w:rsidRDefault="001851FE" w:rsidP="0055328C">
            <w:pPr>
              <w:pStyle w:val="BodyText"/>
              <w:spacing w:before="40" w:after="160"/>
            </w:pPr>
            <w:r w:rsidRPr="0055328C">
              <w:t>Directly or indirectly holding 20 % or more of the Voting Rights</w:t>
            </w:r>
          </w:p>
          <w:p w14:paraId="3E681C36" w14:textId="77777777" w:rsidR="001851FE" w:rsidRPr="0055328C" w:rsidRDefault="001851FE" w:rsidP="0055328C">
            <w:pPr>
              <w:pStyle w:val="BodyText"/>
              <w:spacing w:before="40" w:after="160"/>
            </w:pPr>
            <w:r w:rsidRPr="0055328C">
              <w:t>(Yes / No)</w:t>
            </w:r>
          </w:p>
          <w:p w14:paraId="3B0F1FEE" w14:textId="77777777" w:rsidR="001851FE" w:rsidRPr="0055328C" w:rsidRDefault="001851FE" w:rsidP="0055328C">
            <w:pPr>
              <w:pStyle w:val="BodyText"/>
              <w:spacing w:before="40" w:after="160"/>
            </w:pPr>
          </w:p>
        </w:tc>
        <w:tc>
          <w:tcPr>
            <w:tcW w:w="2252" w:type="dxa"/>
            <w:shd w:val="clear" w:color="auto" w:fill="auto"/>
          </w:tcPr>
          <w:p w14:paraId="4E48BEE8" w14:textId="77777777" w:rsidR="001851FE" w:rsidRPr="0055328C" w:rsidRDefault="001851FE" w:rsidP="0055328C">
            <w:pPr>
              <w:pStyle w:val="BodyText"/>
              <w:spacing w:before="40" w:after="160"/>
            </w:pPr>
            <w:r w:rsidRPr="0055328C">
              <w:lastRenderedPageBreak/>
              <w:t xml:space="preserve">Directly or indirectly has the right to appoint a majority of the board of directors or an equivalent </w:t>
            </w:r>
            <w:r w:rsidRPr="0055328C">
              <w:lastRenderedPageBreak/>
              <w:t>governing body of the Consultant</w:t>
            </w:r>
          </w:p>
          <w:p w14:paraId="57D0B521" w14:textId="77777777" w:rsidR="001851FE" w:rsidRPr="0055328C" w:rsidRDefault="001851FE" w:rsidP="0055328C">
            <w:pPr>
              <w:pStyle w:val="BodyText"/>
              <w:spacing w:before="40" w:after="160"/>
            </w:pPr>
            <w:r w:rsidRPr="0055328C">
              <w:t>(Yes / No)</w:t>
            </w:r>
          </w:p>
        </w:tc>
      </w:tr>
      <w:tr w:rsidR="001851FE" w:rsidRPr="0055328C" w14:paraId="600DA255" w14:textId="77777777" w:rsidTr="00EF6073">
        <w:trPr>
          <w:trHeight w:val="415"/>
        </w:trPr>
        <w:tc>
          <w:tcPr>
            <w:tcW w:w="2251" w:type="dxa"/>
            <w:shd w:val="clear" w:color="auto" w:fill="auto"/>
          </w:tcPr>
          <w:p w14:paraId="28613165" w14:textId="77777777" w:rsidR="001851FE" w:rsidRPr="0055328C" w:rsidRDefault="001851FE" w:rsidP="0055328C">
            <w:pPr>
              <w:pStyle w:val="BodyText"/>
              <w:spacing w:before="40" w:after="160"/>
            </w:pPr>
            <w:r w:rsidRPr="0055328C">
              <w:rPr>
                <w:i/>
              </w:rPr>
              <w:lastRenderedPageBreak/>
              <w:t>[include full name (last, middle, first), nationality, country of residence]</w:t>
            </w:r>
          </w:p>
        </w:tc>
        <w:tc>
          <w:tcPr>
            <w:tcW w:w="2377" w:type="dxa"/>
            <w:shd w:val="clear" w:color="auto" w:fill="auto"/>
          </w:tcPr>
          <w:p w14:paraId="33B0C63C" w14:textId="77777777" w:rsidR="001851FE" w:rsidRPr="0055328C" w:rsidRDefault="001851FE" w:rsidP="0055328C">
            <w:pPr>
              <w:pStyle w:val="BodyText"/>
              <w:spacing w:before="40" w:after="160"/>
              <w:rPr>
                <w:sz w:val="52"/>
                <w:szCs w:val="52"/>
              </w:rPr>
            </w:pPr>
          </w:p>
        </w:tc>
        <w:tc>
          <w:tcPr>
            <w:tcW w:w="2124" w:type="dxa"/>
            <w:shd w:val="clear" w:color="auto" w:fill="auto"/>
          </w:tcPr>
          <w:p w14:paraId="1FB1BDC5" w14:textId="77777777" w:rsidR="001851FE" w:rsidRPr="0055328C" w:rsidRDefault="001851FE" w:rsidP="0055328C">
            <w:pPr>
              <w:pStyle w:val="BodyText"/>
              <w:spacing w:before="40" w:after="160"/>
            </w:pPr>
          </w:p>
        </w:tc>
        <w:tc>
          <w:tcPr>
            <w:tcW w:w="2252" w:type="dxa"/>
            <w:shd w:val="clear" w:color="auto" w:fill="auto"/>
          </w:tcPr>
          <w:p w14:paraId="00C9FD78" w14:textId="77777777" w:rsidR="001851FE" w:rsidRPr="0055328C" w:rsidRDefault="001851FE" w:rsidP="0055328C">
            <w:pPr>
              <w:pStyle w:val="BodyText"/>
              <w:spacing w:before="40" w:after="160"/>
            </w:pPr>
          </w:p>
        </w:tc>
      </w:tr>
    </w:tbl>
    <w:p w14:paraId="06198A80" w14:textId="77777777" w:rsidR="001851FE" w:rsidRPr="0055328C" w:rsidRDefault="001851FE" w:rsidP="0055328C">
      <w:pPr>
        <w:jc w:val="both"/>
        <w:rPr>
          <w:rFonts w:ascii="Times New Roman" w:hAnsi="Times New Roman" w:cs="Times New Roman"/>
        </w:rPr>
      </w:pPr>
    </w:p>
    <w:p w14:paraId="1CE2F37E" w14:textId="77777777" w:rsidR="001851FE" w:rsidRPr="0055328C" w:rsidRDefault="001851FE" w:rsidP="0055328C">
      <w:pPr>
        <w:jc w:val="both"/>
        <w:rPr>
          <w:rFonts w:ascii="Times New Roman" w:hAnsi="Times New Roman" w:cs="Times New Roman"/>
          <w:b/>
          <w:i/>
        </w:rPr>
      </w:pPr>
      <w:r w:rsidRPr="0055328C">
        <w:rPr>
          <w:rFonts w:ascii="Times New Roman" w:hAnsi="Times New Roman" w:cs="Times New Roman"/>
          <w:b/>
          <w:i/>
        </w:rPr>
        <w:t>OR</w:t>
      </w:r>
    </w:p>
    <w:p w14:paraId="49A3FBF2" w14:textId="77777777" w:rsidR="001851FE" w:rsidRPr="0055328C" w:rsidRDefault="001851FE" w:rsidP="0055328C">
      <w:pPr>
        <w:jc w:val="both"/>
        <w:rPr>
          <w:rFonts w:ascii="Times New Roman" w:hAnsi="Times New Roman" w:cs="Times New Roman"/>
          <w:i/>
        </w:rPr>
      </w:pPr>
    </w:p>
    <w:p w14:paraId="33053E38"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rPr>
        <w:t xml:space="preserve">(ii) </w:t>
      </w:r>
      <w:r w:rsidRPr="0055328C">
        <w:rPr>
          <w:rFonts w:ascii="Times New Roman" w:hAnsi="Times New Roman" w:cs="Times New Roman"/>
          <w:i/>
        </w:rPr>
        <w:t xml:space="preserve">We declare that there is no Beneficial Owner meeting one or more of the following conditions: </w:t>
      </w:r>
    </w:p>
    <w:p w14:paraId="6B30B2DF" w14:textId="77777777" w:rsidR="001851FE" w:rsidRPr="0055328C" w:rsidRDefault="001851FE" w:rsidP="0055328C">
      <w:pPr>
        <w:jc w:val="both"/>
        <w:rPr>
          <w:rFonts w:ascii="Times New Roman" w:hAnsi="Times New Roman" w:cs="Times New Roman"/>
          <w:i/>
        </w:rPr>
      </w:pPr>
    </w:p>
    <w:p w14:paraId="464B0E9F" w14:textId="77777777" w:rsidR="001851FE" w:rsidRPr="0055328C" w:rsidRDefault="001851FE" w:rsidP="0055328C">
      <w:pPr>
        <w:pStyle w:val="ListParagraph"/>
        <w:numPr>
          <w:ilvl w:val="0"/>
          <w:numId w:val="95"/>
        </w:numPr>
        <w:jc w:val="both"/>
      </w:pPr>
      <w:r w:rsidRPr="0055328C">
        <w:t>directly or indirectly holding 20% or more of the shares</w:t>
      </w:r>
    </w:p>
    <w:p w14:paraId="487CBC1C" w14:textId="77777777" w:rsidR="001851FE" w:rsidRPr="0055328C" w:rsidRDefault="001851FE" w:rsidP="0055328C">
      <w:pPr>
        <w:pStyle w:val="ListParagraph"/>
        <w:numPr>
          <w:ilvl w:val="0"/>
          <w:numId w:val="95"/>
        </w:numPr>
        <w:jc w:val="both"/>
      </w:pPr>
      <w:r w:rsidRPr="0055328C">
        <w:t>directly or indirectly holding 20% or more of the voting rights</w:t>
      </w:r>
    </w:p>
    <w:p w14:paraId="7449498C" w14:textId="77777777" w:rsidR="001851FE" w:rsidRPr="0055328C" w:rsidRDefault="001851FE" w:rsidP="0055328C">
      <w:pPr>
        <w:pStyle w:val="ListParagraph"/>
        <w:numPr>
          <w:ilvl w:val="0"/>
          <w:numId w:val="95"/>
        </w:numPr>
        <w:jc w:val="both"/>
      </w:pPr>
      <w:r w:rsidRPr="0055328C">
        <w:t>directly or indirectly has the right to appoint a majority of the board of directors or equivalent governing body of the Consultant</w:t>
      </w:r>
    </w:p>
    <w:p w14:paraId="3A9775B9" w14:textId="77777777" w:rsidR="001851FE" w:rsidRPr="0055328C" w:rsidRDefault="001851FE" w:rsidP="0055328C">
      <w:pPr>
        <w:jc w:val="both"/>
        <w:rPr>
          <w:rFonts w:ascii="Times New Roman" w:hAnsi="Times New Roman" w:cs="Times New Roman"/>
          <w:i/>
        </w:rPr>
      </w:pPr>
    </w:p>
    <w:p w14:paraId="5F8C0968" w14:textId="77777777" w:rsidR="001851FE" w:rsidRPr="0055328C" w:rsidRDefault="001851FE" w:rsidP="0055328C">
      <w:pPr>
        <w:jc w:val="both"/>
        <w:rPr>
          <w:rFonts w:ascii="Times New Roman" w:hAnsi="Times New Roman" w:cs="Times New Roman"/>
        </w:rPr>
      </w:pPr>
    </w:p>
    <w:p w14:paraId="1A51B466" w14:textId="77777777" w:rsidR="001851FE" w:rsidRPr="0055328C" w:rsidRDefault="001851FE" w:rsidP="0055328C">
      <w:pPr>
        <w:jc w:val="both"/>
        <w:rPr>
          <w:rFonts w:ascii="Times New Roman" w:hAnsi="Times New Roman" w:cs="Times New Roman"/>
          <w:b/>
        </w:rPr>
      </w:pPr>
      <w:r w:rsidRPr="0055328C">
        <w:rPr>
          <w:rFonts w:ascii="Times New Roman" w:hAnsi="Times New Roman" w:cs="Times New Roman"/>
          <w:b/>
        </w:rPr>
        <w:t xml:space="preserve">OR </w:t>
      </w:r>
    </w:p>
    <w:p w14:paraId="4B8269D2" w14:textId="77777777" w:rsidR="001851FE" w:rsidRPr="0055328C" w:rsidRDefault="001851FE" w:rsidP="0055328C">
      <w:pPr>
        <w:jc w:val="both"/>
        <w:rPr>
          <w:rFonts w:ascii="Times New Roman" w:hAnsi="Times New Roman" w:cs="Times New Roman"/>
        </w:rPr>
      </w:pPr>
    </w:p>
    <w:p w14:paraId="6522830A" w14:textId="77777777" w:rsidR="001851FE" w:rsidRPr="0055328C" w:rsidRDefault="001851FE" w:rsidP="0055328C">
      <w:pPr>
        <w:jc w:val="both"/>
        <w:rPr>
          <w:rFonts w:ascii="Times New Roman" w:hAnsi="Times New Roman" w:cs="Times New Roman"/>
          <w:i/>
        </w:rPr>
      </w:pPr>
      <w:r w:rsidRPr="0055328C">
        <w:rPr>
          <w:rFonts w:ascii="Times New Roman" w:hAnsi="Times New Roman" w:cs="Times New Roman"/>
          <w:i/>
        </w:rPr>
        <w:t>(iii) We declare that we are unable to identify any Beneficial Owner meeting one or more of the following conditions. [If this option is selected, the Consultant shall explain why it is unable to identify any Beneficial Owner]</w:t>
      </w:r>
    </w:p>
    <w:p w14:paraId="780A0A18" w14:textId="77777777" w:rsidR="001851FE" w:rsidRPr="0055328C" w:rsidRDefault="001851FE" w:rsidP="0055328C">
      <w:pPr>
        <w:pStyle w:val="ListParagraph"/>
        <w:numPr>
          <w:ilvl w:val="0"/>
          <w:numId w:val="95"/>
        </w:numPr>
        <w:jc w:val="both"/>
      </w:pPr>
      <w:r w:rsidRPr="0055328C">
        <w:t>directly or indirectly holding 20% or more of the shares</w:t>
      </w:r>
    </w:p>
    <w:p w14:paraId="34323767" w14:textId="77777777" w:rsidR="001851FE" w:rsidRPr="0055328C" w:rsidRDefault="001851FE" w:rsidP="0055328C">
      <w:pPr>
        <w:pStyle w:val="ListParagraph"/>
        <w:numPr>
          <w:ilvl w:val="0"/>
          <w:numId w:val="95"/>
        </w:numPr>
        <w:jc w:val="both"/>
      </w:pPr>
      <w:r w:rsidRPr="0055328C">
        <w:t>directly or indirectly holding 20% or more of the voting rights</w:t>
      </w:r>
    </w:p>
    <w:p w14:paraId="0584277D" w14:textId="77777777" w:rsidR="001851FE" w:rsidRPr="0055328C" w:rsidRDefault="001851FE" w:rsidP="0055328C">
      <w:pPr>
        <w:pStyle w:val="ListParagraph"/>
        <w:numPr>
          <w:ilvl w:val="0"/>
          <w:numId w:val="95"/>
        </w:numPr>
        <w:jc w:val="both"/>
      </w:pPr>
      <w:r w:rsidRPr="0055328C">
        <w:t>directly or indirectly has the right to appoint a majority of the board of directors or equivalent governing body of the Consultant]”</w:t>
      </w:r>
    </w:p>
    <w:p w14:paraId="39EB9B4F" w14:textId="77777777" w:rsidR="001851FE" w:rsidRPr="0055328C" w:rsidRDefault="001851FE" w:rsidP="0055328C">
      <w:pPr>
        <w:pStyle w:val="ListParagraph"/>
        <w:jc w:val="both"/>
      </w:pPr>
    </w:p>
    <w:p w14:paraId="1EB208AF" w14:textId="77777777" w:rsidR="001851FE" w:rsidRPr="0055328C" w:rsidRDefault="001851FE" w:rsidP="0055328C">
      <w:pPr>
        <w:jc w:val="both"/>
        <w:rPr>
          <w:rFonts w:ascii="Times New Roman" w:hAnsi="Times New Roman" w:cs="Times New Roman"/>
          <w:u w:val="single"/>
        </w:rPr>
      </w:pPr>
      <w:r w:rsidRPr="0055328C">
        <w:rPr>
          <w:rFonts w:ascii="Times New Roman" w:hAnsi="Times New Roman" w:cs="Times New Roman"/>
          <w:b/>
        </w:rPr>
        <w:t>Name of the Consultant</w:t>
      </w:r>
      <w:r w:rsidRPr="0055328C">
        <w:rPr>
          <w:rFonts w:ascii="Times New Roman" w:hAnsi="Times New Roman" w:cs="Times New Roman"/>
        </w:rPr>
        <w:t>:</w:t>
      </w:r>
      <w:r w:rsidRPr="0055328C">
        <w:rPr>
          <w:rFonts w:ascii="Times New Roman" w:hAnsi="Times New Roman" w:cs="Times New Roman"/>
          <w:bCs/>
          <w:iCs/>
        </w:rPr>
        <w:t xml:space="preserve"> *</w:t>
      </w:r>
      <w:r w:rsidRPr="0055328C">
        <w:rPr>
          <w:rFonts w:ascii="Times New Roman" w:hAnsi="Times New Roman" w:cs="Times New Roman"/>
          <w:u w:val="single"/>
        </w:rPr>
        <w:t>[</w:t>
      </w:r>
      <w:r w:rsidRPr="0055328C">
        <w:rPr>
          <w:rFonts w:ascii="Times New Roman" w:hAnsi="Times New Roman" w:cs="Times New Roman"/>
          <w:i/>
          <w:u w:val="single"/>
        </w:rPr>
        <w:t>insert complete name of the Consultant</w:t>
      </w:r>
      <w:r w:rsidRPr="0055328C">
        <w:rPr>
          <w:rFonts w:ascii="Times New Roman" w:hAnsi="Times New Roman" w:cs="Times New Roman"/>
          <w:u w:val="single"/>
        </w:rPr>
        <w:t>]_________</w:t>
      </w:r>
    </w:p>
    <w:p w14:paraId="2F03D307" w14:textId="77777777" w:rsidR="001851FE" w:rsidRPr="0055328C" w:rsidRDefault="001851FE" w:rsidP="0055328C">
      <w:pPr>
        <w:jc w:val="both"/>
        <w:rPr>
          <w:rFonts w:ascii="Times New Roman" w:hAnsi="Times New Roman" w:cs="Times New Roman"/>
        </w:rPr>
      </w:pPr>
    </w:p>
    <w:p w14:paraId="40C388E3" w14:textId="77777777" w:rsidR="001851FE" w:rsidRPr="0055328C" w:rsidRDefault="001851FE" w:rsidP="0055328C">
      <w:pPr>
        <w:jc w:val="both"/>
        <w:rPr>
          <w:rFonts w:ascii="Times New Roman" w:hAnsi="Times New Roman" w:cs="Times New Roman"/>
          <w:u w:val="single"/>
        </w:rPr>
      </w:pPr>
      <w:r w:rsidRPr="0055328C">
        <w:rPr>
          <w:rFonts w:ascii="Times New Roman" w:hAnsi="Times New Roman" w:cs="Times New Roman"/>
          <w:b/>
        </w:rPr>
        <w:t>Name of the person duly authorized to sign the Tender on behalf of the Consultant</w:t>
      </w:r>
      <w:r w:rsidRPr="0055328C">
        <w:rPr>
          <w:rFonts w:ascii="Times New Roman" w:hAnsi="Times New Roman" w:cs="Times New Roman"/>
        </w:rPr>
        <w:t>:</w:t>
      </w:r>
      <w:r w:rsidRPr="0055328C">
        <w:rPr>
          <w:rFonts w:ascii="Times New Roman" w:hAnsi="Times New Roman" w:cs="Times New Roman"/>
          <w:bCs/>
          <w:iCs/>
        </w:rPr>
        <w:t xml:space="preserve"> **</w:t>
      </w:r>
      <w:r w:rsidRPr="0055328C">
        <w:rPr>
          <w:rFonts w:ascii="Times New Roman" w:hAnsi="Times New Roman" w:cs="Times New Roman"/>
          <w:bCs/>
          <w:iCs/>
          <w:u w:val="single"/>
        </w:rPr>
        <w:t>[</w:t>
      </w:r>
      <w:r w:rsidRPr="0055328C">
        <w:rPr>
          <w:rFonts w:ascii="Times New Roman" w:hAnsi="Times New Roman" w:cs="Times New Roman"/>
          <w:bCs/>
          <w:i/>
          <w:iCs/>
          <w:u w:val="single"/>
        </w:rPr>
        <w:t>insert complete name of the person duly authorized to sign the Tender</w:t>
      </w:r>
      <w:r w:rsidRPr="0055328C">
        <w:rPr>
          <w:rFonts w:ascii="Times New Roman" w:hAnsi="Times New Roman" w:cs="Times New Roman"/>
          <w:bCs/>
          <w:iCs/>
          <w:u w:val="single"/>
        </w:rPr>
        <w:t>]___________</w:t>
      </w:r>
    </w:p>
    <w:p w14:paraId="28674209" w14:textId="77777777" w:rsidR="001851FE" w:rsidRPr="0055328C" w:rsidRDefault="001851FE" w:rsidP="0055328C">
      <w:pPr>
        <w:jc w:val="both"/>
        <w:rPr>
          <w:rFonts w:ascii="Times New Roman" w:hAnsi="Times New Roman" w:cs="Times New Roman"/>
        </w:rPr>
      </w:pPr>
    </w:p>
    <w:p w14:paraId="1C5D1762" w14:textId="77777777" w:rsidR="001851FE" w:rsidRPr="0055328C" w:rsidRDefault="001851FE" w:rsidP="0055328C">
      <w:pPr>
        <w:jc w:val="both"/>
        <w:rPr>
          <w:rFonts w:ascii="Times New Roman" w:hAnsi="Times New Roman" w:cs="Times New Roman"/>
          <w:u w:val="single"/>
        </w:rPr>
      </w:pPr>
      <w:r w:rsidRPr="0055328C">
        <w:rPr>
          <w:rFonts w:ascii="Times New Roman" w:hAnsi="Times New Roman" w:cs="Times New Roman"/>
          <w:b/>
        </w:rPr>
        <w:t>Title of the person signing the Tender</w:t>
      </w:r>
      <w:r w:rsidRPr="0055328C">
        <w:rPr>
          <w:rFonts w:ascii="Times New Roman" w:hAnsi="Times New Roman" w:cs="Times New Roman"/>
        </w:rPr>
        <w:t xml:space="preserve">: </w:t>
      </w:r>
      <w:r w:rsidRPr="0055328C">
        <w:rPr>
          <w:rFonts w:ascii="Times New Roman" w:hAnsi="Times New Roman" w:cs="Times New Roman"/>
          <w:u w:val="single"/>
        </w:rPr>
        <w:t>[</w:t>
      </w:r>
      <w:r w:rsidRPr="0055328C">
        <w:rPr>
          <w:rFonts w:ascii="Times New Roman" w:hAnsi="Times New Roman" w:cs="Times New Roman"/>
          <w:i/>
          <w:u w:val="single"/>
        </w:rPr>
        <w:t>insert complete title of the person signing the Tender</w:t>
      </w:r>
      <w:r w:rsidRPr="0055328C">
        <w:rPr>
          <w:rFonts w:ascii="Times New Roman" w:hAnsi="Times New Roman" w:cs="Times New Roman"/>
          <w:u w:val="single"/>
        </w:rPr>
        <w:t>]______</w:t>
      </w:r>
    </w:p>
    <w:p w14:paraId="3A56C259" w14:textId="77777777" w:rsidR="001851FE" w:rsidRPr="0055328C" w:rsidRDefault="001851FE" w:rsidP="0055328C">
      <w:pPr>
        <w:jc w:val="both"/>
        <w:rPr>
          <w:rFonts w:ascii="Times New Roman" w:hAnsi="Times New Roman" w:cs="Times New Roman"/>
        </w:rPr>
      </w:pPr>
    </w:p>
    <w:p w14:paraId="2D6AAF91" w14:textId="77777777" w:rsidR="001851FE" w:rsidRPr="0055328C" w:rsidRDefault="001851FE" w:rsidP="0055328C">
      <w:pPr>
        <w:jc w:val="both"/>
        <w:rPr>
          <w:rFonts w:ascii="Times New Roman" w:hAnsi="Times New Roman" w:cs="Times New Roman"/>
          <w:u w:val="single"/>
        </w:rPr>
      </w:pPr>
      <w:r w:rsidRPr="0055328C">
        <w:rPr>
          <w:rFonts w:ascii="Times New Roman" w:hAnsi="Times New Roman" w:cs="Times New Roman"/>
          <w:b/>
        </w:rPr>
        <w:lastRenderedPageBreak/>
        <w:t>Signature of the person named above</w:t>
      </w:r>
      <w:r w:rsidRPr="0055328C">
        <w:rPr>
          <w:rFonts w:ascii="Times New Roman" w:hAnsi="Times New Roman" w:cs="Times New Roman"/>
        </w:rPr>
        <w:t xml:space="preserve">: </w:t>
      </w:r>
      <w:r w:rsidRPr="0055328C">
        <w:rPr>
          <w:rFonts w:ascii="Times New Roman" w:hAnsi="Times New Roman" w:cs="Times New Roman"/>
          <w:u w:val="single"/>
        </w:rPr>
        <w:t>[</w:t>
      </w:r>
      <w:r w:rsidRPr="0055328C">
        <w:rPr>
          <w:rFonts w:ascii="Times New Roman" w:hAnsi="Times New Roman" w:cs="Times New Roman"/>
          <w:i/>
          <w:u w:val="single"/>
        </w:rPr>
        <w:t>insert signature of the person whose name and capacity are shown above</w:t>
      </w:r>
      <w:r w:rsidRPr="0055328C">
        <w:rPr>
          <w:rFonts w:ascii="Times New Roman" w:hAnsi="Times New Roman" w:cs="Times New Roman"/>
          <w:u w:val="single"/>
        </w:rPr>
        <w:t>]_____</w:t>
      </w:r>
    </w:p>
    <w:p w14:paraId="70DE2258" w14:textId="77777777" w:rsidR="001851FE" w:rsidRPr="0055328C" w:rsidRDefault="001851FE" w:rsidP="0055328C">
      <w:pPr>
        <w:jc w:val="both"/>
        <w:rPr>
          <w:rFonts w:ascii="Times New Roman" w:hAnsi="Times New Roman" w:cs="Times New Roman"/>
        </w:rPr>
      </w:pPr>
    </w:p>
    <w:p w14:paraId="14D86D8D" w14:textId="77777777" w:rsidR="001851FE" w:rsidRPr="0055328C" w:rsidRDefault="001851FE" w:rsidP="0055328C">
      <w:pPr>
        <w:jc w:val="both"/>
        <w:rPr>
          <w:rFonts w:ascii="Times New Roman" w:hAnsi="Times New Roman" w:cs="Times New Roman"/>
          <w:u w:val="single"/>
        </w:rPr>
      </w:pPr>
      <w:r w:rsidRPr="0055328C">
        <w:rPr>
          <w:rFonts w:ascii="Times New Roman" w:hAnsi="Times New Roman" w:cs="Times New Roman"/>
          <w:b/>
        </w:rPr>
        <w:t>Date signed</w:t>
      </w:r>
      <w:r w:rsidRPr="0055328C">
        <w:rPr>
          <w:rFonts w:ascii="Times New Roman" w:hAnsi="Times New Roman" w:cs="Times New Roman"/>
        </w:rPr>
        <w:t xml:space="preserve"> </w:t>
      </w:r>
      <w:r w:rsidRPr="0055328C">
        <w:rPr>
          <w:rFonts w:ascii="Times New Roman" w:hAnsi="Times New Roman" w:cs="Times New Roman"/>
          <w:u w:val="single"/>
        </w:rPr>
        <w:t>[</w:t>
      </w:r>
      <w:r w:rsidRPr="0055328C">
        <w:rPr>
          <w:rFonts w:ascii="Times New Roman" w:hAnsi="Times New Roman" w:cs="Times New Roman"/>
          <w:i/>
          <w:u w:val="single"/>
        </w:rPr>
        <w:t>insert date of signing</w:t>
      </w:r>
      <w:r w:rsidRPr="0055328C">
        <w:rPr>
          <w:rFonts w:ascii="Times New Roman" w:hAnsi="Times New Roman" w:cs="Times New Roman"/>
          <w:u w:val="single"/>
        </w:rPr>
        <w:t>]</w:t>
      </w:r>
      <w:r w:rsidRPr="0055328C">
        <w:rPr>
          <w:rFonts w:ascii="Times New Roman" w:hAnsi="Times New Roman" w:cs="Times New Roman"/>
        </w:rPr>
        <w:t xml:space="preserve"> </w:t>
      </w:r>
      <w:r w:rsidRPr="0055328C">
        <w:rPr>
          <w:rFonts w:ascii="Times New Roman" w:hAnsi="Times New Roman" w:cs="Times New Roman"/>
          <w:b/>
        </w:rPr>
        <w:t>day of</w:t>
      </w:r>
      <w:r w:rsidRPr="0055328C">
        <w:rPr>
          <w:rFonts w:ascii="Times New Roman" w:hAnsi="Times New Roman" w:cs="Times New Roman"/>
        </w:rPr>
        <w:t xml:space="preserve"> </w:t>
      </w:r>
      <w:r w:rsidRPr="0055328C">
        <w:rPr>
          <w:rFonts w:ascii="Times New Roman" w:hAnsi="Times New Roman" w:cs="Times New Roman"/>
          <w:u w:val="single"/>
        </w:rPr>
        <w:t>[</w:t>
      </w:r>
      <w:r w:rsidRPr="0055328C">
        <w:rPr>
          <w:rFonts w:ascii="Times New Roman" w:hAnsi="Times New Roman" w:cs="Times New Roman"/>
          <w:i/>
          <w:u w:val="single"/>
        </w:rPr>
        <w:t>insert month</w:t>
      </w:r>
      <w:r w:rsidRPr="0055328C">
        <w:rPr>
          <w:rFonts w:ascii="Times New Roman" w:hAnsi="Times New Roman" w:cs="Times New Roman"/>
          <w:u w:val="single"/>
        </w:rPr>
        <w:t>], [</w:t>
      </w:r>
      <w:r w:rsidRPr="0055328C">
        <w:rPr>
          <w:rFonts w:ascii="Times New Roman" w:hAnsi="Times New Roman" w:cs="Times New Roman"/>
          <w:i/>
          <w:u w:val="single"/>
        </w:rPr>
        <w:t>insert year</w:t>
      </w:r>
      <w:r w:rsidRPr="0055328C">
        <w:rPr>
          <w:rFonts w:ascii="Times New Roman" w:hAnsi="Times New Roman" w:cs="Times New Roman"/>
          <w:u w:val="single"/>
        </w:rPr>
        <w:t>]_____</w:t>
      </w:r>
    </w:p>
    <w:p w14:paraId="4DEF7D22" w14:textId="77777777" w:rsidR="001851FE" w:rsidRPr="0055328C" w:rsidRDefault="001851FE" w:rsidP="0055328C">
      <w:pPr>
        <w:jc w:val="both"/>
        <w:rPr>
          <w:rFonts w:ascii="Times New Roman" w:hAnsi="Times New Roman" w:cs="Times New Roman"/>
        </w:rPr>
      </w:pPr>
    </w:p>
    <w:p w14:paraId="77A0630E" w14:textId="77777777" w:rsidR="001851FE" w:rsidRPr="0055328C" w:rsidRDefault="001851FE" w:rsidP="0055328C">
      <w:pPr>
        <w:jc w:val="both"/>
        <w:rPr>
          <w:rFonts w:ascii="Times New Roman" w:hAnsi="Times New Roman" w:cs="Times New Roman"/>
        </w:rPr>
      </w:pPr>
    </w:p>
    <w:p w14:paraId="5F050AE4" w14:textId="77777777" w:rsidR="001851FE" w:rsidRPr="0055328C" w:rsidRDefault="001851FE" w:rsidP="0055328C">
      <w:pPr>
        <w:jc w:val="both"/>
        <w:rPr>
          <w:rFonts w:ascii="Times New Roman" w:hAnsi="Times New Roman" w:cs="Times New Roman"/>
          <w:b/>
        </w:rPr>
      </w:pPr>
    </w:p>
    <w:p w14:paraId="5F7FC1F0" w14:textId="77777777" w:rsidR="001851FE" w:rsidRPr="0055328C" w:rsidRDefault="001851FE" w:rsidP="0055328C">
      <w:pPr>
        <w:jc w:val="both"/>
        <w:rPr>
          <w:rFonts w:ascii="Times New Roman" w:hAnsi="Times New Roman" w:cs="Times New Roman"/>
          <w:b/>
        </w:rPr>
      </w:pPr>
    </w:p>
    <w:p w14:paraId="434010B8" w14:textId="77777777" w:rsidR="001851FE" w:rsidRPr="0055328C" w:rsidRDefault="001851FE" w:rsidP="0055328C">
      <w:pPr>
        <w:jc w:val="both"/>
        <w:rPr>
          <w:rFonts w:ascii="Times New Roman" w:hAnsi="Times New Roman" w:cs="Times New Roman"/>
          <w:sz w:val="20"/>
          <w:szCs w:val="20"/>
        </w:rPr>
      </w:pPr>
      <w:r w:rsidRPr="0055328C">
        <w:rPr>
          <w:rStyle w:val="FootnoteReference"/>
          <w:rFonts w:ascii="Times New Roman" w:hAnsi="Times New Roman"/>
          <w:sz w:val="20"/>
          <w:szCs w:val="20"/>
        </w:rPr>
        <w:t>*</w:t>
      </w:r>
      <w:r w:rsidRPr="0055328C">
        <w:rPr>
          <w:rFonts w:ascii="Times New Roman" w:hAnsi="Times New Roman" w:cs="Times New Roman"/>
          <w:sz w:val="20"/>
          <w:szCs w:val="20"/>
        </w:rPr>
        <w:t xml:space="preserve"> In the case of the Tender submitted by a Joint Venture specify the name of the Joint Venture as Consultant. If the Consultant is a joint venture, each reference to “Consultant” in the Beneficial Ownership Disclosure Form (including this Introduction thereto) shall be read to refer to the joint venture member. </w:t>
      </w:r>
    </w:p>
    <w:p w14:paraId="0BCE3857" w14:textId="77777777" w:rsidR="001851FE" w:rsidRPr="0055328C" w:rsidRDefault="001851FE" w:rsidP="0055328C">
      <w:pPr>
        <w:jc w:val="both"/>
        <w:rPr>
          <w:rFonts w:ascii="Times New Roman" w:hAnsi="Times New Roman" w:cs="Times New Roman"/>
        </w:rPr>
      </w:pPr>
      <w:r w:rsidRPr="0055328C">
        <w:rPr>
          <w:rStyle w:val="FootnoteReference"/>
          <w:rFonts w:ascii="Times New Roman" w:hAnsi="Times New Roman"/>
          <w:sz w:val="20"/>
          <w:szCs w:val="20"/>
        </w:rPr>
        <w:t>**</w:t>
      </w:r>
      <w:r w:rsidRPr="0055328C">
        <w:rPr>
          <w:rFonts w:ascii="Times New Roman" w:hAnsi="Times New Roman" w:cs="Times New Roman"/>
          <w:sz w:val="20"/>
          <w:szCs w:val="20"/>
        </w:rPr>
        <w:t xml:space="preserve"> Person signing the Tender shall have the power of attorney given by the Consultant. The power of attorney shall be attached with the Tender Schedules. </w:t>
      </w:r>
      <w:bookmarkEnd w:id="551"/>
    </w:p>
    <w:sectPr w:rsidR="001851FE" w:rsidRPr="0055328C" w:rsidSect="00D47F3B">
      <w:footerReference w:type="default" r:id="rId1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3BC8" w14:textId="77777777" w:rsidR="003A6149" w:rsidRDefault="003A6149" w:rsidP="007217A1">
      <w:pPr>
        <w:spacing w:after="0" w:line="240" w:lineRule="auto"/>
      </w:pPr>
      <w:r>
        <w:separator/>
      </w:r>
    </w:p>
  </w:endnote>
  <w:endnote w:type="continuationSeparator" w:id="0">
    <w:p w14:paraId="455D9C1A" w14:textId="77777777" w:rsidR="003A6149" w:rsidRDefault="003A6149" w:rsidP="0072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CBE9" w14:textId="77777777" w:rsidR="001851FE" w:rsidRDefault="001851FE" w:rsidP="006F77F2">
    <w:pPr>
      <w:pStyle w:val="Footer"/>
      <w:jc w:val="right"/>
    </w:pPr>
  </w:p>
  <w:p w14:paraId="0D5884D6" w14:textId="77777777" w:rsidR="001851FE" w:rsidRDefault="001851FE">
    <w:pPr>
      <w:pStyle w:val="Foo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C4C5" w14:textId="77777777" w:rsidR="001851FE" w:rsidRDefault="001851FE">
    <w:pPr>
      <w:pStyle w:val="Footer"/>
      <w:pBdr>
        <w:top w:val="single" w:sz="4" w:space="1" w:color="D9D9D9" w:themeColor="background1" w:themeShade="D9"/>
      </w:pBdr>
      <w:jc w:val="right"/>
    </w:pPr>
  </w:p>
  <w:p w14:paraId="7D1E8C0F" w14:textId="77777777" w:rsidR="001851FE" w:rsidRDefault="001851F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3232" w14:textId="77777777" w:rsidR="001851FE" w:rsidRDefault="001851FE" w:rsidP="00280F82">
    <w:pPr>
      <w:pStyle w:val="Footer"/>
      <w:jc w:val="right"/>
    </w:pPr>
  </w:p>
  <w:p w14:paraId="338D8A9F" w14:textId="77777777" w:rsidR="001851FE" w:rsidRPr="00B35BFF" w:rsidRDefault="001851FE" w:rsidP="006C2FF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42EB" w14:textId="77777777" w:rsidR="001851FE" w:rsidRDefault="001851FE" w:rsidP="00280F82">
    <w:pPr>
      <w:pStyle w:val="Footer"/>
      <w:jc w:val="right"/>
    </w:pPr>
  </w:p>
  <w:p w14:paraId="2842F209" w14:textId="77777777" w:rsidR="001851FE" w:rsidRDefault="001851F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558A" w14:textId="77777777" w:rsidR="001851FE" w:rsidRDefault="001851FE">
    <w:pPr>
      <w:pStyle w:val="Footer"/>
      <w:pBdr>
        <w:top w:val="single" w:sz="4" w:space="1" w:color="D9D9D9" w:themeColor="background1" w:themeShade="D9"/>
      </w:pBdr>
      <w:jc w:val="right"/>
    </w:pPr>
  </w:p>
  <w:p w14:paraId="127034AD" w14:textId="77777777" w:rsidR="001851FE" w:rsidRDefault="001851FE">
    <w:pPr>
      <w:pStyle w:val="Footer"/>
      <w:tabs>
        <w:tab w:val="right" w:pos="8820"/>
      </w:tabs>
      <w:ind w:right="360"/>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FCF4" w14:textId="77777777" w:rsidR="001851FE" w:rsidRDefault="001851FE" w:rsidP="00280F82">
    <w:pPr>
      <w:pStyle w:val="Footer"/>
      <w:jc w:val="right"/>
    </w:pPr>
  </w:p>
  <w:p w14:paraId="48F0FBE0" w14:textId="77777777" w:rsidR="001851FE" w:rsidRDefault="001851FE">
    <w:pPr>
      <w:pStyle w:val="Footer"/>
      <w:tabs>
        <w:tab w:val="right" w:pos="8820"/>
      </w:tabs>
      <w:ind w:right="360"/>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4477" w14:textId="77777777" w:rsidR="001851FE" w:rsidRPr="00B35BFF" w:rsidRDefault="001851FE" w:rsidP="00C0684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283E" w14:textId="77777777" w:rsidR="001851FE" w:rsidRDefault="001851FE" w:rsidP="00FB5C3C">
    <w:pPr>
      <w:pStyle w:val="Footer"/>
      <w:jc w:val="right"/>
    </w:pPr>
  </w:p>
  <w:p w14:paraId="4D31A5FE" w14:textId="77777777" w:rsidR="001851FE" w:rsidRDefault="001851F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E9F6" w14:textId="77777777" w:rsidR="001851FE" w:rsidRDefault="001851FE" w:rsidP="00FB5C3C">
    <w:pPr>
      <w:pStyle w:val="Footer"/>
      <w:jc w:val="right"/>
    </w:pPr>
  </w:p>
  <w:p w14:paraId="1C1253AB" w14:textId="77777777" w:rsidR="001851FE" w:rsidRPr="00B35BFF" w:rsidRDefault="001851FE" w:rsidP="00C0684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9F69" w14:textId="77777777" w:rsidR="001851FE" w:rsidRDefault="001851FE">
    <w:pPr>
      <w:pStyle w:val="Footer"/>
      <w:pBdr>
        <w:top w:val="single" w:sz="4" w:space="1" w:color="D9D9D9" w:themeColor="background1" w:themeShade="D9"/>
      </w:pBdr>
      <w:jc w:val="right"/>
    </w:pPr>
  </w:p>
  <w:p w14:paraId="79A961BF" w14:textId="77777777" w:rsidR="001851FE" w:rsidRDefault="001851FE">
    <w:pPr>
      <w:pStyle w:val="Footer"/>
      <w:tabs>
        <w:tab w:val="right" w:pos="8820"/>
      </w:tabs>
      <w:ind w:right="360"/>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07245"/>
      <w:docPartObj>
        <w:docPartGallery w:val="Page Numbers (Bottom of Page)"/>
        <w:docPartUnique/>
      </w:docPartObj>
    </w:sdtPr>
    <w:sdtEndPr>
      <w:rPr>
        <w:noProof/>
        <w:sz w:val="16"/>
        <w:szCs w:val="16"/>
      </w:rPr>
    </w:sdtEndPr>
    <w:sdtContent>
      <w:p w14:paraId="308AEA15" w14:textId="0E353174" w:rsidR="007217A1" w:rsidRPr="007217A1" w:rsidRDefault="007217A1">
        <w:pPr>
          <w:pStyle w:val="Footer"/>
          <w:jc w:val="center"/>
          <w:rPr>
            <w:sz w:val="16"/>
            <w:szCs w:val="16"/>
          </w:rPr>
        </w:pPr>
        <w:r w:rsidRPr="007217A1">
          <w:rPr>
            <w:sz w:val="16"/>
            <w:szCs w:val="16"/>
          </w:rPr>
          <w:fldChar w:fldCharType="begin"/>
        </w:r>
        <w:r w:rsidRPr="007217A1">
          <w:rPr>
            <w:sz w:val="16"/>
            <w:szCs w:val="16"/>
          </w:rPr>
          <w:instrText xml:space="preserve"> PAGE   \* MERGEFORMAT </w:instrText>
        </w:r>
        <w:r w:rsidRPr="007217A1">
          <w:rPr>
            <w:sz w:val="16"/>
            <w:szCs w:val="16"/>
          </w:rPr>
          <w:fldChar w:fldCharType="separate"/>
        </w:r>
        <w:r w:rsidRPr="007217A1">
          <w:rPr>
            <w:noProof/>
            <w:sz w:val="16"/>
            <w:szCs w:val="16"/>
          </w:rPr>
          <w:t>2</w:t>
        </w:r>
        <w:r w:rsidRPr="007217A1">
          <w:rPr>
            <w:noProof/>
            <w:sz w:val="16"/>
            <w:szCs w:val="16"/>
          </w:rPr>
          <w:fldChar w:fldCharType="end"/>
        </w:r>
      </w:p>
    </w:sdtContent>
  </w:sdt>
  <w:p w14:paraId="4A6151B2" w14:textId="77777777" w:rsidR="007217A1" w:rsidRDefault="0072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342566"/>
      <w:docPartObj>
        <w:docPartGallery w:val="Page Numbers (Bottom of Page)"/>
        <w:docPartUnique/>
      </w:docPartObj>
    </w:sdtPr>
    <w:sdtEndPr>
      <w:rPr>
        <w:color w:val="7F7F7F" w:themeColor="background1" w:themeShade="7F"/>
        <w:spacing w:val="60"/>
      </w:rPr>
    </w:sdtEndPr>
    <w:sdtContent>
      <w:p w14:paraId="2EB8B3A7" w14:textId="77777777" w:rsidR="001851FE" w:rsidRDefault="001851F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Page</w:t>
        </w:r>
      </w:p>
    </w:sdtContent>
  </w:sdt>
  <w:p w14:paraId="7ED0CBA1" w14:textId="77777777" w:rsidR="001851FE" w:rsidRDefault="00185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C58" w14:textId="77777777" w:rsidR="001851FE" w:rsidRDefault="001851FE" w:rsidP="00B0418A">
    <w:pPr>
      <w:pStyle w:val="Footer"/>
      <w:jc w:val="right"/>
    </w:pPr>
  </w:p>
  <w:p w14:paraId="5D212790" w14:textId="77777777" w:rsidR="001851FE" w:rsidRDefault="001851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3E11" w14:textId="77777777" w:rsidR="001851FE" w:rsidRDefault="001851FE" w:rsidP="00B0418A">
    <w:pPr>
      <w:pStyle w:val="Footer"/>
      <w:jc w:val="right"/>
    </w:pPr>
  </w:p>
  <w:p w14:paraId="3F64EF2A" w14:textId="77777777" w:rsidR="001851FE" w:rsidRDefault="001851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8A7E" w14:textId="77777777" w:rsidR="001851FE" w:rsidRDefault="001851FE" w:rsidP="00494FB6">
    <w:pPr>
      <w:pStyle w:val="Footer"/>
      <w:jc w:val="right"/>
    </w:pPr>
  </w:p>
  <w:p w14:paraId="3CBFECE6" w14:textId="77777777" w:rsidR="001851FE" w:rsidRDefault="001851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53785"/>
      <w:docPartObj>
        <w:docPartGallery w:val="Page Numbers (Bottom of Page)"/>
        <w:docPartUnique/>
      </w:docPartObj>
    </w:sdtPr>
    <w:sdtEndPr>
      <w:rPr>
        <w:color w:val="7F7F7F" w:themeColor="background1" w:themeShade="7F"/>
        <w:spacing w:val="60"/>
      </w:rPr>
    </w:sdtEndPr>
    <w:sdtContent>
      <w:p w14:paraId="019D7790" w14:textId="77777777" w:rsidR="001851FE" w:rsidRDefault="001851F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77</w:t>
        </w:r>
        <w:r>
          <w:rPr>
            <w:noProof/>
          </w:rPr>
          <w:fldChar w:fldCharType="end"/>
        </w:r>
        <w:r>
          <w:t xml:space="preserve"> | </w:t>
        </w:r>
        <w:r>
          <w:rPr>
            <w:color w:val="7F7F7F" w:themeColor="background1" w:themeShade="7F"/>
            <w:spacing w:val="60"/>
          </w:rPr>
          <w:t>Page</w:t>
        </w:r>
      </w:p>
    </w:sdtContent>
  </w:sdt>
  <w:p w14:paraId="11008D6E" w14:textId="77777777" w:rsidR="001851FE" w:rsidRPr="008D20BD" w:rsidRDefault="001851FE" w:rsidP="008D20B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88EE" w14:textId="77777777" w:rsidR="001851FE" w:rsidRDefault="001851FE" w:rsidP="00280F82">
    <w:pPr>
      <w:pStyle w:val="Footer"/>
      <w:rPr>
        <w:b/>
      </w:rPr>
    </w:pPr>
  </w:p>
  <w:p w14:paraId="43D4DEAA" w14:textId="77777777" w:rsidR="001851FE" w:rsidRDefault="001851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A63B" w14:textId="77777777" w:rsidR="001851FE" w:rsidRDefault="001851FE">
    <w:pPr>
      <w:pStyle w:val="Footer"/>
      <w:rPr>
        <w:sz w:val="20"/>
      </w:rPr>
    </w:pPr>
    <w:r>
      <w:rPr>
        <w:sz w:val="20"/>
      </w:rPr>
      <w:fldChar w:fldCharType="begin"/>
    </w:r>
    <w:r>
      <w:rPr>
        <w:sz w:val="20"/>
      </w:rPr>
      <w:instrText xml:space="preserve"> FILENAME </w:instrText>
    </w:r>
    <w:r>
      <w:rPr>
        <w:sz w:val="20"/>
      </w:rPr>
      <w:fldChar w:fldCharType="separate"/>
    </w:r>
    <w:r>
      <w:rPr>
        <w:noProof/>
        <w:sz w:val="20"/>
      </w:rPr>
      <w:t>SPD_Request_For_Tenders_Consultants_OCTOBER_2017_eshs update- sept 28-.docx</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DA16" w14:textId="77777777" w:rsidR="001851FE" w:rsidRPr="00B35BFF" w:rsidRDefault="001851FE" w:rsidP="006C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D229" w14:textId="77777777" w:rsidR="003A6149" w:rsidRDefault="003A6149" w:rsidP="007217A1">
      <w:pPr>
        <w:spacing w:after="0" w:line="240" w:lineRule="auto"/>
      </w:pPr>
      <w:r>
        <w:separator/>
      </w:r>
    </w:p>
  </w:footnote>
  <w:footnote w:type="continuationSeparator" w:id="0">
    <w:p w14:paraId="00A6F675" w14:textId="77777777" w:rsidR="003A6149" w:rsidRDefault="003A6149" w:rsidP="007217A1">
      <w:pPr>
        <w:spacing w:after="0" w:line="240" w:lineRule="auto"/>
      </w:pPr>
      <w:r>
        <w:continuationSeparator/>
      </w:r>
    </w:p>
  </w:footnote>
  <w:footnote w:id="1">
    <w:p w14:paraId="1C2EA95A" w14:textId="77777777" w:rsidR="001851FE" w:rsidRPr="00F23660" w:rsidRDefault="001851FE" w:rsidP="001851FE">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4523A8B1" w14:textId="77777777" w:rsidR="001851FE" w:rsidRDefault="001851FE" w:rsidP="001851FE">
      <w:pPr>
        <w:pStyle w:val="FootnoteText"/>
        <w:ind w:left="360" w:hanging="360"/>
      </w:pPr>
      <w:r>
        <w:rPr>
          <w:rStyle w:val="FootnoteReference"/>
        </w:rPr>
        <w:footnoteRef/>
      </w:r>
      <w:r>
        <w:t xml:space="preserve"> </w:t>
      </w:r>
      <w:r>
        <w:tab/>
      </w:r>
      <w:r w:rsidRPr="00F23660">
        <w:rPr>
          <w:sz w:val="18"/>
          <w:szCs w:val="18"/>
        </w:rPr>
        <w:t xml:space="preserve">A nominated sub-contractor, nominated consultant, nominated manufacturer or supplier, or nominated service provider (different names are used depending on the particular bidding document) is one which has been: (i) included by the </w:t>
      </w:r>
      <w:r>
        <w:rPr>
          <w:sz w:val="18"/>
          <w:szCs w:val="18"/>
        </w:rPr>
        <w:t>Tenderer</w:t>
      </w:r>
      <w:r w:rsidRPr="00F23660">
        <w:rPr>
          <w:sz w:val="18"/>
          <w:szCs w:val="18"/>
        </w:rPr>
        <w:t xml:space="preserve"> in its pre-qualification application or bid because it brings specific and critical experience and know-how that allow the </w:t>
      </w:r>
      <w:r>
        <w:rPr>
          <w:sz w:val="18"/>
          <w:szCs w:val="18"/>
        </w:rPr>
        <w:t>Tenderer</w:t>
      </w:r>
      <w:r w:rsidRPr="00F23660">
        <w:rPr>
          <w:sz w:val="18"/>
          <w:szCs w:val="18"/>
        </w:rPr>
        <w:t xml:space="preserve"> to meet the qualification requirements for the particular bid; or (ii) appointed by the </w:t>
      </w:r>
      <w:r>
        <w:rPr>
          <w:sz w:val="18"/>
          <w:szCs w:val="18"/>
        </w:rPr>
        <w:t>Tenderer</w:t>
      </w:r>
      <w:r w:rsidRPr="00F23660">
        <w:rPr>
          <w:sz w:val="18"/>
          <w:szCs w:val="18"/>
        </w:rPr>
        <w:t>.</w:t>
      </w:r>
      <w:r w:rsidRPr="00F23660">
        <w:t xml:space="preserve">  </w:t>
      </w:r>
    </w:p>
  </w:footnote>
  <w:footnote w:id="3">
    <w:p w14:paraId="040B58F9" w14:textId="77777777" w:rsidR="001851FE" w:rsidRDefault="001851FE" w:rsidP="001851FE">
      <w:pPr>
        <w:pStyle w:val="FootnoteText"/>
        <w:ind w:left="360" w:hanging="360"/>
      </w:pPr>
      <w:r>
        <w:rPr>
          <w:rStyle w:val="FootnoteReference"/>
        </w:rPr>
        <w:footnoteRef/>
      </w:r>
      <w:r>
        <w:t xml:space="preserve"> </w:t>
      </w:r>
      <w:r>
        <w:tab/>
      </w:r>
      <w:r w:rsidRPr="00F23660">
        <w:rPr>
          <w:sz w:val="18"/>
          <w:szCs w:val="18"/>
        </w:rPr>
        <w:t xml:space="preserve">Inspections in this context usually are investigative (i.e., forensic) in nature.  They involve fact-finding activities undertaken by the </w:t>
      </w:r>
      <w:r>
        <w:rPr>
          <w:sz w:val="18"/>
          <w:szCs w:val="18"/>
        </w:rPr>
        <w:t>Bureau of Public Procurement</w:t>
      </w:r>
      <w:r w:rsidRPr="00F23660">
        <w:rPr>
          <w:sz w:val="18"/>
          <w:szCs w:val="18"/>
        </w:rPr>
        <w:t xml:space="preserve"> or persons appointed by the </w:t>
      </w:r>
      <w:r>
        <w:rPr>
          <w:sz w:val="18"/>
          <w:szCs w:val="18"/>
        </w:rPr>
        <w:t>Bureau of Public Procurement</w:t>
      </w:r>
      <w:r w:rsidRPr="00F23660">
        <w:rPr>
          <w:sz w:val="18"/>
          <w:szCs w:val="18"/>
        </w:rPr>
        <w:t xml:space="preserve">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4260E8FA" w14:textId="77777777" w:rsidR="001851FE" w:rsidRPr="00F23660" w:rsidRDefault="001851FE" w:rsidP="001851FE">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5">
    <w:p w14:paraId="1AD69238" w14:textId="77777777" w:rsidR="001851FE" w:rsidRDefault="001851FE" w:rsidP="001851FE">
      <w:pPr>
        <w:pStyle w:val="FootnoteText"/>
        <w:ind w:left="360" w:hanging="360"/>
      </w:pPr>
      <w:r>
        <w:rPr>
          <w:rStyle w:val="FootnoteReference"/>
        </w:rPr>
        <w:footnoteRef/>
      </w:r>
      <w:r>
        <w:t xml:space="preserve"> </w:t>
      </w:r>
      <w:r>
        <w:tab/>
      </w:r>
      <w:r w:rsidRPr="00F23660">
        <w:rPr>
          <w:sz w:val="18"/>
          <w:szCs w:val="18"/>
        </w:rPr>
        <w:t xml:space="preserve">A nominated sub-contractor, nominated consultant, nominated manufacturer or supplier, or nominated service provider (different names are used depending on the particular bidding document) is one which has been: (i) included by the </w:t>
      </w:r>
      <w:r>
        <w:rPr>
          <w:sz w:val="18"/>
          <w:szCs w:val="18"/>
        </w:rPr>
        <w:t>Tenderer</w:t>
      </w:r>
      <w:r w:rsidRPr="00F23660">
        <w:rPr>
          <w:sz w:val="18"/>
          <w:szCs w:val="18"/>
        </w:rPr>
        <w:t xml:space="preserve"> in its pre-qualification application or bid because it brings specific and critical experience and know-how that allow the </w:t>
      </w:r>
      <w:r>
        <w:rPr>
          <w:sz w:val="18"/>
          <w:szCs w:val="18"/>
        </w:rPr>
        <w:t>Tenderer</w:t>
      </w:r>
      <w:r w:rsidRPr="00F23660">
        <w:rPr>
          <w:sz w:val="18"/>
          <w:szCs w:val="18"/>
        </w:rPr>
        <w:t xml:space="preserve"> to meet the qualification requirements for the particular bid; or (ii) appointed by the </w:t>
      </w:r>
      <w:r>
        <w:rPr>
          <w:sz w:val="18"/>
          <w:szCs w:val="18"/>
        </w:rPr>
        <w:t>Tenderer</w:t>
      </w:r>
      <w:r w:rsidRPr="00F23660">
        <w:rPr>
          <w:sz w:val="18"/>
          <w:szCs w:val="18"/>
        </w:rPr>
        <w:t>.</w:t>
      </w:r>
      <w:r w:rsidRPr="00F23660">
        <w:t xml:space="preserve">  </w:t>
      </w:r>
    </w:p>
  </w:footnote>
  <w:footnote w:id="6">
    <w:p w14:paraId="34B42830" w14:textId="77777777" w:rsidR="001851FE" w:rsidRDefault="001851FE" w:rsidP="001851F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Procuring Entity.</w:t>
      </w:r>
    </w:p>
  </w:footnote>
  <w:footnote w:id="7">
    <w:p w14:paraId="7E769BF7" w14:textId="77777777" w:rsidR="001851FE" w:rsidRDefault="001851FE" w:rsidP="001851FE">
      <w:pPr>
        <w:pStyle w:val="FootnoteText"/>
        <w:tabs>
          <w:tab w:val="left" w:pos="180"/>
        </w:tabs>
        <w:ind w:left="180" w:hanging="180"/>
        <w:jc w:val="both"/>
      </w:pPr>
      <w:r>
        <w:rPr>
          <w:rStyle w:val="FootnoteReference"/>
          <w:rFonts w:eastAsiaTheme="minorEastAsia"/>
        </w:rPr>
        <w:t>2</w:t>
      </w:r>
      <w:r>
        <w:tab/>
        <w:t>Insert the expected expiration date. In the event of an extension of the time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penultimate paragraph: “The Guarantor agrees to a one-time extension of this guarantee for a period not to exceed [six months][one year], in response to the Procuring Entity’s written request for such extension, such request to be presented to the Guarantor before the expiry of the guarantee.”</w:t>
      </w:r>
    </w:p>
  </w:footnote>
  <w:footnote w:id="8">
    <w:p w14:paraId="274A4D77" w14:textId="77777777" w:rsidR="001851FE" w:rsidRPr="00F23660" w:rsidRDefault="001851FE" w:rsidP="001851FE">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688A9616" w14:textId="77777777" w:rsidR="001851FE" w:rsidRDefault="001851FE" w:rsidP="001851FE">
      <w:pPr>
        <w:pStyle w:val="FootnoteText"/>
        <w:ind w:left="360" w:hanging="360"/>
      </w:pPr>
      <w:r>
        <w:rPr>
          <w:rStyle w:val="FootnoteReference"/>
        </w:rPr>
        <w:footnoteRef/>
      </w:r>
      <w:r>
        <w:t xml:space="preserve"> </w:t>
      </w:r>
      <w:r>
        <w:tab/>
      </w:r>
      <w:r w:rsidRPr="00F23660">
        <w:rPr>
          <w:sz w:val="18"/>
          <w:szCs w:val="18"/>
        </w:rPr>
        <w:t xml:space="preserve">A nominated sub-contractor, nominated consultant, nominated manufacturer or supplier, or nominated service provider (different names are used depending on the particular bidding document) is one which has been: (i) included by the </w:t>
      </w:r>
      <w:r>
        <w:rPr>
          <w:sz w:val="18"/>
          <w:szCs w:val="18"/>
        </w:rPr>
        <w:t>Tenderer</w:t>
      </w:r>
      <w:r w:rsidRPr="00F23660">
        <w:rPr>
          <w:sz w:val="18"/>
          <w:szCs w:val="18"/>
        </w:rPr>
        <w:t xml:space="preserve"> in its pre-qualification application or bid because it brings specific and critical experience and know-how that allow the </w:t>
      </w:r>
      <w:r>
        <w:rPr>
          <w:sz w:val="18"/>
          <w:szCs w:val="18"/>
        </w:rPr>
        <w:t>Tenderer</w:t>
      </w:r>
      <w:r w:rsidRPr="00F23660">
        <w:rPr>
          <w:sz w:val="18"/>
          <w:szCs w:val="18"/>
        </w:rPr>
        <w:t xml:space="preserve"> to meet the qualification requirements for the particular bid; or (ii) appointed by the </w:t>
      </w:r>
      <w:r>
        <w:rPr>
          <w:sz w:val="18"/>
          <w:szCs w:val="18"/>
        </w:rPr>
        <w:t>Tenderer</w:t>
      </w:r>
      <w:r w:rsidRPr="00F23660">
        <w:rPr>
          <w:sz w:val="18"/>
          <w:szCs w:val="18"/>
        </w:rPr>
        <w:t>.</w:t>
      </w:r>
      <w:r w:rsidRPr="00F23660">
        <w:t xml:space="preserve">  </w:t>
      </w:r>
    </w:p>
  </w:footnote>
  <w:footnote w:id="10">
    <w:p w14:paraId="27ACAB40" w14:textId="77777777" w:rsidR="001851FE" w:rsidRDefault="001851FE" w:rsidP="001851F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Procuring Entity.</w:t>
      </w:r>
    </w:p>
  </w:footnote>
  <w:footnote w:id="11">
    <w:p w14:paraId="26328740" w14:textId="77777777" w:rsidR="001851FE" w:rsidRDefault="001851FE" w:rsidP="001851FE">
      <w:pPr>
        <w:pStyle w:val="FootnoteText"/>
        <w:tabs>
          <w:tab w:val="left" w:pos="180"/>
        </w:tabs>
        <w:ind w:left="180" w:hanging="180"/>
        <w:jc w:val="both"/>
      </w:pPr>
      <w:r>
        <w:rPr>
          <w:rStyle w:val="FootnoteReference"/>
          <w:rFonts w:eastAsiaTheme="minorEastAsia"/>
        </w:rPr>
        <w:t>2</w:t>
      </w:r>
      <w:r>
        <w:tab/>
        <w:t>Insert the expected expiration date. In the event of an extension of the time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penultimate paragraph: “The Guarantor agrees to a one-time extension of this guarantee for a period not to exceed [six months][one year], in response to the Procuring Entity’s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91791"/>
      <w:docPartObj>
        <w:docPartGallery w:val="Page Numbers (Top of Page)"/>
        <w:docPartUnique/>
      </w:docPartObj>
    </w:sdtPr>
    <w:sdtEndPr>
      <w:rPr>
        <w:noProof/>
      </w:rPr>
    </w:sdtEndPr>
    <w:sdtContent>
      <w:p w14:paraId="7B7B6349" w14:textId="77777777" w:rsidR="001851FE" w:rsidRPr="005616B7" w:rsidRDefault="001851FE" w:rsidP="00073A5A">
        <w:pPr>
          <w:pStyle w:val="Header"/>
          <w:tabs>
            <w:tab w:val="right" w:pos="9270"/>
          </w:tabs>
        </w:pPr>
        <w:r>
          <w:t xml:space="preserve">SPD Summary </w:t>
        </w:r>
        <w:r>
          <w:tab/>
        </w:r>
        <w:r>
          <w:fldChar w:fldCharType="begin"/>
        </w:r>
        <w:r>
          <w:instrText xml:space="preserve"> PAGE   \* MERGEFORMAT </w:instrText>
        </w:r>
        <w:r>
          <w:fldChar w:fldCharType="separate"/>
        </w:r>
        <w:r>
          <w:rPr>
            <w:noProof/>
          </w:rPr>
          <w:t>viii</w:t>
        </w:r>
        <w:r>
          <w:rPr>
            <w:noProof/>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5EC" w14:textId="77777777" w:rsidR="001851FE" w:rsidRPr="00B0418A" w:rsidRDefault="00000000" w:rsidP="00B0418A">
    <w:pPr>
      <w:pStyle w:val="Header"/>
    </w:pPr>
    <w:sdt>
      <w:sdtPr>
        <w:id w:val="-569191818"/>
        <w:docPartObj>
          <w:docPartGallery w:val="Page Numbers (Top of Page)"/>
          <w:docPartUnique/>
        </w:docPartObj>
      </w:sdtPr>
      <w:sdtEndPr>
        <w:rPr>
          <w:noProof/>
        </w:rPr>
      </w:sdtEndPr>
      <w:sdtContent>
        <w:r w:rsidR="001851FE">
          <w:t>Section 2. Instructions to Consultants - Data Sheet</w:t>
        </w:r>
        <w:r w:rsidR="001851FE">
          <w:tab/>
        </w:r>
        <w:r w:rsidR="001851FE">
          <w:fldChar w:fldCharType="begin"/>
        </w:r>
        <w:r w:rsidR="001851FE">
          <w:instrText xml:space="preserve"> PAGE   \* MERGEFORMAT </w:instrText>
        </w:r>
        <w:r w:rsidR="001851FE">
          <w:fldChar w:fldCharType="separate"/>
        </w:r>
        <w:r w:rsidR="001851FE">
          <w:rPr>
            <w:noProof/>
          </w:rPr>
          <w:t>43</w:t>
        </w:r>
        <w:r w:rsidR="001851FE">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EC81" w14:textId="77777777" w:rsidR="001851FE" w:rsidRDefault="00000000" w:rsidP="009869ED">
    <w:pPr>
      <w:pStyle w:val="Header"/>
    </w:pPr>
    <w:sdt>
      <w:sdtPr>
        <w:id w:val="1460915745"/>
        <w:docPartObj>
          <w:docPartGallery w:val="Page Numbers (Top of Page)"/>
          <w:docPartUnique/>
        </w:docPartObj>
      </w:sdtPr>
      <w:sdtEndPr>
        <w:rPr>
          <w:noProof/>
        </w:rPr>
      </w:sdtEndPr>
      <w:sdtContent>
        <w:r w:rsidR="001851FE">
          <w:t>Section 2. Instructions to Consultants - Data Sheet</w:t>
        </w:r>
        <w:r w:rsidR="001851FE">
          <w:tab/>
        </w:r>
        <w:r w:rsidR="001851FE">
          <w:fldChar w:fldCharType="begin"/>
        </w:r>
        <w:r w:rsidR="001851FE">
          <w:instrText xml:space="preserve"> PAGE   \* MERGEFORMAT </w:instrText>
        </w:r>
        <w:r w:rsidR="001851FE">
          <w:fldChar w:fldCharType="separate"/>
        </w:r>
        <w:r w:rsidR="001851FE">
          <w:rPr>
            <w:noProof/>
          </w:rPr>
          <w:t>33</w:t>
        </w:r>
        <w:r w:rsidR="001851FE">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AF44" w14:textId="77777777" w:rsidR="001851FE" w:rsidRPr="00B0418A" w:rsidRDefault="00000000" w:rsidP="00B0418A">
    <w:pPr>
      <w:pStyle w:val="Header"/>
    </w:pPr>
    <w:sdt>
      <w:sdtPr>
        <w:id w:val="486985389"/>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48</w:t>
        </w:r>
        <w:r w:rsidR="001851FE">
          <w:rPr>
            <w:noProof/>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5605" w14:textId="77777777" w:rsidR="001851FE" w:rsidRPr="00B0418A" w:rsidRDefault="00000000" w:rsidP="00B0418A">
    <w:pPr>
      <w:pStyle w:val="Header"/>
    </w:pPr>
    <w:sdt>
      <w:sdtPr>
        <w:id w:val="979882183"/>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47</w:t>
        </w:r>
        <w:r w:rsidR="001851FE">
          <w:rPr>
            <w:noProof/>
          </w:rP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4C91" w14:textId="77777777" w:rsidR="001851FE" w:rsidRPr="00B0418A" w:rsidRDefault="00000000" w:rsidP="00B0418A">
    <w:pPr>
      <w:pStyle w:val="Header"/>
    </w:pPr>
    <w:sdt>
      <w:sdtPr>
        <w:id w:val="-894041665"/>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45</w:t>
        </w:r>
        <w:r w:rsidR="001851FE">
          <w:rPr>
            <w:noProof/>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E884" w14:textId="77777777" w:rsidR="001851FE" w:rsidRPr="00B0418A" w:rsidRDefault="00000000" w:rsidP="00B0418A">
    <w:pPr>
      <w:pStyle w:val="Header"/>
    </w:pPr>
    <w:sdt>
      <w:sdtPr>
        <w:id w:val="1221335112"/>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52</w:t>
        </w:r>
        <w:r w:rsidR="001851FE">
          <w:rPr>
            <w:noProof/>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8216" w14:textId="77777777" w:rsidR="001851FE" w:rsidRPr="00B0418A" w:rsidRDefault="00000000" w:rsidP="00B0418A">
    <w:pPr>
      <w:pStyle w:val="Header"/>
    </w:pPr>
    <w:sdt>
      <w:sdtPr>
        <w:id w:val="-1033958082"/>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53</w:t>
        </w:r>
        <w:r w:rsidR="001851FE">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B743" w14:textId="77777777" w:rsidR="001851FE" w:rsidRPr="00B0418A" w:rsidRDefault="00000000" w:rsidP="00B0418A">
    <w:pPr>
      <w:pStyle w:val="Header"/>
    </w:pPr>
    <w:sdt>
      <w:sdtPr>
        <w:id w:val="1147552156"/>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49</w:t>
        </w:r>
        <w:r w:rsidR="001851FE">
          <w:rPr>
            <w:noProof/>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08C" w14:textId="77777777" w:rsidR="001851FE" w:rsidRPr="00B0418A" w:rsidRDefault="00000000" w:rsidP="00B0418A">
    <w:pPr>
      <w:pStyle w:val="Header"/>
      <w:tabs>
        <w:tab w:val="right" w:pos="12870"/>
      </w:tabs>
    </w:pPr>
    <w:sdt>
      <w:sdtPr>
        <w:id w:val="1531687646"/>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56</w:t>
        </w:r>
        <w:r w:rsidR="001851FE">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DED5" w14:textId="77777777" w:rsidR="001851FE" w:rsidRPr="008E5EF3" w:rsidRDefault="001851FE">
    <w:pPr>
      <w:pStyle w:val="Header"/>
      <w:pBdr>
        <w:bottom w:val="single" w:sz="6" w:space="1" w:color="auto"/>
      </w:pBdr>
      <w:tabs>
        <w:tab w:val="right" w:pos="12960"/>
      </w:tabs>
    </w:pPr>
    <w:r w:rsidRPr="008E5EF3">
      <w:rPr>
        <w:bCs/>
      </w:rPr>
      <w:tab/>
    </w:r>
    <w:r w:rsidRPr="008E5EF3">
      <w:rPr>
        <w:bCs/>
      </w:rPr>
      <w:tab/>
      <w:t xml:space="preserve">Section 3 – Technical </w:t>
    </w:r>
    <w:r>
      <w:rPr>
        <w:bCs/>
      </w:rPr>
      <w:t>Tender</w:t>
    </w:r>
    <w:r w:rsidRPr="008E5EF3">
      <w:rPr>
        <w:bCs/>
      </w:rPr>
      <w:t xml:space="preserve">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872973"/>
      <w:docPartObj>
        <w:docPartGallery w:val="Page Numbers (Top of Page)"/>
        <w:docPartUnique/>
      </w:docPartObj>
    </w:sdtPr>
    <w:sdtEndPr>
      <w:rPr>
        <w:noProof/>
      </w:rPr>
    </w:sdtEndPr>
    <w:sdtContent>
      <w:p w14:paraId="67840C32" w14:textId="77777777" w:rsidR="001851FE" w:rsidRPr="006F77F2" w:rsidRDefault="001851FE" w:rsidP="006F77F2">
        <w:pPr>
          <w:pStyle w:val="Header"/>
          <w:jc w:val="right"/>
        </w:pPr>
        <w:r>
          <w:fldChar w:fldCharType="begin"/>
        </w:r>
        <w:r>
          <w:instrText xml:space="preserve"> PAGE   \* MERGEFORMAT </w:instrText>
        </w:r>
        <w:r>
          <w:fldChar w:fldCharType="separate"/>
        </w:r>
        <w:r>
          <w:rPr>
            <w:noProof/>
          </w:rPr>
          <w:t>4</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6CC5" w14:textId="77777777" w:rsidR="001851FE" w:rsidRPr="005114E4" w:rsidRDefault="00000000" w:rsidP="00B0418A">
    <w:pPr>
      <w:pStyle w:val="Header"/>
      <w:tabs>
        <w:tab w:val="right" w:pos="12870"/>
      </w:tabs>
    </w:pPr>
    <w:sdt>
      <w:sdtPr>
        <w:id w:val="1539786253"/>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55</w:t>
        </w:r>
        <w:r w:rsidR="001851FE">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877D" w14:textId="77777777" w:rsidR="001851FE" w:rsidRPr="00494FB6" w:rsidRDefault="00000000" w:rsidP="00494FB6">
    <w:pPr>
      <w:pStyle w:val="Header"/>
    </w:pPr>
    <w:sdt>
      <w:sdtPr>
        <w:id w:val="-1184593593"/>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60</w:t>
        </w:r>
        <w:r w:rsidR="001851FE">
          <w:rPr>
            <w:noProof/>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C826" w14:textId="77777777" w:rsidR="001851FE" w:rsidRDefault="00000000" w:rsidP="00494FB6">
    <w:pPr>
      <w:pStyle w:val="Header"/>
    </w:pPr>
    <w:sdt>
      <w:sdtPr>
        <w:id w:val="-908225389"/>
        <w:docPartObj>
          <w:docPartGallery w:val="Page Numbers (Top of Page)"/>
          <w:docPartUnique/>
        </w:docPartObj>
      </w:sdtPr>
      <w:sdtEndPr>
        <w:rPr>
          <w:noProof/>
        </w:rPr>
      </w:sdtEndPr>
      <w:sdtContent>
        <w:r w:rsidR="001851FE">
          <w:t>Section 3. Technical Tender – Standard Forms</w:t>
        </w:r>
        <w:r w:rsidR="001851FE">
          <w:tab/>
        </w:r>
        <w:r w:rsidR="001851FE">
          <w:fldChar w:fldCharType="begin"/>
        </w:r>
        <w:r w:rsidR="001851FE">
          <w:instrText xml:space="preserve"> PAGE   \* MERGEFORMAT </w:instrText>
        </w:r>
        <w:r w:rsidR="001851FE">
          <w:fldChar w:fldCharType="separate"/>
        </w:r>
        <w:r w:rsidR="001851FE">
          <w:rPr>
            <w:noProof/>
          </w:rPr>
          <w:t>59</w:t>
        </w:r>
        <w:r w:rsidR="001851FE">
          <w:rPr>
            <w:noProof/>
          </w:rP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2F6C" w14:textId="77777777" w:rsidR="001851FE" w:rsidRPr="00494FB6" w:rsidRDefault="00000000" w:rsidP="00494FB6">
    <w:pPr>
      <w:pStyle w:val="Header"/>
    </w:pPr>
    <w:sdt>
      <w:sdtPr>
        <w:id w:val="581493168"/>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62</w:t>
        </w:r>
        <w:r w:rsidR="001851FE">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EF75" w14:textId="77777777" w:rsidR="001851FE" w:rsidRDefault="001851FE">
    <w:pPr>
      <w:pStyle w:val="Header"/>
      <w:framePr w:wrap="around" w:vAnchor="text" w:hAnchor="page" w:x="14892" w:y="-2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14:paraId="7A9C5EC6" w14:textId="77777777" w:rsidR="001851FE" w:rsidRPr="00056239" w:rsidRDefault="00000000" w:rsidP="00494FB6">
    <w:pPr>
      <w:pStyle w:val="Header"/>
    </w:pPr>
    <w:sdt>
      <w:sdtPr>
        <w:id w:val="-1737775478"/>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63</w:t>
        </w:r>
        <w:r w:rsidR="001851FE">
          <w:rPr>
            <w:noProof/>
          </w:rP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2495" w14:textId="77777777" w:rsidR="001851FE" w:rsidRPr="00494FB6" w:rsidRDefault="00000000" w:rsidP="00494FB6">
    <w:pPr>
      <w:pStyle w:val="Header"/>
    </w:pPr>
    <w:sdt>
      <w:sdtPr>
        <w:id w:val="1443881059"/>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61</w:t>
        </w:r>
        <w:r w:rsidR="001851FE">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E87C" w14:textId="77777777" w:rsidR="001851FE" w:rsidRPr="00494FB6" w:rsidRDefault="00000000" w:rsidP="00494FB6">
    <w:pPr>
      <w:pStyle w:val="Header"/>
      <w:tabs>
        <w:tab w:val="right" w:pos="12780"/>
      </w:tabs>
    </w:pPr>
    <w:sdt>
      <w:sdtPr>
        <w:id w:val="-1609652899"/>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65</w:t>
        </w:r>
        <w:r w:rsidR="001851FE">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D7D6" w14:textId="77777777" w:rsidR="001851FE" w:rsidRPr="00494FB6" w:rsidRDefault="00000000" w:rsidP="00494FB6">
    <w:pPr>
      <w:pStyle w:val="Header"/>
    </w:pPr>
    <w:sdt>
      <w:sdtPr>
        <w:id w:val="1199057701"/>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67</w:t>
        </w:r>
        <w:r w:rsidR="001851FE">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0625" w14:textId="77777777" w:rsidR="001851FE" w:rsidRPr="00494FB6" w:rsidRDefault="00000000" w:rsidP="00494FB6">
    <w:pPr>
      <w:pStyle w:val="Header"/>
      <w:tabs>
        <w:tab w:val="right" w:pos="12600"/>
      </w:tabs>
    </w:pPr>
    <w:sdt>
      <w:sdtPr>
        <w:id w:val="1736972688"/>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70</w:t>
        </w:r>
        <w:r w:rsidR="001851FE">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5C3C" w14:textId="77777777" w:rsidR="001851FE" w:rsidRPr="00494FB6" w:rsidRDefault="00000000" w:rsidP="00494FB6">
    <w:pPr>
      <w:pStyle w:val="Header"/>
      <w:tabs>
        <w:tab w:val="right" w:pos="12600"/>
      </w:tabs>
    </w:pPr>
    <w:sdt>
      <w:sdtPr>
        <w:id w:val="-461196726"/>
        <w:docPartObj>
          <w:docPartGallery w:val="Page Numbers (Top of Page)"/>
          <w:docPartUnique/>
        </w:docPartObj>
      </w:sdtPr>
      <w:sdtEndPr>
        <w:rPr>
          <w:noProof/>
        </w:rPr>
      </w:sdtEndPr>
      <w:sdtContent>
        <w:r w:rsidR="001851FE">
          <w:t>Section 4. Financial Tender – Standard Forms</w:t>
        </w:r>
        <w:r w:rsidR="001851FE">
          <w:tab/>
        </w:r>
        <w:r w:rsidR="001851FE">
          <w:fldChar w:fldCharType="begin"/>
        </w:r>
        <w:r w:rsidR="001851FE">
          <w:instrText xml:space="preserve"> PAGE   \* MERGEFORMAT </w:instrText>
        </w:r>
        <w:r w:rsidR="001851FE">
          <w:fldChar w:fldCharType="separate"/>
        </w:r>
        <w:r w:rsidR="001851FE">
          <w:rPr>
            <w:noProof/>
          </w:rPr>
          <w:t>69</w:t>
        </w:r>
        <w:r w:rsidR="001851FE">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D13B" w14:textId="77777777" w:rsidR="001851FE" w:rsidRPr="005616B7" w:rsidRDefault="001851FE" w:rsidP="006F77F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8EB3" w14:textId="77777777" w:rsidR="001851FE" w:rsidRDefault="001851FE">
    <w:pPr>
      <w:pStyle w:val="Header"/>
      <w:ind w:right="360"/>
    </w:pPr>
    <w:r>
      <w:t>Section 5. Eligible Countries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D33A" w14:textId="77777777" w:rsidR="001851FE" w:rsidRDefault="001851FE">
    <w:pPr>
      <w:pStyle w:val="Header"/>
      <w:ind w:right="71"/>
    </w:pPr>
    <w:r>
      <w:tab/>
      <w:t>Section 5. Eligible Countries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2774" w14:textId="77777777" w:rsidR="001851FE" w:rsidRPr="00494FB6" w:rsidRDefault="00000000" w:rsidP="00494FB6">
    <w:pPr>
      <w:pStyle w:val="Header"/>
    </w:pPr>
    <w:sdt>
      <w:sdtPr>
        <w:id w:val="-789434175"/>
        <w:docPartObj>
          <w:docPartGallery w:val="Page Numbers (Top of Page)"/>
          <w:docPartUnique/>
        </w:docPartObj>
      </w:sdtPr>
      <w:sdtEndPr>
        <w:rPr>
          <w:noProof/>
        </w:rPr>
      </w:sdtEndPr>
      <w:sdtContent>
        <w:r w:rsidR="001851FE">
          <w:t>Section 5. Eligible Countries</w:t>
        </w:r>
        <w:r w:rsidR="001851FE">
          <w:tab/>
        </w:r>
        <w:r w:rsidR="001851FE">
          <w:fldChar w:fldCharType="begin"/>
        </w:r>
        <w:r w:rsidR="001851FE">
          <w:instrText xml:space="preserve"> PAGE   \* MERGEFORMAT </w:instrText>
        </w:r>
        <w:r w:rsidR="001851FE">
          <w:fldChar w:fldCharType="separate"/>
        </w:r>
        <w:r w:rsidR="001851FE">
          <w:rPr>
            <w:noProof/>
          </w:rPr>
          <w:t>71</w:t>
        </w:r>
        <w:r w:rsidR="001851FE">
          <w:rPr>
            <w:noProof/>
          </w:rP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ACFE" w14:textId="77777777" w:rsidR="001851FE" w:rsidRPr="00280F82" w:rsidRDefault="00000000" w:rsidP="00280F82">
    <w:pPr>
      <w:pStyle w:val="Header"/>
    </w:pPr>
    <w:sdt>
      <w:sdtPr>
        <w:id w:val="1547721654"/>
        <w:docPartObj>
          <w:docPartGallery w:val="Page Numbers (Top of Page)"/>
          <w:docPartUnique/>
        </w:docPartObj>
      </w:sdtPr>
      <w:sdtEndPr>
        <w:rPr>
          <w:noProof/>
        </w:rPr>
      </w:sdtEndPr>
      <w:sdtContent>
        <w:r w:rsidR="001851FE">
          <w:t>Section 7. Terms of Reference</w:t>
        </w:r>
        <w:r w:rsidR="001851FE">
          <w:tab/>
        </w:r>
        <w:r w:rsidR="001851FE">
          <w:fldChar w:fldCharType="begin"/>
        </w:r>
        <w:r w:rsidR="001851FE">
          <w:instrText xml:space="preserve"> PAGE   \* MERGEFORMAT </w:instrText>
        </w:r>
        <w:r w:rsidR="001851FE">
          <w:fldChar w:fldCharType="separate"/>
        </w:r>
        <w:r w:rsidR="001851FE">
          <w:rPr>
            <w:noProof/>
          </w:rPr>
          <w:t>76</w:t>
        </w:r>
        <w:r w:rsidR="001851FE">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9774" w14:textId="77777777" w:rsidR="001851FE" w:rsidRPr="00280F82" w:rsidRDefault="00000000" w:rsidP="00280F82">
    <w:pPr>
      <w:pStyle w:val="Header"/>
    </w:pPr>
    <w:sdt>
      <w:sdtPr>
        <w:id w:val="-1331834590"/>
        <w:docPartObj>
          <w:docPartGallery w:val="Page Numbers (Top of Page)"/>
          <w:docPartUnique/>
        </w:docPartObj>
      </w:sdtPr>
      <w:sdtEndPr>
        <w:rPr>
          <w:noProof/>
        </w:rPr>
      </w:sdtEndPr>
      <w:sdtContent>
        <w:r w:rsidR="001851FE">
          <w:t>Section 7. Terms of Reference</w:t>
        </w:r>
        <w:r w:rsidR="001851FE">
          <w:tab/>
        </w:r>
        <w:r w:rsidR="001851FE">
          <w:fldChar w:fldCharType="begin"/>
        </w:r>
        <w:r w:rsidR="001851FE">
          <w:instrText xml:space="preserve"> PAGE   \* MERGEFORMAT </w:instrText>
        </w:r>
        <w:r w:rsidR="001851FE">
          <w:fldChar w:fldCharType="separate"/>
        </w:r>
        <w:r w:rsidR="001851FE">
          <w:rPr>
            <w:noProof/>
          </w:rPr>
          <w:t>75</w:t>
        </w:r>
        <w:r w:rsidR="001851FE">
          <w:rPr>
            <w:noProof/>
          </w:rPr>
          <w:fldChar w:fldCharType="end"/>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AF05" w14:textId="77777777" w:rsidR="001851FE" w:rsidRPr="00280F82" w:rsidRDefault="00000000" w:rsidP="00280F82">
    <w:pPr>
      <w:pStyle w:val="Header"/>
    </w:pPr>
    <w:sdt>
      <w:sdtPr>
        <w:id w:val="1739511893"/>
        <w:docPartObj>
          <w:docPartGallery w:val="Page Numbers (Top of Page)"/>
          <w:docPartUnique/>
        </w:docPartObj>
      </w:sdtPr>
      <w:sdtEndPr>
        <w:rPr>
          <w:noProof/>
        </w:rPr>
      </w:sdtEndPr>
      <w:sdtContent>
        <w:r w:rsidR="001851FE">
          <w:t xml:space="preserve">Section 8. Conditions of Contract and Contract Forms </w:t>
        </w:r>
        <w:r w:rsidR="001851FE">
          <w:tab/>
        </w:r>
        <w:r w:rsidR="001851FE">
          <w:fldChar w:fldCharType="begin"/>
        </w:r>
        <w:r w:rsidR="001851FE">
          <w:instrText xml:space="preserve"> PAGE   \* MERGEFORMAT </w:instrText>
        </w:r>
        <w:r w:rsidR="001851FE">
          <w:fldChar w:fldCharType="separate"/>
        </w:r>
        <w:r w:rsidR="001851FE">
          <w:rPr>
            <w:noProof/>
          </w:rPr>
          <w:t>87</w:t>
        </w:r>
        <w:r w:rsidR="001851FE">
          <w:rPr>
            <w:noProof/>
          </w:rPr>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74E7" w14:textId="77777777" w:rsidR="001851FE" w:rsidRPr="00280F82" w:rsidRDefault="00000000" w:rsidP="00280F82">
    <w:pPr>
      <w:pStyle w:val="Header"/>
    </w:pPr>
    <w:sdt>
      <w:sdtPr>
        <w:id w:val="-1929873560"/>
        <w:docPartObj>
          <w:docPartGallery w:val="Page Numbers (Top of Page)"/>
          <w:docPartUnique/>
        </w:docPartObj>
      </w:sdtPr>
      <w:sdtEndPr>
        <w:rPr>
          <w:noProof/>
        </w:rPr>
      </w:sdtEndPr>
      <w:sdtContent>
        <w:r w:rsidR="001851FE">
          <w:t>Section 8. Conditions of Contract and Contract Forms</w:t>
        </w:r>
        <w:r w:rsidR="001851FE">
          <w:tab/>
        </w:r>
        <w:r w:rsidR="001851FE">
          <w:fldChar w:fldCharType="begin"/>
        </w:r>
        <w:r w:rsidR="001851FE">
          <w:instrText xml:space="preserve"> PAGE   \* MERGEFORMAT </w:instrText>
        </w:r>
        <w:r w:rsidR="001851FE">
          <w:fldChar w:fldCharType="separate"/>
        </w:r>
        <w:r w:rsidR="001851FE">
          <w:rPr>
            <w:noProof/>
          </w:rPr>
          <w:t>81</w:t>
        </w:r>
        <w:r w:rsidR="001851FE">
          <w:rPr>
            <w:noProof/>
          </w:rPr>
          <w:fldChar w:fldCharType="end"/>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5FA4" w14:textId="77777777" w:rsidR="001851FE" w:rsidRDefault="001851FE" w:rsidP="006C2FFA">
    <w:pPr>
      <w:pStyle w:val="Header"/>
      <w:ind w:right="2"/>
      <w:rPr>
        <w:u w:val="single"/>
      </w:rPr>
    </w:pPr>
    <w:r>
      <w:rPr>
        <w:u w:val="single"/>
      </w:rPr>
      <w:t>Foreword</w:t>
    </w:r>
    <w:r>
      <w:rPr>
        <w:u w:val="single"/>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10A2" w14:textId="77777777" w:rsidR="001851FE" w:rsidRDefault="001851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BA1F25" w14:textId="77777777" w:rsidR="001851FE" w:rsidRDefault="001851FE">
    <w:pPr>
      <w:pStyle w:val="Header"/>
      <w:ind w:right="71"/>
    </w:pPr>
    <w:r>
      <w:rPr>
        <w:b/>
        <w:bCs/>
      </w:rPr>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1767" w14:textId="77777777" w:rsidR="001851FE" w:rsidRPr="00280F82" w:rsidRDefault="00000000" w:rsidP="00280F82">
    <w:pPr>
      <w:pStyle w:val="Header"/>
    </w:pPr>
    <w:sdt>
      <w:sdtPr>
        <w:id w:val="872969617"/>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83</w:t>
        </w:r>
        <w:r w:rsidR="001851FE">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735169"/>
      <w:docPartObj>
        <w:docPartGallery w:val="Page Numbers (Top of Page)"/>
        <w:docPartUnique/>
      </w:docPartObj>
    </w:sdtPr>
    <w:sdtEndPr>
      <w:rPr>
        <w:noProof/>
      </w:rPr>
    </w:sdtEndPr>
    <w:sdtContent>
      <w:p w14:paraId="4400263D" w14:textId="77777777" w:rsidR="001851FE" w:rsidRPr="006F77F2" w:rsidRDefault="001851FE" w:rsidP="00073A5A">
        <w:pPr>
          <w:pStyle w:val="Header"/>
          <w:tabs>
            <w:tab w:val="right" w:pos="9270"/>
          </w:tabs>
        </w:pPr>
        <w:r>
          <w:t>Section 1. Standard Bidding Document Letter</w:t>
        </w:r>
        <w:r>
          <w:tab/>
        </w:r>
        <w:r>
          <w:fldChar w:fldCharType="begin"/>
        </w:r>
        <w:r>
          <w:instrText xml:space="preserve"> PAGE   \* MERGEFORMAT </w:instrText>
        </w:r>
        <w:r>
          <w:fldChar w:fldCharType="separate"/>
        </w:r>
        <w:r>
          <w:rPr>
            <w:noProof/>
          </w:rPr>
          <w:t>10</w:t>
        </w:r>
        <w:r>
          <w:rPr>
            <w:noProof/>
          </w:rPr>
          <w:fldChar w:fldCharType="end"/>
        </w:r>
      </w:p>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111254"/>
      <w:docPartObj>
        <w:docPartGallery w:val="Page Numbers (Top of Page)"/>
        <w:docPartUnique/>
      </w:docPartObj>
    </w:sdtPr>
    <w:sdtEndPr>
      <w:rPr>
        <w:noProof/>
      </w:rPr>
    </w:sdtEndPr>
    <w:sdtContent>
      <w:p w14:paraId="6ADD0FA7" w14:textId="77777777" w:rsidR="001851FE" w:rsidRPr="00280F82" w:rsidRDefault="00000000" w:rsidP="00280F82">
        <w:pPr>
          <w:pStyle w:val="Header"/>
        </w:pPr>
        <w:sdt>
          <w:sdtPr>
            <w:id w:val="-81063490"/>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86</w:t>
            </w:r>
            <w:r w:rsidR="001851FE">
              <w:rPr>
                <w:noProof/>
              </w:rPr>
              <w:fldChar w:fldCharType="end"/>
            </w:r>
          </w:sdtContent>
        </w:sdt>
      </w:p>
    </w:sdtContent>
  </w:sdt>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79281"/>
      <w:docPartObj>
        <w:docPartGallery w:val="Page Numbers (Top of Page)"/>
        <w:docPartUnique/>
      </w:docPartObj>
    </w:sdtPr>
    <w:sdtEndPr>
      <w:rPr>
        <w:noProof/>
      </w:rPr>
    </w:sdtEndPr>
    <w:sdtContent>
      <w:p w14:paraId="660DF9CB" w14:textId="77777777" w:rsidR="001851FE" w:rsidRPr="00280F82" w:rsidRDefault="00000000" w:rsidP="00280F82">
        <w:pPr>
          <w:pStyle w:val="Header"/>
        </w:pPr>
        <w:sdt>
          <w:sdtPr>
            <w:id w:val="-1081446553"/>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91</w:t>
            </w:r>
            <w:r w:rsidR="001851FE">
              <w:rPr>
                <w:noProof/>
              </w:rPr>
              <w:fldChar w:fldCharType="end"/>
            </w:r>
          </w:sdtContent>
        </w:sdt>
      </w:p>
    </w:sdtContent>
  </w:sdt>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373657"/>
      <w:docPartObj>
        <w:docPartGallery w:val="Page Numbers (Top of Page)"/>
        <w:docPartUnique/>
      </w:docPartObj>
    </w:sdtPr>
    <w:sdtEndPr>
      <w:rPr>
        <w:noProof/>
      </w:rPr>
    </w:sdtEndPr>
    <w:sdtContent>
      <w:p w14:paraId="37C7791A" w14:textId="77777777" w:rsidR="001851FE" w:rsidRPr="00280F82" w:rsidRDefault="00000000" w:rsidP="00280F82">
        <w:pPr>
          <w:pStyle w:val="Header"/>
        </w:pPr>
        <w:sdt>
          <w:sdtPr>
            <w:id w:val="1715161798"/>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85</w:t>
            </w:r>
            <w:r w:rsidR="001851FE">
              <w:rPr>
                <w:noProof/>
              </w:rPr>
              <w:fldChar w:fldCharType="end"/>
            </w:r>
          </w:sdtContent>
        </w:sdt>
      </w:p>
    </w:sdtContent>
  </w:sdt>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883E" w14:textId="77777777" w:rsidR="001851FE" w:rsidRPr="00280F82" w:rsidRDefault="00000000" w:rsidP="00280F82">
    <w:pPr>
      <w:pStyle w:val="Header"/>
    </w:pPr>
    <w:sdt>
      <w:sdtPr>
        <w:id w:val="-438141336"/>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88</w:t>
        </w:r>
        <w:r w:rsidR="001851FE">
          <w:rPr>
            <w:noProof/>
          </w:rPr>
          <w:fldChar w:fldCharType="end"/>
        </w:r>
      </w:sdtContent>
    </w:sdt>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999243"/>
      <w:docPartObj>
        <w:docPartGallery w:val="Page Numbers (Top of Page)"/>
        <w:docPartUnique/>
      </w:docPartObj>
    </w:sdtPr>
    <w:sdtEndPr>
      <w:rPr>
        <w:noProof/>
      </w:rPr>
    </w:sdtEndPr>
    <w:sdtContent>
      <w:p w14:paraId="6B070C97" w14:textId="77777777" w:rsidR="001851FE" w:rsidRPr="00280F82" w:rsidRDefault="00000000" w:rsidP="00280F82">
        <w:pPr>
          <w:pStyle w:val="Header"/>
        </w:pPr>
        <w:sdt>
          <w:sdtPr>
            <w:id w:val="-1202775538"/>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87</w:t>
            </w:r>
            <w:r w:rsidR="001851FE">
              <w:rPr>
                <w:noProof/>
              </w:rPr>
              <w:fldChar w:fldCharType="end"/>
            </w:r>
          </w:sdtContent>
        </w:sdt>
      </w:p>
    </w:sdtContent>
  </w:sdt>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DD3" w14:textId="77777777" w:rsidR="001851FE" w:rsidRPr="00280F82" w:rsidRDefault="00000000" w:rsidP="00280F82">
    <w:pPr>
      <w:pStyle w:val="Header"/>
    </w:pPr>
    <w:sdt>
      <w:sdtPr>
        <w:id w:val="-784345227"/>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90</w:t>
        </w:r>
        <w:r w:rsidR="001851FE">
          <w:rPr>
            <w:noProof/>
          </w:rPr>
          <w:fldChar w:fldCharType="end"/>
        </w:r>
      </w:sdtContent>
    </w:sdt>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385A" w14:textId="77777777" w:rsidR="001851FE" w:rsidRPr="00280F82" w:rsidRDefault="00000000" w:rsidP="00280F82">
    <w:pPr>
      <w:pStyle w:val="Header"/>
    </w:pPr>
    <w:sdt>
      <w:sdtPr>
        <w:id w:val="400642993"/>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91</w:t>
        </w:r>
        <w:r w:rsidR="001851FE">
          <w:rPr>
            <w:noProof/>
          </w:rPr>
          <w:fldChar w:fldCharType="end"/>
        </w:r>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61FE" w14:textId="77777777" w:rsidR="001851FE" w:rsidRPr="00280F82" w:rsidRDefault="00000000" w:rsidP="00280F82">
    <w:pPr>
      <w:pStyle w:val="Header"/>
    </w:pPr>
    <w:sdt>
      <w:sdtPr>
        <w:id w:val="-209037139"/>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89</w:t>
        </w:r>
        <w:r w:rsidR="001851FE">
          <w:rPr>
            <w:noProof/>
          </w:rP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5D8B" w14:textId="77777777" w:rsidR="001851FE" w:rsidRPr="00280F82" w:rsidRDefault="00000000" w:rsidP="00280F82">
    <w:pPr>
      <w:pStyle w:val="Header"/>
    </w:pPr>
    <w:sdt>
      <w:sdtPr>
        <w:id w:val="995689883"/>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100</w:t>
        </w:r>
        <w:r w:rsidR="001851FE">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FC46" w14:textId="77777777" w:rsidR="001851FE" w:rsidRPr="00280F82" w:rsidRDefault="00000000" w:rsidP="00280F82">
    <w:pPr>
      <w:pStyle w:val="Header"/>
    </w:pPr>
    <w:sdt>
      <w:sdtPr>
        <w:id w:val="1331016625"/>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99</w:t>
        </w:r>
        <w:r w:rsidR="001851FE">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8809"/>
      <w:docPartObj>
        <w:docPartGallery w:val="Page Numbers (Top of Page)"/>
        <w:docPartUnique/>
      </w:docPartObj>
    </w:sdtPr>
    <w:sdtEndPr>
      <w:rPr>
        <w:noProof/>
      </w:rPr>
    </w:sdtEndPr>
    <w:sdtContent>
      <w:p w14:paraId="0F3D756F" w14:textId="77777777" w:rsidR="001851FE" w:rsidRPr="00073A5A" w:rsidRDefault="001851FE" w:rsidP="00073A5A">
        <w:pPr>
          <w:pStyle w:val="Header"/>
          <w:tabs>
            <w:tab w:val="right" w:pos="9270"/>
          </w:tabs>
        </w:pPr>
        <w:r>
          <w:t>Section 1. Standard Bidding Document Letter</w:t>
        </w:r>
        <w:r>
          <w:tab/>
        </w:r>
        <w:r>
          <w:fldChar w:fldCharType="begin"/>
        </w:r>
        <w:r>
          <w:instrText xml:space="preserve"> PAGE   \* MERGEFORMAT </w:instrText>
        </w:r>
        <w:r>
          <w:fldChar w:fldCharType="separate"/>
        </w:r>
        <w:r>
          <w:rPr>
            <w:noProof/>
          </w:rPr>
          <w:t>9</w:t>
        </w:r>
        <w:r>
          <w:rPr>
            <w:noProof/>
          </w:rPr>
          <w:fldChar w:fldCharType="end"/>
        </w:r>
      </w:p>
    </w:sdtContent>
  </w:sdt>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2A9B" w14:textId="77777777" w:rsidR="001851FE" w:rsidRPr="00280F82" w:rsidRDefault="00000000" w:rsidP="00280F82">
    <w:pPr>
      <w:pStyle w:val="Header"/>
    </w:pPr>
    <w:sdt>
      <w:sdtPr>
        <w:id w:val="52661637"/>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93</w:t>
        </w:r>
        <w:r w:rsidR="001851FE">
          <w:rPr>
            <w:noProof/>
          </w:rPr>
          <w:fldChar w:fldCharType="end"/>
        </w:r>
      </w:sdtContent>
    </w:sdt>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3D03" w14:textId="77777777" w:rsidR="001851FE" w:rsidRPr="00280F82" w:rsidRDefault="00000000" w:rsidP="00280F82">
    <w:pPr>
      <w:pStyle w:val="Header"/>
    </w:pPr>
    <w:sdt>
      <w:sdtPr>
        <w:id w:val="-2045890180"/>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114</w:t>
        </w:r>
        <w:r w:rsidR="001851FE">
          <w:rPr>
            <w:noProof/>
          </w:rPr>
          <w:fldChar w:fldCharType="end"/>
        </w:r>
      </w:sdtContent>
    </w:sdt>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83CD" w14:textId="77777777" w:rsidR="001851FE" w:rsidRPr="00280F82" w:rsidRDefault="00000000" w:rsidP="00280F82">
    <w:pPr>
      <w:pStyle w:val="Header"/>
    </w:pPr>
    <w:sdt>
      <w:sdtPr>
        <w:id w:val="-980994984"/>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113</w:t>
        </w:r>
        <w:r w:rsidR="001851FE">
          <w:rPr>
            <w:noProof/>
          </w:rPr>
          <w:fldChar w:fldCharType="end"/>
        </w:r>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AC7E" w14:textId="77777777" w:rsidR="001851FE" w:rsidRPr="00280F82" w:rsidRDefault="00000000" w:rsidP="00280F82">
    <w:pPr>
      <w:pStyle w:val="Header"/>
    </w:pPr>
    <w:sdt>
      <w:sdtPr>
        <w:id w:val="1937476676"/>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113</w:t>
        </w:r>
        <w:r w:rsidR="001851FE">
          <w:rPr>
            <w:noProof/>
          </w:rPr>
          <w:fldChar w:fldCharType="end"/>
        </w:r>
      </w:sdtContent>
    </w:sdt>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1584" w14:textId="77777777" w:rsidR="001851FE" w:rsidRPr="00280F82" w:rsidRDefault="00000000" w:rsidP="00280F82">
    <w:pPr>
      <w:pStyle w:val="Header"/>
    </w:pPr>
    <w:sdt>
      <w:sdtPr>
        <w:id w:val="1756630850"/>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120</w:t>
        </w:r>
        <w:r w:rsidR="001851FE">
          <w:rPr>
            <w:noProof/>
          </w:rPr>
          <w:fldChar w:fldCharType="end"/>
        </w:r>
      </w:sdtContent>
    </w:sdt>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ADD5" w14:textId="77777777" w:rsidR="001851FE" w:rsidRPr="00280F82" w:rsidRDefault="00000000" w:rsidP="00280F82">
    <w:pPr>
      <w:pStyle w:val="Header"/>
    </w:pPr>
    <w:sdt>
      <w:sdtPr>
        <w:id w:val="-1574191618"/>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119</w:t>
        </w:r>
        <w:r w:rsidR="001851FE">
          <w:rPr>
            <w:noProof/>
          </w:rPr>
          <w:fldChar w:fldCharType="end"/>
        </w:r>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1119" w14:textId="77777777" w:rsidR="001851FE" w:rsidRPr="00280F82" w:rsidRDefault="00000000" w:rsidP="00280F82">
    <w:pPr>
      <w:pStyle w:val="Header"/>
    </w:pPr>
    <w:sdt>
      <w:sdtPr>
        <w:id w:val="599833590"/>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115</w:t>
        </w:r>
        <w:r w:rsidR="001851FE">
          <w:rPr>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01A5" w14:textId="77777777" w:rsidR="001851FE" w:rsidRPr="00280F82" w:rsidRDefault="00000000" w:rsidP="00280F82">
    <w:pPr>
      <w:pStyle w:val="Header"/>
    </w:pPr>
    <w:sdt>
      <w:sdtPr>
        <w:id w:val="1116563263"/>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128</w:t>
        </w:r>
        <w:r w:rsidR="001851FE">
          <w:rPr>
            <w:noProof/>
          </w:rPr>
          <w:fldChar w:fldCharType="end"/>
        </w:r>
      </w:sdtContent>
    </w:sdt>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F51A" w14:textId="77777777" w:rsidR="001851FE" w:rsidRPr="008E5EF3" w:rsidRDefault="001851FE" w:rsidP="008E5EF3">
    <w:pPr>
      <w:pStyle w:val="Header"/>
    </w:pPr>
    <w:r>
      <w:t xml:space="preserve">IV. Appendices </w:t>
    </w:r>
    <w:r>
      <w:tab/>
      <w:t>Time-Based</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15B2" w14:textId="77777777" w:rsidR="001851FE" w:rsidRPr="00280F82" w:rsidRDefault="00000000" w:rsidP="00280F82">
    <w:pPr>
      <w:pStyle w:val="Header"/>
    </w:pPr>
    <w:sdt>
      <w:sdtPr>
        <w:id w:val="807822510"/>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127</w:t>
        </w:r>
        <w:r w:rsidR="001851FE">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6B6E" w14:textId="77777777" w:rsidR="001851FE" w:rsidRPr="006F77F2" w:rsidRDefault="00000000" w:rsidP="006F77F2">
    <w:pPr>
      <w:pStyle w:val="Header"/>
    </w:pPr>
    <w:sdt>
      <w:sdtPr>
        <w:id w:val="1653253099"/>
        <w:docPartObj>
          <w:docPartGallery w:val="Page Numbers (Top of Page)"/>
          <w:docPartUnique/>
        </w:docPartObj>
      </w:sdtPr>
      <w:sdtEndPr>
        <w:rPr>
          <w:noProof/>
        </w:rPr>
      </w:sdtEndPr>
      <w:sdtContent>
        <w:r w:rsidR="001851FE">
          <w:t>Section 2. Instructions to Consultants (ITC)</w:t>
        </w:r>
        <w:r w:rsidR="001851FE">
          <w:tab/>
        </w:r>
        <w:r w:rsidR="001851FE">
          <w:fldChar w:fldCharType="begin"/>
        </w:r>
        <w:r w:rsidR="001851FE">
          <w:instrText xml:space="preserve"> PAGE   \* MERGEFORMAT </w:instrText>
        </w:r>
        <w:r w:rsidR="001851FE">
          <w:fldChar w:fldCharType="separate"/>
        </w:r>
        <w:r w:rsidR="001851FE">
          <w:rPr>
            <w:noProof/>
          </w:rPr>
          <w:t>26</w:t>
        </w:r>
        <w:r w:rsidR="001851FE">
          <w:rPr>
            <w:noProof/>
          </w:rPr>
          <w:fldChar w:fldCharType="end"/>
        </w:r>
      </w:sdtContent>
    </w:sdt>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D94B" w14:textId="77777777" w:rsidR="001851FE" w:rsidRPr="00280F82" w:rsidRDefault="00000000" w:rsidP="00280F82">
    <w:pPr>
      <w:pStyle w:val="Header"/>
      <w:tabs>
        <w:tab w:val="right" w:pos="12600"/>
      </w:tabs>
    </w:pPr>
    <w:sdt>
      <w:sdtPr>
        <w:id w:val="-856966028"/>
        <w:docPartObj>
          <w:docPartGallery w:val="Page Numbers (Top of Page)"/>
          <w:docPartUnique/>
        </w:docPartObj>
      </w:sdtPr>
      <w:sdtEndPr>
        <w:rPr>
          <w:noProof/>
        </w:rPr>
      </w:sdtEndPr>
      <w:sdtContent>
        <w:r w:rsidR="001851FE">
          <w:t>Section 8. Conditions of Contract and Contract Forms (Time Based)</w:t>
        </w:r>
        <w:r w:rsidR="001851FE">
          <w:tab/>
        </w:r>
        <w:r w:rsidR="001851FE">
          <w:fldChar w:fldCharType="begin"/>
        </w:r>
        <w:r w:rsidR="001851FE">
          <w:instrText xml:space="preserve"> PAGE   \* MERGEFORMAT </w:instrText>
        </w:r>
        <w:r w:rsidR="001851FE">
          <w:fldChar w:fldCharType="separate"/>
        </w:r>
        <w:r w:rsidR="001851FE">
          <w:rPr>
            <w:noProof/>
          </w:rPr>
          <w:t>129</w:t>
        </w:r>
        <w:r w:rsidR="001851FE">
          <w:rPr>
            <w:noProof/>
          </w:rPr>
          <w:fldChar w:fldCharType="end"/>
        </w:r>
      </w:sdtContent>
    </w:sdt>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1FAE" w14:textId="77777777" w:rsidR="001851FE" w:rsidRPr="00FB5C3C" w:rsidRDefault="00000000" w:rsidP="00FB5C3C">
    <w:pPr>
      <w:pStyle w:val="Header"/>
    </w:pPr>
    <w:sdt>
      <w:sdtPr>
        <w:id w:val="-2053376723"/>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138</w:t>
        </w:r>
        <w:r w:rsidR="001851FE">
          <w:rPr>
            <w:noProof/>
          </w:rPr>
          <w:fldChar w:fldCharType="end"/>
        </w:r>
      </w:sdtContent>
    </w:sdt>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D402" w14:textId="77777777" w:rsidR="001851FE" w:rsidRPr="00FB5C3C" w:rsidRDefault="00000000">
    <w:pPr>
      <w:pStyle w:val="Header"/>
    </w:pPr>
    <w:sdt>
      <w:sdtPr>
        <w:id w:val="746378481"/>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147</w:t>
        </w:r>
        <w:r w:rsidR="001851FE">
          <w:rPr>
            <w:noProof/>
          </w:rPr>
          <w:fldChar w:fldCharType="end"/>
        </w:r>
      </w:sdtContent>
    </w:sdt>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C5C3" w14:textId="77777777" w:rsidR="001851FE" w:rsidRPr="00FB5C3C" w:rsidRDefault="00000000" w:rsidP="00FB5C3C">
    <w:pPr>
      <w:pStyle w:val="Header"/>
    </w:pPr>
    <w:sdt>
      <w:sdtPr>
        <w:id w:val="-496029470"/>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137</w:t>
        </w:r>
        <w:r w:rsidR="001851FE">
          <w:rPr>
            <w:noProof/>
          </w:rPr>
          <w:fldChar w:fldCharType="end"/>
        </w:r>
      </w:sdtContent>
    </w:sdt>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622F" w14:textId="77777777" w:rsidR="001851FE" w:rsidRPr="00FB5C3C" w:rsidRDefault="00000000" w:rsidP="00FB5C3C">
    <w:pPr>
      <w:pStyle w:val="Header"/>
    </w:pPr>
    <w:sdt>
      <w:sdtPr>
        <w:id w:val="-1571338486"/>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140</w:t>
        </w:r>
        <w:r w:rsidR="001851FE">
          <w:rPr>
            <w:noProof/>
          </w:rPr>
          <w:fldChar w:fldCharType="end"/>
        </w:r>
      </w:sdtContent>
    </w:sdt>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EF55" w14:textId="77777777" w:rsidR="001851FE" w:rsidRPr="00FB5C3C" w:rsidRDefault="00000000" w:rsidP="00FB5C3C">
    <w:pPr>
      <w:pStyle w:val="Header"/>
    </w:pPr>
    <w:sdt>
      <w:sdtPr>
        <w:id w:val="-1406521090"/>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139</w:t>
        </w:r>
        <w:r w:rsidR="001851FE">
          <w:rPr>
            <w:noProof/>
          </w:rPr>
          <w:fldChar w:fldCharType="end"/>
        </w:r>
      </w:sdtContent>
    </w:sdt>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EBF4" w14:textId="77777777" w:rsidR="001851FE" w:rsidRPr="00FB5C3C" w:rsidRDefault="00000000" w:rsidP="00FB5C3C">
    <w:pPr>
      <w:pStyle w:val="Header"/>
    </w:pPr>
    <w:sdt>
      <w:sdtPr>
        <w:id w:val="-728919685"/>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142</w:t>
        </w:r>
        <w:r w:rsidR="001851FE">
          <w:rPr>
            <w:noProof/>
          </w:rPr>
          <w:fldChar w:fldCharType="end"/>
        </w:r>
      </w:sdtContent>
    </w:sdt>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00E8" w14:textId="77777777" w:rsidR="001851FE" w:rsidRPr="00FB5C3C" w:rsidRDefault="00000000" w:rsidP="00FB5C3C">
    <w:pPr>
      <w:pStyle w:val="Header"/>
    </w:pPr>
    <w:sdt>
      <w:sdtPr>
        <w:id w:val="-1973364992"/>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143</w:t>
        </w:r>
        <w:r w:rsidR="001851FE">
          <w:rPr>
            <w:noProof/>
          </w:rPr>
          <w:fldChar w:fldCharType="end"/>
        </w:r>
      </w:sdtContent>
    </w:sdt>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7D1" w14:textId="77777777" w:rsidR="001851FE" w:rsidRPr="00FB5C3C" w:rsidRDefault="00000000" w:rsidP="00FB5C3C">
    <w:pPr>
      <w:pStyle w:val="Header"/>
    </w:pPr>
    <w:sdt>
      <w:sdtPr>
        <w:id w:val="1985355287"/>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141</w:t>
        </w:r>
        <w:r w:rsidR="001851FE">
          <w:rPr>
            <w:noProof/>
          </w:rPr>
          <w:fldChar w:fldCharType="end"/>
        </w:r>
      </w:sdtContent>
    </w:sdt>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24CE" w14:textId="77777777" w:rsidR="001851FE" w:rsidRPr="00FB5C3C" w:rsidRDefault="00000000" w:rsidP="00FB5C3C">
    <w:pPr>
      <w:pStyle w:val="Header"/>
    </w:pPr>
    <w:sdt>
      <w:sdtPr>
        <w:id w:val="-1714644646"/>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160</w:t>
        </w:r>
        <w:r w:rsidR="001851FE">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22B1" w14:textId="77777777" w:rsidR="001851FE" w:rsidRPr="006F77F2" w:rsidRDefault="00000000" w:rsidP="006F77F2">
    <w:pPr>
      <w:pStyle w:val="Header"/>
    </w:pPr>
    <w:sdt>
      <w:sdtPr>
        <w:id w:val="-612209206"/>
        <w:docPartObj>
          <w:docPartGallery w:val="Page Numbers (Top of Page)"/>
          <w:docPartUnique/>
        </w:docPartObj>
      </w:sdtPr>
      <w:sdtEndPr>
        <w:rPr>
          <w:noProof/>
        </w:rPr>
      </w:sdtEndPr>
      <w:sdtContent>
        <w:r w:rsidR="001851FE">
          <w:t>Section 2. Instructions to Consultants (ITC)</w:t>
        </w:r>
        <w:r w:rsidR="001851FE">
          <w:tab/>
        </w:r>
        <w:r w:rsidR="001851FE">
          <w:fldChar w:fldCharType="begin"/>
        </w:r>
        <w:r w:rsidR="001851FE">
          <w:instrText xml:space="preserve"> PAGE   \* MERGEFORMAT </w:instrText>
        </w:r>
        <w:r w:rsidR="001851FE">
          <w:fldChar w:fldCharType="separate"/>
        </w:r>
        <w:r w:rsidR="001851FE">
          <w:rPr>
            <w:noProof/>
          </w:rPr>
          <w:t>25</w:t>
        </w:r>
        <w:r w:rsidR="001851FE">
          <w:rPr>
            <w:noProof/>
          </w:rPr>
          <w:fldChar w:fldCharType="end"/>
        </w:r>
      </w:sdtContent>
    </w:sdt>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A8BE" w14:textId="77777777" w:rsidR="001851FE" w:rsidRPr="00FB5C3C" w:rsidRDefault="00000000" w:rsidP="00FB5C3C">
    <w:pPr>
      <w:pStyle w:val="Header"/>
    </w:pPr>
    <w:sdt>
      <w:sdtPr>
        <w:id w:val="1980341305"/>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159</w:t>
        </w:r>
        <w:r w:rsidR="001851FE">
          <w:rPr>
            <w:noProof/>
          </w:rPr>
          <w:fldChar w:fldCharType="end"/>
        </w:r>
      </w:sdtContent>
    </w:sdt>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ECC0" w14:textId="77777777" w:rsidR="001851FE" w:rsidRPr="00FB5C3C" w:rsidRDefault="00000000" w:rsidP="00FB5C3C">
    <w:pPr>
      <w:pStyle w:val="Header"/>
    </w:pPr>
    <w:sdt>
      <w:sdtPr>
        <w:id w:val="-1657830853"/>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145</w:t>
        </w:r>
        <w:r w:rsidR="001851FE">
          <w:rPr>
            <w:noProof/>
          </w:rPr>
          <w:fldChar w:fldCharType="end"/>
        </w:r>
      </w:sdtContent>
    </w:sdt>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2758" w14:textId="77777777" w:rsidR="001851FE" w:rsidRPr="00FB5C3C" w:rsidRDefault="00000000" w:rsidP="00FB5C3C">
    <w:pPr>
      <w:pStyle w:val="Header"/>
    </w:pPr>
    <w:sdt>
      <w:sdtPr>
        <w:id w:val="1990281885"/>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162</w:t>
        </w:r>
        <w:r w:rsidR="001851FE">
          <w:rPr>
            <w:noProof/>
          </w:rPr>
          <w:fldChar w:fldCharType="end"/>
        </w:r>
      </w:sdtContent>
    </w:sdt>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E46E" w14:textId="77777777" w:rsidR="001851FE" w:rsidRPr="00FB5C3C" w:rsidRDefault="00000000" w:rsidP="00FB5C3C">
    <w:pPr>
      <w:pStyle w:val="Header"/>
    </w:pPr>
    <w:sdt>
      <w:sdtPr>
        <w:id w:val="-1377151544"/>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163</w:t>
        </w:r>
        <w:r w:rsidR="001851FE">
          <w:rPr>
            <w:noProof/>
          </w:rPr>
          <w:fldChar w:fldCharType="end"/>
        </w:r>
      </w:sdtContent>
    </w:sdt>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E102" w14:textId="77777777" w:rsidR="001851FE" w:rsidRPr="00FB5C3C" w:rsidRDefault="00000000" w:rsidP="00FB5C3C">
    <w:pPr>
      <w:pStyle w:val="Header"/>
    </w:pPr>
    <w:sdt>
      <w:sdtPr>
        <w:id w:val="663825958"/>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161</w:t>
        </w:r>
        <w:r w:rsidR="001851FE">
          <w:rPr>
            <w:noProof/>
          </w:rPr>
          <w:fldChar w:fldCharType="end"/>
        </w:r>
      </w:sdtContent>
    </w:sdt>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E441" w14:textId="77777777" w:rsidR="001851FE" w:rsidRPr="00FB5C3C" w:rsidRDefault="00000000" w:rsidP="00FB5C3C">
    <w:pPr>
      <w:pStyle w:val="Header"/>
    </w:pPr>
    <w:sdt>
      <w:sdtPr>
        <w:id w:val="-1512059883"/>
        <w:docPartObj>
          <w:docPartGallery w:val="Page Numbers (Top of Page)"/>
          <w:docPartUnique/>
        </w:docPartObj>
      </w:sdtPr>
      <w:sdtEndPr>
        <w:rPr>
          <w:noProof/>
        </w:rPr>
      </w:sdtEndPr>
      <w:sdtContent>
        <w:r w:rsidR="001851FE">
          <w:tab/>
        </w:r>
        <w:r w:rsidR="001851FE">
          <w:fldChar w:fldCharType="begin"/>
        </w:r>
        <w:r w:rsidR="001851FE">
          <w:instrText xml:space="preserve"> PAGE   \* MERGEFORMAT </w:instrText>
        </w:r>
        <w:r w:rsidR="001851FE">
          <w:fldChar w:fldCharType="separate"/>
        </w:r>
        <w:r w:rsidR="001851FE">
          <w:rPr>
            <w:noProof/>
          </w:rPr>
          <w:t>166</w:t>
        </w:r>
        <w:r w:rsidR="001851FE">
          <w:rPr>
            <w:noProof/>
          </w:rPr>
          <w:fldChar w:fldCharType="end"/>
        </w:r>
      </w:sdtContent>
    </w:sdt>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C404" w14:textId="77777777" w:rsidR="001851FE" w:rsidRPr="00FB5C3C" w:rsidRDefault="00000000" w:rsidP="00FB5C3C">
    <w:pPr>
      <w:pStyle w:val="Header"/>
    </w:pPr>
    <w:sdt>
      <w:sdtPr>
        <w:id w:val="-1280258745"/>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173</w:t>
        </w:r>
        <w:r w:rsidR="001851FE">
          <w:rPr>
            <w:noProof/>
          </w:rPr>
          <w:fldChar w:fldCharType="end"/>
        </w:r>
      </w:sdtContent>
    </w:sdt>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49E7" w14:textId="77777777" w:rsidR="001851FE" w:rsidRPr="00FB5C3C" w:rsidRDefault="00000000" w:rsidP="00FB5C3C">
    <w:pPr>
      <w:pStyle w:val="Header"/>
    </w:pPr>
    <w:sdt>
      <w:sdtPr>
        <w:id w:val="-1936815068"/>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165</w:t>
        </w:r>
        <w:r w:rsidR="001851FE">
          <w:rPr>
            <w:noProof/>
          </w:rPr>
          <w:fldChar w:fldCharType="end"/>
        </w:r>
      </w:sdtContent>
    </w:sdt>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DCD7" w14:textId="77777777" w:rsidR="001851FE" w:rsidRPr="00FB5C3C" w:rsidRDefault="00000000" w:rsidP="00FB5C3C">
    <w:pPr>
      <w:pStyle w:val="Header"/>
    </w:pPr>
    <w:sdt>
      <w:sdtPr>
        <w:id w:val="-1787800108"/>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178</w:t>
        </w:r>
        <w:r w:rsidR="001851FE">
          <w:rPr>
            <w:noProof/>
          </w:rPr>
          <w:fldChar w:fldCharType="end"/>
        </w:r>
      </w:sdtContent>
    </w:sdt>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6B71" w14:textId="77777777" w:rsidR="001851FE" w:rsidRPr="008E5EF3" w:rsidRDefault="001851FE" w:rsidP="008E5EF3">
    <w:pPr>
      <w:pStyle w:val="Header"/>
    </w:pPr>
    <w:r>
      <w:t>IV. Appendices</w:t>
    </w:r>
    <w:r>
      <w:tab/>
      <w:t>Lump-Sum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C743" w14:textId="77777777" w:rsidR="001851FE" w:rsidRDefault="00000000" w:rsidP="009869ED">
    <w:pPr>
      <w:pStyle w:val="Header"/>
    </w:pPr>
    <w:sdt>
      <w:sdtPr>
        <w:id w:val="911512490"/>
        <w:docPartObj>
          <w:docPartGallery w:val="Page Numbers (Top of Page)"/>
          <w:docPartUnique/>
        </w:docPartObj>
      </w:sdtPr>
      <w:sdtEndPr>
        <w:rPr>
          <w:noProof/>
        </w:rPr>
      </w:sdtEndPr>
      <w:sdtContent>
        <w:r w:rsidR="001851FE">
          <w:t>Section 2. Instructions to Consultants (ITC)</w:t>
        </w:r>
        <w:r w:rsidR="001851FE">
          <w:tab/>
        </w:r>
        <w:r w:rsidR="001851FE">
          <w:fldChar w:fldCharType="begin"/>
        </w:r>
        <w:r w:rsidR="001851FE">
          <w:instrText xml:space="preserve"> PAGE   \* MERGEFORMAT </w:instrText>
        </w:r>
        <w:r w:rsidR="001851FE">
          <w:fldChar w:fldCharType="separate"/>
        </w:r>
        <w:r w:rsidR="001851FE">
          <w:rPr>
            <w:noProof/>
          </w:rPr>
          <w:t>11</w:t>
        </w:r>
        <w:r w:rsidR="001851FE">
          <w:rPr>
            <w:noProof/>
          </w:rPr>
          <w:fldChar w:fldCharType="end"/>
        </w:r>
      </w:sdtContent>
    </w:sdt>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DC05" w14:textId="77777777" w:rsidR="001851FE" w:rsidRPr="00FB5C3C" w:rsidRDefault="00000000" w:rsidP="00FB5C3C">
    <w:pPr>
      <w:pStyle w:val="Header"/>
    </w:pPr>
    <w:sdt>
      <w:sdtPr>
        <w:id w:val="746857766"/>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185</w:t>
        </w:r>
        <w:r w:rsidR="001851FE">
          <w:rPr>
            <w:noProof/>
          </w:rPr>
          <w:fldChar w:fldCharType="end"/>
        </w:r>
      </w:sdtContent>
    </w:sdt>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105E" w14:textId="77777777" w:rsidR="001851FE" w:rsidRPr="00FB5C3C" w:rsidRDefault="00000000" w:rsidP="00FB5C3C">
    <w:pPr>
      <w:pStyle w:val="Header"/>
      <w:tabs>
        <w:tab w:val="right" w:pos="12600"/>
      </w:tabs>
    </w:pPr>
    <w:sdt>
      <w:sdtPr>
        <w:id w:val="1714624142"/>
        <w:docPartObj>
          <w:docPartGallery w:val="Page Numbers (Top of Page)"/>
          <w:docPartUnique/>
        </w:docPartObj>
      </w:sdtPr>
      <w:sdtEndPr>
        <w:rPr>
          <w:noProof/>
        </w:rPr>
      </w:sdtEndPr>
      <w:sdtContent>
        <w:r w:rsidR="001851FE">
          <w:t>Section 8. Conditions of Contract and Contract Forms (Lump-Sum)</w:t>
        </w:r>
        <w:r w:rsidR="001851FE">
          <w:tab/>
        </w:r>
        <w:r w:rsidR="001851FE">
          <w:fldChar w:fldCharType="begin"/>
        </w:r>
        <w:r w:rsidR="001851FE">
          <w:instrText xml:space="preserve"> PAGE   \* MERGEFORMAT </w:instrText>
        </w:r>
        <w:r w:rsidR="001851FE">
          <w:fldChar w:fldCharType="separate"/>
        </w:r>
        <w:r w:rsidR="001851FE">
          <w:rPr>
            <w:noProof/>
          </w:rPr>
          <w:t>177</w:t>
        </w:r>
        <w:r w:rsidR="001851FE">
          <w:rPr>
            <w:noProof/>
          </w:rPr>
          <w:fldChar w:fldCharType="end"/>
        </w:r>
      </w:sdtContent>
    </w:sdt>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727F" w14:textId="77777777" w:rsidR="001851FE" w:rsidRPr="008E6EF3" w:rsidRDefault="001851FE" w:rsidP="008E6EF3">
    <w:pPr>
      <w:pStyle w:val="Header"/>
    </w:pPr>
    <w:r>
      <w:t>Section 8. Conditions of Contract and Contract Forms (Lump-Sum)</w:t>
    </w:r>
    <w:r>
      <w:tab/>
    </w:r>
    <w:r>
      <w:fldChar w:fldCharType="begin"/>
    </w:r>
    <w:r>
      <w:instrText xml:space="preserve"> PAGE   \* MERGEFORMAT </w:instrText>
    </w:r>
    <w:r>
      <w:fldChar w:fldCharType="separate"/>
    </w:r>
    <w:r>
      <w:rPr>
        <w:noProof/>
      </w:rPr>
      <w:t>179</w:t>
    </w:r>
    <w:r>
      <w:rPr>
        <w:noProof/>
      </w:rPr>
      <w:fldChar w:fldCharType="end"/>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6464" w14:textId="77777777" w:rsidR="001851FE" w:rsidRPr="00FB5C3C" w:rsidRDefault="00000000" w:rsidP="00FB5C3C">
    <w:pPr>
      <w:pStyle w:val="Header"/>
    </w:pPr>
    <w:sdt>
      <w:sdtPr>
        <w:id w:val="355237510"/>
        <w:docPartObj>
          <w:docPartGallery w:val="Page Numbers (Top of Page)"/>
          <w:docPartUnique/>
        </w:docPartObj>
      </w:sdtPr>
      <w:sdtEndPr>
        <w:rPr>
          <w:noProof/>
        </w:rPr>
      </w:sdtEndPr>
      <w:sdtContent>
        <w:r w:rsidR="001851FE">
          <w:t>Section 9. Notification of Intention to Award and Beneficial Ownership Forms</w:t>
        </w:r>
        <w:r w:rsidR="001851FE">
          <w:tab/>
        </w:r>
        <w:r w:rsidR="001851FE">
          <w:fldChar w:fldCharType="begin"/>
        </w:r>
        <w:r w:rsidR="001851FE">
          <w:instrText xml:space="preserve"> PAGE   \* MERGEFORMAT </w:instrText>
        </w:r>
        <w:r w:rsidR="001851FE">
          <w:fldChar w:fldCharType="separate"/>
        </w:r>
        <w:r w:rsidR="001851FE">
          <w:rPr>
            <w:noProof/>
          </w:rPr>
          <w:t>184</w:t>
        </w:r>
        <w:r w:rsidR="001851FE">
          <w:rPr>
            <w:noProof/>
          </w:rPr>
          <w:fldChar w:fldCharType="end"/>
        </w:r>
      </w:sdtContent>
    </w:sdt>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A887" w14:textId="77777777" w:rsidR="001851FE" w:rsidRPr="008E6EF3" w:rsidRDefault="001851FE" w:rsidP="008E6EF3">
    <w:pPr>
      <w:pStyle w:val="Header"/>
    </w:pPr>
    <w:r>
      <w:t>Section 8. Conditions of Contract and Contract Forms (Lump-Sum)</w:t>
    </w:r>
    <w:r>
      <w:tab/>
    </w:r>
    <w:r>
      <w:fldChar w:fldCharType="begin"/>
    </w:r>
    <w:r>
      <w:instrText xml:space="preserve"> PAGE   \* MERGEFORMAT </w:instrText>
    </w:r>
    <w:r>
      <w:fldChar w:fldCharType="separate"/>
    </w:r>
    <w:r>
      <w:rPr>
        <w:noProof/>
      </w:rPr>
      <w:t>179</w:t>
    </w:r>
    <w:r>
      <w:rPr>
        <w:noProof/>
      </w:rPr>
      <w:fldChar w:fldCharType="end"/>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B13D" w14:textId="77777777" w:rsidR="001851FE" w:rsidRPr="008E6EF3" w:rsidRDefault="001851FE" w:rsidP="008E6EF3">
    <w:pPr>
      <w:pStyle w:val="Header"/>
    </w:pPr>
    <w:r>
      <w:t>Section 9. Notification of Intention to Award and Beneficial Ownership Forms</w:t>
    </w:r>
    <w:r>
      <w:tab/>
    </w:r>
    <w:r>
      <w:fldChar w:fldCharType="begin"/>
    </w:r>
    <w:r>
      <w:instrText xml:space="preserve"> PAGE   \* MERGEFORMAT </w:instrText>
    </w:r>
    <w:r>
      <w:fldChar w:fldCharType="separate"/>
    </w:r>
    <w:r>
      <w:rPr>
        <w:noProof/>
      </w:rPr>
      <w:t>189</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99546"/>
      <w:docPartObj>
        <w:docPartGallery w:val="Page Numbers (Top of Page)"/>
        <w:docPartUnique/>
      </w:docPartObj>
    </w:sdtPr>
    <w:sdtEndPr>
      <w:rPr>
        <w:noProof/>
      </w:rPr>
    </w:sdtEndPr>
    <w:sdtContent>
      <w:p w14:paraId="674DAFB9" w14:textId="77777777" w:rsidR="001851FE" w:rsidRPr="006F77F2" w:rsidRDefault="00000000" w:rsidP="006F77F2">
        <w:pPr>
          <w:pStyle w:val="Header"/>
        </w:pPr>
        <w:sdt>
          <w:sdtPr>
            <w:id w:val="-439067360"/>
            <w:docPartObj>
              <w:docPartGallery w:val="Page Numbers (Top of Page)"/>
              <w:docPartUnique/>
            </w:docPartObj>
          </w:sdtPr>
          <w:sdtEndPr>
            <w:rPr>
              <w:noProof/>
            </w:rPr>
          </w:sdtEndPr>
          <w:sdtContent>
            <w:r w:rsidR="001851FE">
              <w:t>Section 2. Instructions to Consultants - Data Sheet</w:t>
            </w:r>
            <w:r w:rsidR="001851FE">
              <w:tab/>
            </w:r>
            <w:r w:rsidR="001851FE">
              <w:fldChar w:fldCharType="begin"/>
            </w:r>
            <w:r w:rsidR="001851FE">
              <w:instrText xml:space="preserve"> PAGE   \* MERGEFORMAT </w:instrText>
            </w:r>
            <w:r w:rsidR="001851FE">
              <w:fldChar w:fldCharType="separate"/>
            </w:r>
            <w:r w:rsidR="001851FE">
              <w:rPr>
                <w:noProof/>
              </w:rPr>
              <w:t>44</w:t>
            </w:r>
            <w:r w:rsidR="001851FE">
              <w:rPr>
                <w:noProof/>
              </w:rPr>
              <w:fldChar w:fldCharType="end"/>
            </w:r>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E62DD5"/>
    <w:multiLevelType w:val="hybridMultilevel"/>
    <w:tmpl w:val="A060F4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15:restartNumberingAfterBreak="0">
    <w:nsid w:val="1AAF6979"/>
    <w:multiLevelType w:val="multilevel"/>
    <w:tmpl w:val="FE70B320"/>
    <w:lvl w:ilvl="0">
      <w:start w:val="23"/>
      <w:numFmt w:val="decimal"/>
      <w:lvlText w:val="%1."/>
      <w:lvlJc w:val="left"/>
      <w:pPr>
        <w:ind w:left="377" w:hanging="360"/>
      </w:pPr>
      <w:rPr>
        <w:rFonts w:cs="Times New Roman" w:hint="default"/>
      </w:rPr>
    </w:lvl>
    <w:lvl w:ilvl="1">
      <w:start w:val="1"/>
      <w:numFmt w:val="decimal"/>
      <w:lvlText w:val="23.%2"/>
      <w:lvlJc w:val="left"/>
      <w:pPr>
        <w:ind w:left="377" w:hanging="360"/>
      </w:pPr>
      <w:rPr>
        <w:rFonts w:cs="Times New Roman" w:hint="default"/>
      </w:rPr>
    </w:lvl>
    <w:lvl w:ilvl="2">
      <w:start w:val="1"/>
      <w:numFmt w:val="decimal"/>
      <w:isLgl/>
      <w:lvlText w:val="%1.%2.%3"/>
      <w:lvlJc w:val="left"/>
      <w:pPr>
        <w:ind w:left="737" w:hanging="720"/>
      </w:pPr>
      <w:rPr>
        <w:rFonts w:cs="Times New Roman" w:hint="default"/>
      </w:rPr>
    </w:lvl>
    <w:lvl w:ilvl="3">
      <w:start w:val="1"/>
      <w:numFmt w:val="decimal"/>
      <w:isLgl/>
      <w:lvlText w:val="%1.%2.%3.%4"/>
      <w:lvlJc w:val="left"/>
      <w:pPr>
        <w:ind w:left="737" w:hanging="720"/>
      </w:pPr>
      <w:rPr>
        <w:rFonts w:cs="Times New Roman" w:hint="default"/>
      </w:rPr>
    </w:lvl>
    <w:lvl w:ilvl="4">
      <w:start w:val="1"/>
      <w:numFmt w:val="decimal"/>
      <w:isLgl/>
      <w:lvlText w:val="%1.%2.%3.%4.%5"/>
      <w:lvlJc w:val="left"/>
      <w:pPr>
        <w:ind w:left="1097" w:hanging="1080"/>
      </w:pPr>
      <w:rPr>
        <w:rFonts w:cs="Times New Roman" w:hint="default"/>
      </w:rPr>
    </w:lvl>
    <w:lvl w:ilvl="5">
      <w:start w:val="1"/>
      <w:numFmt w:val="decimal"/>
      <w:isLgl/>
      <w:lvlText w:val="%1.%2.%3.%4.%5.%6"/>
      <w:lvlJc w:val="left"/>
      <w:pPr>
        <w:ind w:left="1097" w:hanging="1080"/>
      </w:pPr>
      <w:rPr>
        <w:rFonts w:cs="Times New Roman" w:hint="default"/>
      </w:rPr>
    </w:lvl>
    <w:lvl w:ilvl="6">
      <w:start w:val="1"/>
      <w:numFmt w:val="decimal"/>
      <w:isLgl/>
      <w:lvlText w:val="%1.%2.%3.%4.%5.%6.%7"/>
      <w:lvlJc w:val="left"/>
      <w:pPr>
        <w:ind w:left="1457" w:hanging="1440"/>
      </w:pPr>
      <w:rPr>
        <w:rFonts w:cs="Times New Roman" w:hint="default"/>
      </w:rPr>
    </w:lvl>
    <w:lvl w:ilvl="7">
      <w:start w:val="1"/>
      <w:numFmt w:val="decimal"/>
      <w:isLgl/>
      <w:lvlText w:val="%1.%2.%3.%4.%5.%6.%7.%8"/>
      <w:lvlJc w:val="left"/>
      <w:pPr>
        <w:ind w:left="1457" w:hanging="1440"/>
      </w:pPr>
      <w:rPr>
        <w:rFonts w:cs="Times New Roman" w:hint="default"/>
      </w:rPr>
    </w:lvl>
    <w:lvl w:ilvl="8">
      <w:start w:val="1"/>
      <w:numFmt w:val="decimal"/>
      <w:isLgl/>
      <w:lvlText w:val="%1.%2.%3.%4.%5.%6.%7.%8.%9"/>
      <w:lvlJc w:val="left"/>
      <w:pPr>
        <w:ind w:left="1817" w:hanging="1800"/>
      </w:pPr>
      <w:rPr>
        <w:rFonts w:cs="Times New Roman" w:hint="default"/>
      </w:rPr>
    </w:lvl>
  </w:abstractNum>
  <w:abstractNum w:abstractNumId="17"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2"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6"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7"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1858C4"/>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1"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4" w15:restartNumberingAfterBreak="0">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7"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80E1138"/>
    <w:multiLevelType w:val="multilevel"/>
    <w:tmpl w:val="8F728188"/>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CE65708"/>
    <w:multiLevelType w:val="hybridMultilevel"/>
    <w:tmpl w:val="2F9E0DDA"/>
    <w:lvl w:ilvl="0" w:tplc="DD90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F5A082A"/>
    <w:multiLevelType w:val="hybridMultilevel"/>
    <w:tmpl w:val="EFC60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5"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9"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0"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81"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CC6D43"/>
    <w:multiLevelType w:val="hybridMultilevel"/>
    <w:tmpl w:val="BE60E5E4"/>
    <w:lvl w:ilvl="0" w:tplc="FF4E1870">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5"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24219623">
    <w:abstractNumId w:val="43"/>
  </w:num>
  <w:num w:numId="2" w16cid:durableId="2049604313">
    <w:abstractNumId w:val="49"/>
  </w:num>
  <w:num w:numId="3" w16cid:durableId="662929024">
    <w:abstractNumId w:val="23"/>
  </w:num>
  <w:num w:numId="4" w16cid:durableId="1480339514">
    <w:abstractNumId w:val="47"/>
  </w:num>
  <w:num w:numId="5" w16cid:durableId="1801337118">
    <w:abstractNumId w:val="25"/>
  </w:num>
  <w:num w:numId="6" w16cid:durableId="1957444068">
    <w:abstractNumId w:val="35"/>
  </w:num>
  <w:num w:numId="7" w16cid:durableId="602998677">
    <w:abstractNumId w:val="78"/>
  </w:num>
  <w:num w:numId="8" w16cid:durableId="141235214">
    <w:abstractNumId w:val="32"/>
  </w:num>
  <w:num w:numId="9" w16cid:durableId="25105683">
    <w:abstractNumId w:val="52"/>
  </w:num>
  <w:num w:numId="10" w16cid:durableId="472722525">
    <w:abstractNumId w:val="0"/>
  </w:num>
  <w:num w:numId="11" w16cid:durableId="944388794">
    <w:abstractNumId w:val="2"/>
  </w:num>
  <w:num w:numId="12" w16cid:durableId="777676217">
    <w:abstractNumId w:val="26"/>
  </w:num>
  <w:num w:numId="13" w16cid:durableId="692875366">
    <w:abstractNumId w:val="92"/>
  </w:num>
  <w:num w:numId="14" w16cid:durableId="1065689999">
    <w:abstractNumId w:val="76"/>
  </w:num>
  <w:num w:numId="15" w16cid:durableId="1262110059">
    <w:abstractNumId w:val="11"/>
  </w:num>
  <w:num w:numId="16" w16cid:durableId="1598564743">
    <w:abstractNumId w:val="46"/>
  </w:num>
  <w:num w:numId="17" w16cid:durableId="1220365212">
    <w:abstractNumId w:val="53"/>
  </w:num>
  <w:num w:numId="18" w16cid:durableId="1893343778">
    <w:abstractNumId w:val="74"/>
  </w:num>
  <w:num w:numId="19" w16cid:durableId="479881538">
    <w:abstractNumId w:val="16"/>
  </w:num>
  <w:num w:numId="20" w16cid:durableId="1649091895">
    <w:abstractNumId w:val="94"/>
  </w:num>
  <w:num w:numId="21" w16cid:durableId="2018531492">
    <w:abstractNumId w:val="57"/>
  </w:num>
  <w:num w:numId="22" w16cid:durableId="1418359409">
    <w:abstractNumId w:val="90"/>
  </w:num>
  <w:num w:numId="23" w16cid:durableId="967471782">
    <w:abstractNumId w:val="10"/>
  </w:num>
  <w:num w:numId="24" w16cid:durableId="519005368">
    <w:abstractNumId w:val="88"/>
  </w:num>
  <w:num w:numId="25" w16cid:durableId="655383397">
    <w:abstractNumId w:val="99"/>
  </w:num>
  <w:num w:numId="26" w16cid:durableId="1772629096">
    <w:abstractNumId w:val="39"/>
  </w:num>
  <w:num w:numId="27" w16cid:durableId="1280797255">
    <w:abstractNumId w:val="84"/>
  </w:num>
  <w:num w:numId="28" w16cid:durableId="2044820042">
    <w:abstractNumId w:val="48"/>
  </w:num>
  <w:num w:numId="29" w16cid:durableId="1004358651">
    <w:abstractNumId w:val="22"/>
  </w:num>
  <w:num w:numId="30" w16cid:durableId="630667566">
    <w:abstractNumId w:val="15"/>
  </w:num>
  <w:num w:numId="31" w16cid:durableId="1399478913">
    <w:abstractNumId w:val="20"/>
  </w:num>
  <w:num w:numId="32" w16cid:durableId="1325402880">
    <w:abstractNumId w:val="83"/>
  </w:num>
  <w:num w:numId="33" w16cid:durableId="1117718720">
    <w:abstractNumId w:val="13"/>
  </w:num>
  <w:num w:numId="34" w16cid:durableId="1455363358">
    <w:abstractNumId w:val="81"/>
  </w:num>
  <w:num w:numId="35" w16cid:durableId="1403529311">
    <w:abstractNumId w:val="86"/>
  </w:num>
  <w:num w:numId="36" w16cid:durableId="92865883">
    <w:abstractNumId w:val="17"/>
  </w:num>
  <w:num w:numId="37" w16cid:durableId="284696607">
    <w:abstractNumId w:val="66"/>
  </w:num>
  <w:num w:numId="38" w16cid:durableId="60564750">
    <w:abstractNumId w:val="1"/>
  </w:num>
  <w:num w:numId="39" w16cid:durableId="1150293826">
    <w:abstractNumId w:val="55"/>
  </w:num>
  <w:num w:numId="40" w16cid:durableId="1845506633">
    <w:abstractNumId w:val="51"/>
  </w:num>
  <w:num w:numId="41" w16cid:durableId="1367563508">
    <w:abstractNumId w:val="45"/>
  </w:num>
  <w:num w:numId="42" w16cid:durableId="1368990713">
    <w:abstractNumId w:val="5"/>
  </w:num>
  <w:num w:numId="43" w16cid:durableId="819231406">
    <w:abstractNumId w:val="6"/>
  </w:num>
  <w:num w:numId="44" w16cid:durableId="1257204342">
    <w:abstractNumId w:val="75"/>
  </w:num>
  <w:num w:numId="45" w16cid:durableId="220561378">
    <w:abstractNumId w:val="4"/>
  </w:num>
  <w:num w:numId="46" w16cid:durableId="1187065454">
    <w:abstractNumId w:val="63"/>
  </w:num>
  <w:num w:numId="47" w16cid:durableId="828906969">
    <w:abstractNumId w:val="39"/>
    <w:lvlOverride w:ilvl="0">
      <w:startOverride w:val="1"/>
    </w:lvlOverride>
  </w:num>
  <w:num w:numId="48" w16cid:durableId="63648311">
    <w:abstractNumId w:val="28"/>
  </w:num>
  <w:num w:numId="49" w16cid:durableId="830098681">
    <w:abstractNumId w:val="56"/>
  </w:num>
  <w:num w:numId="50" w16cid:durableId="683676704">
    <w:abstractNumId w:val="97"/>
  </w:num>
  <w:num w:numId="51" w16cid:durableId="1242712554">
    <w:abstractNumId w:val="71"/>
  </w:num>
  <w:num w:numId="52" w16cid:durableId="1292248390">
    <w:abstractNumId w:val="27"/>
  </w:num>
  <w:num w:numId="53" w16cid:durableId="899633597">
    <w:abstractNumId w:val="21"/>
  </w:num>
  <w:num w:numId="54" w16cid:durableId="2142455783">
    <w:abstractNumId w:val="29"/>
  </w:num>
  <w:num w:numId="55" w16cid:durableId="756173277">
    <w:abstractNumId w:val="44"/>
  </w:num>
  <w:num w:numId="56" w16cid:durableId="1755667003">
    <w:abstractNumId w:val="70"/>
  </w:num>
  <w:num w:numId="57" w16cid:durableId="1482384669">
    <w:abstractNumId w:val="96"/>
  </w:num>
  <w:num w:numId="58" w16cid:durableId="1583102442">
    <w:abstractNumId w:val="72"/>
  </w:num>
  <w:num w:numId="59" w16cid:durableId="290215429">
    <w:abstractNumId w:val="62"/>
  </w:num>
  <w:num w:numId="60" w16cid:durableId="1312250605">
    <w:abstractNumId w:val="33"/>
  </w:num>
  <w:num w:numId="61" w16cid:durableId="159928934">
    <w:abstractNumId w:val="37"/>
  </w:num>
  <w:num w:numId="62" w16cid:durableId="1632125094">
    <w:abstractNumId w:val="58"/>
  </w:num>
  <w:num w:numId="63" w16cid:durableId="1786390029">
    <w:abstractNumId w:val="77"/>
  </w:num>
  <w:num w:numId="64" w16cid:durableId="49500259">
    <w:abstractNumId w:val="9"/>
  </w:num>
  <w:num w:numId="65" w16cid:durableId="1039162085">
    <w:abstractNumId w:val="40"/>
  </w:num>
  <w:num w:numId="66" w16cid:durableId="1250964477">
    <w:abstractNumId w:val="24"/>
  </w:num>
  <w:num w:numId="67" w16cid:durableId="1028987544">
    <w:abstractNumId w:val="19"/>
  </w:num>
  <w:num w:numId="68" w16cid:durableId="1882479521">
    <w:abstractNumId w:val="64"/>
  </w:num>
  <w:num w:numId="69" w16cid:durableId="1739596098">
    <w:abstractNumId w:val="50"/>
  </w:num>
  <w:num w:numId="70" w16cid:durableId="621418934">
    <w:abstractNumId w:val="61"/>
  </w:num>
  <w:num w:numId="71" w16cid:durableId="483010387">
    <w:abstractNumId w:val="36"/>
  </w:num>
  <w:num w:numId="72" w16cid:durableId="1222978813">
    <w:abstractNumId w:val="98"/>
  </w:num>
  <w:num w:numId="73" w16cid:durableId="249042569">
    <w:abstractNumId w:val="18"/>
  </w:num>
  <w:num w:numId="74" w16cid:durableId="943073605">
    <w:abstractNumId w:val="93"/>
  </w:num>
  <w:num w:numId="75" w16cid:durableId="103118837">
    <w:abstractNumId w:val="89"/>
  </w:num>
  <w:num w:numId="76" w16cid:durableId="1351370762">
    <w:abstractNumId w:val="79"/>
  </w:num>
  <w:num w:numId="77" w16cid:durableId="1814130308">
    <w:abstractNumId w:val="73"/>
  </w:num>
  <w:num w:numId="78" w16cid:durableId="2131168238">
    <w:abstractNumId w:val="14"/>
  </w:num>
  <w:num w:numId="79" w16cid:durableId="1365132794">
    <w:abstractNumId w:val="60"/>
  </w:num>
  <w:num w:numId="80" w16cid:durableId="1275286383">
    <w:abstractNumId w:val="41"/>
  </w:num>
  <w:num w:numId="81" w16cid:durableId="65765214">
    <w:abstractNumId w:val="7"/>
  </w:num>
  <w:num w:numId="82" w16cid:durableId="45955834">
    <w:abstractNumId w:val="12"/>
  </w:num>
  <w:num w:numId="83" w16cid:durableId="1237672198">
    <w:abstractNumId w:val="31"/>
  </w:num>
  <w:num w:numId="84" w16cid:durableId="1879582370">
    <w:abstractNumId w:val="82"/>
  </w:num>
  <w:num w:numId="85" w16cid:durableId="1330401232">
    <w:abstractNumId w:val="67"/>
  </w:num>
  <w:num w:numId="86" w16cid:durableId="492532751">
    <w:abstractNumId w:val="91"/>
  </w:num>
  <w:num w:numId="87" w16cid:durableId="607662246">
    <w:abstractNumId w:val="65"/>
  </w:num>
  <w:num w:numId="88" w16cid:durableId="352650705">
    <w:abstractNumId w:val="30"/>
  </w:num>
  <w:num w:numId="89" w16cid:durableId="754283656">
    <w:abstractNumId w:val="95"/>
  </w:num>
  <w:num w:numId="90" w16cid:durableId="1417704104">
    <w:abstractNumId w:val="80"/>
  </w:num>
  <w:num w:numId="91" w16cid:durableId="2051805017">
    <w:abstractNumId w:val="42"/>
  </w:num>
  <w:num w:numId="92" w16cid:durableId="1968967363">
    <w:abstractNumId w:val="100"/>
  </w:num>
  <w:num w:numId="93" w16cid:durableId="323751948">
    <w:abstractNumId w:val="38"/>
  </w:num>
  <w:num w:numId="94" w16cid:durableId="1029647969">
    <w:abstractNumId w:val="54"/>
  </w:num>
  <w:num w:numId="95" w16cid:durableId="1793205025">
    <w:abstractNumId w:val="68"/>
  </w:num>
  <w:num w:numId="96" w16cid:durableId="252711414">
    <w:abstractNumId w:val="8"/>
  </w:num>
  <w:num w:numId="97" w16cid:durableId="1090197511">
    <w:abstractNumId w:val="3"/>
  </w:num>
  <w:num w:numId="98" w16cid:durableId="257829389">
    <w:abstractNumId w:val="59"/>
  </w:num>
  <w:num w:numId="99" w16cid:durableId="1716929824">
    <w:abstractNumId w:val="87"/>
  </w:num>
  <w:num w:numId="100" w16cid:durableId="322662696">
    <w:abstractNumId w:val="85"/>
  </w:num>
  <w:num w:numId="101" w16cid:durableId="1774593983">
    <w:abstractNumId w:val="69"/>
  </w:num>
  <w:num w:numId="102" w16cid:durableId="329217216">
    <w:abstractNumId w:val="3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qAUAS2m3MSwAAAA="/>
  </w:docVars>
  <w:rsids>
    <w:rsidRoot w:val="00CF4C43"/>
    <w:rsid w:val="001851FE"/>
    <w:rsid w:val="001916D7"/>
    <w:rsid w:val="00255EE0"/>
    <w:rsid w:val="002972E4"/>
    <w:rsid w:val="002A59F7"/>
    <w:rsid w:val="00341AD1"/>
    <w:rsid w:val="003A6149"/>
    <w:rsid w:val="00400C59"/>
    <w:rsid w:val="004F1770"/>
    <w:rsid w:val="0051341F"/>
    <w:rsid w:val="0051670E"/>
    <w:rsid w:val="0055328C"/>
    <w:rsid w:val="0055357B"/>
    <w:rsid w:val="00592720"/>
    <w:rsid w:val="005A38A5"/>
    <w:rsid w:val="006548F9"/>
    <w:rsid w:val="00666593"/>
    <w:rsid w:val="006667EA"/>
    <w:rsid w:val="00671DB5"/>
    <w:rsid w:val="006E19DB"/>
    <w:rsid w:val="007217A1"/>
    <w:rsid w:val="007423AF"/>
    <w:rsid w:val="00743677"/>
    <w:rsid w:val="0075507F"/>
    <w:rsid w:val="00874A5F"/>
    <w:rsid w:val="009D35CA"/>
    <w:rsid w:val="00A7360D"/>
    <w:rsid w:val="00A8115E"/>
    <w:rsid w:val="00A946C4"/>
    <w:rsid w:val="00AF2C01"/>
    <w:rsid w:val="00B17D5D"/>
    <w:rsid w:val="00B255BD"/>
    <w:rsid w:val="00BE7BD0"/>
    <w:rsid w:val="00BF6EF5"/>
    <w:rsid w:val="00C41F93"/>
    <w:rsid w:val="00CC1AD6"/>
    <w:rsid w:val="00CF4C43"/>
    <w:rsid w:val="00D03862"/>
    <w:rsid w:val="00D27843"/>
    <w:rsid w:val="00D47F3B"/>
    <w:rsid w:val="00D662EC"/>
    <w:rsid w:val="00D94A3C"/>
    <w:rsid w:val="00DD2E21"/>
    <w:rsid w:val="00EB1B17"/>
    <w:rsid w:val="00F32257"/>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qFormat/>
    <w:rsid w:val="001851FE"/>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1851FE"/>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1851FE"/>
    <w:pPr>
      <w:keepNext/>
      <w:tabs>
        <w:tab w:val="left" w:pos="720"/>
        <w:tab w:val="right" w:leader="dot" w:pos="8640"/>
      </w:tabs>
      <w:spacing w:after="0" w:line="240" w:lineRule="auto"/>
      <w:outlineLvl w:val="3"/>
    </w:pPr>
    <w:rPr>
      <w:rFonts w:ascii="Times New Roman" w:eastAsia="Times New Roman" w:hAnsi="Times New Roman" w:cs="Times New Roman"/>
      <w:b/>
      <w:bCs/>
      <w:sz w:val="20"/>
      <w:szCs w:val="24"/>
    </w:rPr>
  </w:style>
  <w:style w:type="paragraph" w:styleId="Heading5">
    <w:name w:val="heading 5"/>
    <w:basedOn w:val="ListParagraph"/>
    <w:next w:val="BankNormal"/>
    <w:link w:val="Heading5Char"/>
    <w:qFormat/>
    <w:rsid w:val="001851FE"/>
    <w:pPr>
      <w:numPr>
        <w:numId w:val="20"/>
      </w:numPr>
      <w:spacing w:after="200"/>
      <w:contextualSpacing w:val="0"/>
      <w:outlineLvl w:val="4"/>
    </w:pPr>
    <w:rPr>
      <w:b/>
      <w:lang w:val="en-GB"/>
    </w:rPr>
  </w:style>
  <w:style w:type="paragraph" w:styleId="Heading6">
    <w:name w:val="heading 6"/>
    <w:basedOn w:val="Normal"/>
    <w:next w:val="BankNormal"/>
    <w:link w:val="Heading6Char"/>
    <w:qFormat/>
    <w:rsid w:val="001851FE"/>
    <w:pPr>
      <w:spacing w:after="0" w:line="240" w:lineRule="auto"/>
      <w:ind w:left="1080" w:hanging="1080"/>
      <w:jc w:val="center"/>
      <w:outlineLvl w:val="5"/>
    </w:pPr>
    <w:rPr>
      <w:rFonts w:ascii="Times New Roman" w:eastAsia="Times New Roman" w:hAnsi="Times New Roman" w:cs="Times New Roman"/>
      <w:b/>
      <w:smallCaps/>
      <w:sz w:val="24"/>
      <w:szCs w:val="24"/>
    </w:rPr>
  </w:style>
  <w:style w:type="paragraph" w:styleId="Heading7">
    <w:name w:val="heading 7"/>
    <w:basedOn w:val="Normal"/>
    <w:next w:val="Normal"/>
    <w:link w:val="Heading7Char"/>
    <w:qFormat/>
    <w:rsid w:val="001851FE"/>
    <w:pPr>
      <w:keepNext/>
      <w:spacing w:after="0" w:line="240" w:lineRule="auto"/>
      <w:jc w:val="both"/>
      <w:outlineLvl w:val="6"/>
    </w:pPr>
    <w:rPr>
      <w:rFonts w:ascii="Times New Roman" w:eastAsia="Times New Roman" w:hAnsi="Times New Roman" w:cs="Times New Roman"/>
      <w:b/>
      <w:bCs/>
      <w:sz w:val="20"/>
      <w:szCs w:val="24"/>
    </w:rPr>
  </w:style>
  <w:style w:type="paragraph" w:styleId="Heading8">
    <w:name w:val="heading 8"/>
    <w:basedOn w:val="Normal"/>
    <w:next w:val="Normal"/>
    <w:link w:val="Heading8Char"/>
    <w:qFormat/>
    <w:rsid w:val="001851FE"/>
    <w:pPr>
      <w:keepNext/>
      <w:spacing w:after="0" w:line="240" w:lineRule="auto"/>
      <w:ind w:left="720" w:hanging="720"/>
      <w:jc w:val="both"/>
      <w:outlineLvl w:val="7"/>
    </w:pPr>
    <w:rPr>
      <w:rFonts w:ascii="Times New Roman" w:eastAsia="Times New Roman" w:hAnsi="Times New Roman" w:cs="Times New Roman"/>
      <w:b/>
      <w:bCs/>
      <w:sz w:val="20"/>
      <w:szCs w:val="24"/>
    </w:rPr>
  </w:style>
  <w:style w:type="paragraph" w:styleId="Heading9">
    <w:name w:val="heading 9"/>
    <w:basedOn w:val="Normal"/>
    <w:next w:val="Normal"/>
    <w:link w:val="Heading9Char"/>
    <w:qFormat/>
    <w:rsid w:val="001851FE"/>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341AD1"/>
    <w:pPr>
      <w:tabs>
        <w:tab w:val="right" w:leader="dot" w:pos="8990"/>
      </w:tabs>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7217A1"/>
    <w:rPr>
      <w:color w:val="808080"/>
    </w:rPr>
  </w:style>
  <w:style w:type="paragraph" w:styleId="Header">
    <w:name w:val="header"/>
    <w:basedOn w:val="Normal"/>
    <w:link w:val="HeaderChar"/>
    <w:uiPriority w:val="99"/>
    <w:unhideWhenUsed/>
    <w:rsid w:val="0072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7A1"/>
  </w:style>
  <w:style w:type="paragraph" w:styleId="Footer">
    <w:name w:val="footer"/>
    <w:basedOn w:val="Normal"/>
    <w:link w:val="FooterChar"/>
    <w:uiPriority w:val="99"/>
    <w:unhideWhenUsed/>
    <w:rsid w:val="0072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7A1"/>
  </w:style>
  <w:style w:type="paragraph" w:styleId="TOC2">
    <w:name w:val="toc 2"/>
    <w:basedOn w:val="Normal"/>
    <w:next w:val="Normal"/>
    <w:autoRedefine/>
    <w:uiPriority w:val="39"/>
    <w:unhideWhenUsed/>
    <w:rsid w:val="001851FE"/>
    <w:pPr>
      <w:spacing w:after="100"/>
      <w:ind w:left="220"/>
    </w:pPr>
  </w:style>
  <w:style w:type="paragraph" w:styleId="TOC3">
    <w:name w:val="toc 3"/>
    <w:basedOn w:val="Normal"/>
    <w:next w:val="Normal"/>
    <w:autoRedefine/>
    <w:uiPriority w:val="39"/>
    <w:unhideWhenUsed/>
    <w:rsid w:val="001851FE"/>
    <w:pPr>
      <w:spacing w:after="100"/>
      <w:ind w:left="440"/>
    </w:pPr>
  </w:style>
  <w:style w:type="paragraph" w:styleId="TOC5">
    <w:name w:val="toc 5"/>
    <w:basedOn w:val="Normal"/>
    <w:next w:val="Normal"/>
    <w:autoRedefine/>
    <w:uiPriority w:val="39"/>
    <w:unhideWhenUsed/>
    <w:rsid w:val="001851FE"/>
    <w:pPr>
      <w:spacing w:after="100"/>
      <w:ind w:left="880"/>
    </w:pPr>
  </w:style>
  <w:style w:type="paragraph" w:styleId="TOC6">
    <w:name w:val="toc 6"/>
    <w:basedOn w:val="Normal"/>
    <w:next w:val="Normal"/>
    <w:autoRedefine/>
    <w:uiPriority w:val="39"/>
    <w:unhideWhenUsed/>
    <w:rsid w:val="001851FE"/>
    <w:pPr>
      <w:spacing w:after="100"/>
      <w:ind w:left="1100"/>
    </w:pPr>
  </w:style>
  <w:style w:type="character" w:customStyle="1" w:styleId="Heading2Char">
    <w:name w:val="Heading 2 Char"/>
    <w:basedOn w:val="DefaultParagraphFont"/>
    <w:link w:val="Heading2"/>
    <w:rsid w:val="001851FE"/>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rsid w:val="001851FE"/>
    <w:rPr>
      <w:rFonts w:ascii="Times New Roman" w:eastAsia="Times New Roman" w:hAnsi="Times New Roman" w:cs="Times New Roman"/>
      <w:b/>
      <w:sz w:val="24"/>
      <w:szCs w:val="24"/>
      <w:lang w:val="en-GB"/>
    </w:rPr>
  </w:style>
  <w:style w:type="character" w:customStyle="1" w:styleId="Heading4Char">
    <w:name w:val="Heading 4 Char"/>
    <w:aliases w:val="Sub-Clause Sub-paragraph Char, Sub-Clause Sub-paragraph Char"/>
    <w:basedOn w:val="DefaultParagraphFont"/>
    <w:link w:val="Heading4"/>
    <w:rsid w:val="001851FE"/>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1851FE"/>
    <w:rPr>
      <w:rFonts w:ascii="Times New Roman" w:eastAsia="Times New Roman" w:hAnsi="Times New Roman" w:cs="Times New Roman"/>
      <w:b/>
      <w:sz w:val="24"/>
      <w:szCs w:val="24"/>
      <w:lang w:val="en-GB"/>
    </w:rPr>
  </w:style>
  <w:style w:type="character" w:customStyle="1" w:styleId="Heading6Char">
    <w:name w:val="Heading 6 Char"/>
    <w:basedOn w:val="DefaultParagraphFont"/>
    <w:link w:val="Heading6"/>
    <w:rsid w:val="001851FE"/>
    <w:rPr>
      <w:rFonts w:ascii="Times New Roman" w:eastAsia="Times New Roman" w:hAnsi="Times New Roman" w:cs="Times New Roman"/>
      <w:b/>
      <w:smallCaps/>
      <w:sz w:val="24"/>
      <w:szCs w:val="24"/>
    </w:rPr>
  </w:style>
  <w:style w:type="character" w:customStyle="1" w:styleId="Heading7Char">
    <w:name w:val="Heading 7 Char"/>
    <w:basedOn w:val="DefaultParagraphFont"/>
    <w:link w:val="Heading7"/>
    <w:rsid w:val="001851FE"/>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1851FE"/>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1851FE"/>
    <w:rPr>
      <w:rFonts w:ascii="Times New Roman" w:eastAsia="Times New Roman" w:hAnsi="Times New Roman" w:cs="Times New Roman"/>
      <w:b/>
      <w:sz w:val="28"/>
      <w:szCs w:val="24"/>
      <w:lang w:val="en-GB" w:eastAsia="it-IT"/>
    </w:rPr>
  </w:style>
  <w:style w:type="paragraph" w:customStyle="1" w:styleId="BankNormal">
    <w:name w:val="BankNormal"/>
    <w:basedOn w:val="Normal"/>
    <w:rsid w:val="001851FE"/>
    <w:pPr>
      <w:spacing w:after="240" w:line="240" w:lineRule="auto"/>
    </w:pPr>
    <w:rPr>
      <w:rFonts w:ascii="Times New Roman" w:eastAsia="Times New Roman" w:hAnsi="Times New Roman" w:cs="Times New Roman"/>
      <w:sz w:val="24"/>
      <w:szCs w:val="20"/>
    </w:rPr>
  </w:style>
  <w:style w:type="paragraph" w:customStyle="1" w:styleId="Clauses">
    <w:name w:val="Clauses"/>
    <w:basedOn w:val="Normal"/>
    <w:rsid w:val="001851FE"/>
    <w:pPr>
      <w:keepLines/>
      <w:numPr>
        <w:ilvl w:val="2"/>
        <w:numId w:val="1"/>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1851FE"/>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1851FE"/>
    <w:pPr>
      <w:numPr>
        <w:ilvl w:val="3"/>
      </w:numPr>
      <w:tabs>
        <w:tab w:val="clear" w:pos="1418"/>
        <w:tab w:val="num" w:pos="1712"/>
        <w:tab w:val="left" w:pos="1843"/>
      </w:tabs>
      <w:ind w:left="1418" w:hanging="426"/>
    </w:pPr>
  </w:style>
  <w:style w:type="paragraph" w:customStyle="1" w:styleId="Normal1">
    <w:name w:val="Normal(1)"/>
    <w:basedOn w:val="Normal"/>
    <w:rsid w:val="001851FE"/>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BodyText">
    <w:name w:val="Body Text"/>
    <w:basedOn w:val="Normal"/>
    <w:link w:val="BodyTextChar"/>
    <w:rsid w:val="001851FE"/>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851FE"/>
    <w:rPr>
      <w:rFonts w:ascii="Times New Roman" w:eastAsia="Times New Roman" w:hAnsi="Times New Roman" w:cs="Times New Roman"/>
      <w:sz w:val="24"/>
      <w:szCs w:val="20"/>
    </w:rPr>
  </w:style>
  <w:style w:type="paragraph" w:styleId="BodyTextIndent">
    <w:name w:val="Body Text Indent"/>
    <w:basedOn w:val="Normal"/>
    <w:link w:val="BodyTextIndentChar"/>
    <w:rsid w:val="001851FE"/>
    <w:pPr>
      <w:tabs>
        <w:tab w:val="left" w:pos="-720"/>
      </w:tabs>
      <w:suppressAutoHyphens/>
      <w:spacing w:after="0" w:line="240" w:lineRule="auto"/>
      <w:jc w:val="both"/>
    </w:pPr>
    <w:rPr>
      <w:rFonts w:ascii="Times New Roman" w:eastAsia="Times New Roman" w:hAnsi="Times New Roman" w:cs="Times New Roman"/>
      <w:spacing w:val="-2"/>
      <w:sz w:val="24"/>
      <w:szCs w:val="20"/>
      <w:lang w:eastAsia="it-IT"/>
    </w:rPr>
  </w:style>
  <w:style w:type="character" w:customStyle="1" w:styleId="BodyTextIndentChar">
    <w:name w:val="Body Text Indent Char"/>
    <w:basedOn w:val="DefaultParagraphFont"/>
    <w:link w:val="BodyTextIndent"/>
    <w:rsid w:val="001851FE"/>
    <w:rPr>
      <w:rFonts w:ascii="Times New Roman" w:eastAsia="Times New Roman" w:hAnsi="Times New Roman" w:cs="Times New Roman"/>
      <w:spacing w:val="-2"/>
      <w:sz w:val="24"/>
      <w:szCs w:val="20"/>
      <w:lang w:eastAsia="it-IT"/>
    </w:rPr>
  </w:style>
  <w:style w:type="paragraph" w:styleId="List">
    <w:name w:val="List"/>
    <w:basedOn w:val="Normal"/>
    <w:rsid w:val="001851FE"/>
    <w:pPr>
      <w:spacing w:after="0" w:line="240" w:lineRule="auto"/>
      <w:ind w:left="283" w:hanging="283"/>
    </w:pPr>
    <w:rPr>
      <w:rFonts w:ascii="Times New Roman" w:eastAsia="Times New Roman" w:hAnsi="Times New Roman" w:cs="Times New Roman"/>
      <w:sz w:val="24"/>
      <w:szCs w:val="24"/>
    </w:rPr>
  </w:style>
  <w:style w:type="paragraph" w:styleId="Salutation">
    <w:name w:val="Salutation"/>
    <w:basedOn w:val="Normal"/>
    <w:next w:val="Normal"/>
    <w:link w:val="SalutationChar"/>
    <w:rsid w:val="001851FE"/>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851FE"/>
    <w:rPr>
      <w:rFonts w:ascii="Times New Roman" w:eastAsia="Times New Roman" w:hAnsi="Times New Roman" w:cs="Times New Roman"/>
      <w:sz w:val="24"/>
      <w:szCs w:val="24"/>
    </w:rPr>
  </w:style>
  <w:style w:type="paragraph" w:styleId="ListContinue">
    <w:name w:val="List Continue"/>
    <w:basedOn w:val="Normal"/>
    <w:rsid w:val="001851FE"/>
    <w:pPr>
      <w:spacing w:after="120" w:line="240" w:lineRule="auto"/>
      <w:ind w:left="283"/>
    </w:pPr>
    <w:rPr>
      <w:rFonts w:ascii="Times New Roman" w:eastAsia="Times New Roman" w:hAnsi="Times New Roman" w:cs="Times New Roman"/>
      <w:sz w:val="24"/>
      <w:szCs w:val="24"/>
    </w:rPr>
  </w:style>
  <w:style w:type="paragraph" w:styleId="NormalIndent">
    <w:name w:val="Normal Indent"/>
    <w:basedOn w:val="Normal"/>
    <w:rsid w:val="001851FE"/>
    <w:pPr>
      <w:spacing w:after="0" w:line="240" w:lineRule="auto"/>
      <w:ind w:left="708"/>
    </w:pPr>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1851F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851FE"/>
    <w:rPr>
      <w:rFonts w:ascii="Times New Roman" w:eastAsia="Times New Roman" w:hAnsi="Times New Roman" w:cs="Times New Roman"/>
      <w:sz w:val="20"/>
      <w:szCs w:val="20"/>
    </w:rPr>
  </w:style>
  <w:style w:type="paragraph" w:styleId="BodyTextIndent2">
    <w:name w:val="Body Text Indent 2"/>
    <w:basedOn w:val="Normal"/>
    <w:link w:val="BodyTextIndent2Char"/>
    <w:rsid w:val="001851FE"/>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851FE"/>
    <w:rPr>
      <w:rFonts w:ascii="Times New Roman" w:eastAsia="Times New Roman" w:hAnsi="Times New Roman" w:cs="Times New Roman"/>
      <w:sz w:val="24"/>
      <w:szCs w:val="24"/>
    </w:rPr>
  </w:style>
  <w:style w:type="paragraph" w:styleId="BodyTextIndent3">
    <w:name w:val="Body Text Indent 3"/>
    <w:basedOn w:val="Normal"/>
    <w:link w:val="BodyTextIndent3Char"/>
    <w:rsid w:val="001851FE"/>
    <w:pPr>
      <w:spacing w:after="0" w:line="240" w:lineRule="auto"/>
      <w:ind w:left="1854" w:hanging="414"/>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851FE"/>
    <w:rPr>
      <w:rFonts w:ascii="Times New Roman" w:eastAsia="Times New Roman" w:hAnsi="Times New Roman" w:cs="Times New Roman"/>
      <w:sz w:val="24"/>
      <w:szCs w:val="24"/>
    </w:rPr>
  </w:style>
  <w:style w:type="paragraph" w:styleId="BlockText">
    <w:name w:val="Block Text"/>
    <w:basedOn w:val="Normal"/>
    <w:rsid w:val="001851FE"/>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paragraph" w:styleId="Caption">
    <w:name w:val="caption"/>
    <w:basedOn w:val="Normal"/>
    <w:next w:val="Normal"/>
    <w:qFormat/>
    <w:rsid w:val="001851FE"/>
    <w:pPr>
      <w:spacing w:after="0" w:line="240" w:lineRule="auto"/>
      <w:ind w:left="2340"/>
    </w:pPr>
    <w:rPr>
      <w:rFonts w:ascii="Times New Roman" w:eastAsia="Times New Roman" w:hAnsi="Times New Roman" w:cs="Times New Roman"/>
      <w:b/>
      <w:bCs/>
      <w:sz w:val="20"/>
      <w:szCs w:val="24"/>
      <w:lang w:val="en-GB" w:eastAsia="it-IT"/>
    </w:rPr>
  </w:style>
  <w:style w:type="paragraph" w:styleId="BodyText3">
    <w:name w:val="Body Text 3"/>
    <w:basedOn w:val="Normal"/>
    <w:link w:val="BodyText3Char"/>
    <w:rsid w:val="001851FE"/>
    <w:pPr>
      <w:tabs>
        <w:tab w:val="left" w:pos="405"/>
      </w:tabs>
      <w:spacing w:after="0" w:line="240" w:lineRule="auto"/>
    </w:pPr>
    <w:rPr>
      <w:rFonts w:ascii="Arial" w:eastAsia="Times New Roman" w:hAnsi="Arial" w:cs="Times New Roman"/>
      <w:sz w:val="16"/>
      <w:szCs w:val="24"/>
    </w:rPr>
  </w:style>
  <w:style w:type="character" w:customStyle="1" w:styleId="BodyText3Char">
    <w:name w:val="Body Text 3 Char"/>
    <w:basedOn w:val="DefaultParagraphFont"/>
    <w:link w:val="BodyText3"/>
    <w:rsid w:val="001851FE"/>
    <w:rPr>
      <w:rFonts w:ascii="Arial" w:eastAsia="Times New Roman" w:hAnsi="Arial" w:cs="Times New Roman"/>
      <w:sz w:val="16"/>
      <w:szCs w:val="24"/>
    </w:rPr>
  </w:style>
  <w:style w:type="paragraph" w:customStyle="1" w:styleId="xl26">
    <w:name w:val="xl26"/>
    <w:basedOn w:val="Normal"/>
    <w:rsid w:val="001851FE"/>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1851FE"/>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character" w:styleId="PageNumber">
    <w:name w:val="page number"/>
    <w:basedOn w:val="DefaultParagraphFont"/>
    <w:rsid w:val="001851FE"/>
    <w:rPr>
      <w:rFonts w:cs="Times New Roman"/>
    </w:rPr>
  </w:style>
  <w:style w:type="character" w:styleId="FootnoteReference">
    <w:name w:val="footnote reference"/>
    <w:basedOn w:val="DefaultParagraphFont"/>
    <w:uiPriority w:val="99"/>
    <w:rsid w:val="001851FE"/>
    <w:rPr>
      <w:rFonts w:cs="Times New Roman"/>
      <w:vertAlign w:val="superscript"/>
    </w:rPr>
  </w:style>
  <w:style w:type="paragraph" w:customStyle="1" w:styleId="xl41">
    <w:name w:val="xl41"/>
    <w:basedOn w:val="Normal"/>
    <w:rsid w:val="001851FE"/>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TOC4">
    <w:name w:val="toc 4"/>
    <w:basedOn w:val="Normal"/>
    <w:next w:val="Normal"/>
    <w:autoRedefine/>
    <w:uiPriority w:val="39"/>
    <w:rsid w:val="001851FE"/>
    <w:pPr>
      <w:numPr>
        <w:ilvl w:val="12"/>
      </w:numPr>
      <w:tabs>
        <w:tab w:val="left" w:pos="720"/>
        <w:tab w:val="left" w:pos="1260"/>
        <w:tab w:val="left" w:pos="1980"/>
        <w:tab w:val="left" w:pos="2250"/>
        <w:tab w:val="right" w:leader="dot" w:pos="8910"/>
      </w:tabs>
      <w:spacing w:after="0" w:line="240" w:lineRule="auto"/>
      <w:ind w:left="1260"/>
    </w:pPr>
    <w:rPr>
      <w:rFonts w:ascii="Times New Roman" w:eastAsia="Times New Roman" w:hAnsi="Times New Roman" w:cs="Times New Roman"/>
      <w:noProof/>
      <w:sz w:val="24"/>
      <w:szCs w:val="20"/>
    </w:rPr>
  </w:style>
  <w:style w:type="paragraph" w:styleId="NormalWeb">
    <w:name w:val="Normal (Web)"/>
    <w:basedOn w:val="Normal"/>
    <w:uiPriority w:val="99"/>
    <w:rsid w:val="001851FE"/>
    <w:pPr>
      <w:spacing w:before="100" w:beforeAutospacing="1" w:after="100" w:afterAutospacing="1" w:line="240" w:lineRule="auto"/>
    </w:pPr>
    <w:rPr>
      <w:rFonts w:ascii="Arial Unicode MS" w:eastAsia="Arial Unicode MS" w:hAnsi="Times New Roman" w:cs="Arial Unicode MS"/>
      <w:color w:val="000000"/>
      <w:sz w:val="24"/>
      <w:szCs w:val="24"/>
    </w:rPr>
  </w:style>
  <w:style w:type="paragraph" w:styleId="TOC7">
    <w:name w:val="toc 7"/>
    <w:basedOn w:val="Normal"/>
    <w:next w:val="Normal"/>
    <w:autoRedefine/>
    <w:uiPriority w:val="39"/>
    <w:rsid w:val="001851FE"/>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1851FE"/>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1851FE"/>
    <w:pPr>
      <w:spacing w:after="0" w:line="240" w:lineRule="auto"/>
      <w:ind w:left="1920"/>
    </w:pPr>
    <w:rPr>
      <w:rFonts w:ascii="Times New Roman" w:eastAsia="Times New Roman" w:hAnsi="Times New Roman" w:cs="Times New Roman"/>
      <w:sz w:val="24"/>
      <w:szCs w:val="24"/>
    </w:rPr>
  </w:style>
  <w:style w:type="paragraph" w:styleId="BalloonText">
    <w:name w:val="Balloon Text"/>
    <w:basedOn w:val="Normal"/>
    <w:link w:val="BalloonTextChar"/>
    <w:semiHidden/>
    <w:rsid w:val="001851F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851FE"/>
    <w:rPr>
      <w:rFonts w:ascii="Tahoma" w:eastAsia="Times New Roman" w:hAnsi="Tahoma" w:cs="Tahoma"/>
      <w:sz w:val="16"/>
      <w:szCs w:val="16"/>
    </w:rPr>
  </w:style>
  <w:style w:type="paragraph" w:customStyle="1" w:styleId="A1-Heading1">
    <w:name w:val="A1-Heading1"/>
    <w:basedOn w:val="Heading1"/>
    <w:rsid w:val="001851FE"/>
    <w:pPr>
      <w:keepNext w:val="0"/>
      <w:keepLines w:val="0"/>
      <w:spacing w:after="240" w:line="240" w:lineRule="auto"/>
      <w:jc w:val="center"/>
    </w:pPr>
    <w:rPr>
      <w:rFonts w:ascii="Times New Roman" w:eastAsia="Times New Roman" w:hAnsi="Times New Roman" w:cs="Times New Roman"/>
      <w:b/>
      <w:color w:val="auto"/>
      <w:szCs w:val="20"/>
    </w:rPr>
  </w:style>
  <w:style w:type="paragraph" w:customStyle="1" w:styleId="A1-Heading2">
    <w:name w:val="A1-Heading2"/>
    <w:basedOn w:val="Heading2"/>
    <w:rsid w:val="001851FE"/>
    <w:pPr>
      <w:jc w:val="center"/>
    </w:pPr>
    <w:rPr>
      <w:bCs/>
      <w:smallCaps/>
    </w:rPr>
  </w:style>
  <w:style w:type="paragraph" w:customStyle="1" w:styleId="A2-Heading1">
    <w:name w:val="A2-Heading 1"/>
    <w:basedOn w:val="Heading1"/>
    <w:rsid w:val="001851FE"/>
    <w:pPr>
      <w:keepNext w:val="0"/>
      <w:keepLines w:val="0"/>
      <w:numPr>
        <w:ilvl w:val="12"/>
      </w:numPr>
      <w:spacing w:before="0" w:line="240" w:lineRule="auto"/>
      <w:jc w:val="center"/>
    </w:pPr>
    <w:rPr>
      <w:rFonts w:ascii="Times New Roman Bold" w:eastAsia="Times New Roman" w:hAnsi="Times New Roman Bold" w:cs="Times New Roman"/>
      <w:b/>
      <w:color w:val="auto"/>
      <w:szCs w:val="24"/>
    </w:rPr>
  </w:style>
  <w:style w:type="paragraph" w:customStyle="1" w:styleId="A2-Heading2">
    <w:name w:val="A2-Heading 2"/>
    <w:basedOn w:val="Heading2"/>
    <w:rsid w:val="001851FE"/>
    <w:pPr>
      <w:numPr>
        <w:numId w:val="0"/>
      </w:numPr>
      <w:tabs>
        <w:tab w:val="num" w:pos="360"/>
      </w:tabs>
      <w:ind w:left="720" w:hanging="720"/>
      <w:jc w:val="center"/>
    </w:pPr>
    <w:rPr>
      <w:bCs/>
      <w:smallCaps/>
    </w:rPr>
  </w:style>
  <w:style w:type="paragraph" w:customStyle="1" w:styleId="A1-Heading3">
    <w:name w:val="A1-Heading 3"/>
    <w:basedOn w:val="Heading3"/>
    <w:rsid w:val="001851FE"/>
    <w:pPr>
      <w:tabs>
        <w:tab w:val="left" w:pos="540"/>
      </w:tabs>
      <w:ind w:left="533" w:right="-29" w:hanging="533"/>
    </w:pPr>
    <w:rPr>
      <w:bCs/>
    </w:rPr>
  </w:style>
  <w:style w:type="paragraph" w:customStyle="1" w:styleId="A1-Heading4">
    <w:name w:val="A1-Heading 4"/>
    <w:basedOn w:val="Heading4"/>
    <w:rsid w:val="001851FE"/>
    <w:pPr>
      <w:keepNext w:val="0"/>
      <w:tabs>
        <w:tab w:val="left" w:pos="1062"/>
      </w:tabs>
      <w:ind w:left="1062" w:hanging="720"/>
    </w:pPr>
    <w:rPr>
      <w:sz w:val="24"/>
    </w:rPr>
  </w:style>
  <w:style w:type="paragraph" w:customStyle="1" w:styleId="A2-Heading3">
    <w:name w:val="A2-Heading 3"/>
    <w:basedOn w:val="Heading3"/>
    <w:rsid w:val="001851FE"/>
    <w:pPr>
      <w:tabs>
        <w:tab w:val="left" w:pos="540"/>
      </w:tabs>
      <w:ind w:left="539" w:right="-34" w:hanging="539"/>
    </w:pPr>
    <w:rPr>
      <w:bCs/>
    </w:rPr>
  </w:style>
  <w:style w:type="character" w:styleId="FollowedHyperlink">
    <w:name w:val="FollowedHyperlink"/>
    <w:basedOn w:val="DefaultParagraphFont"/>
    <w:rsid w:val="001851FE"/>
    <w:rPr>
      <w:rFonts w:cs="Times New Roman"/>
      <w:color w:val="606420"/>
      <w:u w:val="single"/>
    </w:rPr>
  </w:style>
  <w:style w:type="character" w:styleId="CommentReference">
    <w:name w:val="annotation reference"/>
    <w:basedOn w:val="DefaultParagraphFont"/>
    <w:uiPriority w:val="99"/>
    <w:rsid w:val="001851FE"/>
    <w:rPr>
      <w:rFonts w:cs="Times New Roman"/>
      <w:sz w:val="16"/>
      <w:szCs w:val="16"/>
    </w:rPr>
  </w:style>
  <w:style w:type="paragraph" w:styleId="CommentText">
    <w:name w:val="annotation text"/>
    <w:aliases w:val="Char1"/>
    <w:basedOn w:val="Normal"/>
    <w:link w:val="CommentTextChar"/>
    <w:uiPriority w:val="99"/>
    <w:rsid w:val="001851FE"/>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1851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51FE"/>
    <w:rPr>
      <w:b/>
      <w:bCs/>
    </w:rPr>
  </w:style>
  <w:style w:type="character" w:customStyle="1" w:styleId="CommentSubjectChar">
    <w:name w:val="Comment Subject Char"/>
    <w:basedOn w:val="CommentTextChar"/>
    <w:link w:val="CommentSubject"/>
    <w:semiHidden/>
    <w:rsid w:val="001851FE"/>
    <w:rPr>
      <w:rFonts w:ascii="Times New Roman" w:eastAsia="Times New Roman" w:hAnsi="Times New Roman" w:cs="Times New Roman"/>
      <w:b/>
      <w:bCs/>
      <w:sz w:val="20"/>
      <w:szCs w:val="20"/>
    </w:rPr>
  </w:style>
  <w:style w:type="paragraph" w:styleId="EndnoteText">
    <w:name w:val="endnote text"/>
    <w:basedOn w:val="Normal"/>
    <w:link w:val="EndnoteTextChar"/>
    <w:rsid w:val="001851F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851FE"/>
    <w:rPr>
      <w:rFonts w:ascii="Times New Roman" w:eastAsia="Times New Roman" w:hAnsi="Times New Roman" w:cs="Times New Roman"/>
      <w:sz w:val="20"/>
      <w:szCs w:val="20"/>
    </w:rPr>
  </w:style>
  <w:style w:type="character" w:styleId="EndnoteReference">
    <w:name w:val="endnote reference"/>
    <w:basedOn w:val="DefaultParagraphFont"/>
    <w:rsid w:val="001851FE"/>
    <w:rPr>
      <w:rFonts w:cs="Times New Roman"/>
      <w:vertAlign w:val="superscript"/>
    </w:rPr>
  </w:style>
  <w:style w:type="table" w:styleId="TableGrid">
    <w:name w:val="Table Grid"/>
    <w:basedOn w:val="TableNormal"/>
    <w:uiPriority w:val="39"/>
    <w:rsid w:val="001851FE"/>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1851FE"/>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Revision">
    <w:name w:val="Revision"/>
    <w:hidden/>
    <w:uiPriority w:val="99"/>
    <w:semiHidden/>
    <w:rsid w:val="001851FE"/>
    <w:pPr>
      <w:spacing w:after="0" w:line="240" w:lineRule="auto"/>
    </w:pPr>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
    <w:basedOn w:val="Normal"/>
    <w:link w:val="ListParagraphChar"/>
    <w:uiPriority w:val="34"/>
    <w:qFormat/>
    <w:rsid w:val="001851FE"/>
    <w:pPr>
      <w:spacing w:after="0" w:line="240" w:lineRule="auto"/>
      <w:ind w:left="720"/>
      <w:contextualSpacing/>
    </w:pPr>
    <w:rPr>
      <w:rFonts w:ascii="Times New Roman" w:eastAsia="Times New Roman" w:hAnsi="Times New Roman" w:cs="Times New Roman"/>
      <w:sz w:val="24"/>
      <w:szCs w:val="24"/>
    </w:rPr>
  </w:style>
  <w:style w:type="paragraph" w:customStyle="1" w:styleId="CharChar">
    <w:name w:val="Char Char"/>
    <w:basedOn w:val="Normal"/>
    <w:uiPriority w:val="99"/>
    <w:rsid w:val="001851FE"/>
    <w:pPr>
      <w:autoSpaceDE w:val="0"/>
      <w:autoSpaceDN w:val="0"/>
      <w:spacing w:line="240" w:lineRule="exact"/>
    </w:pPr>
    <w:rPr>
      <w:rFonts w:ascii="Arial" w:eastAsia="Times New Roman" w:hAnsi="Arial" w:cs="Arial"/>
      <w:b/>
      <w:sz w:val="20"/>
      <w:szCs w:val="20"/>
      <w:lang w:eastAsia="de-DE"/>
    </w:rPr>
  </w:style>
  <w:style w:type="character" w:customStyle="1" w:styleId="GaramondTimesNewRoman">
    <w:name w:val="Стиль Стиль Garamond + Times New Roman"/>
    <w:basedOn w:val="DefaultParagraphFont"/>
    <w:uiPriority w:val="99"/>
    <w:rsid w:val="001851FE"/>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1851FE"/>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1851FE"/>
    <w:pPr>
      <w:numPr>
        <w:numId w:val="14"/>
      </w:numPr>
      <w:tabs>
        <w:tab w:val="clear" w:pos="4680"/>
        <w:tab w:val="clear" w:pos="9360"/>
      </w:tabs>
      <w:ind w:right="-88"/>
      <w:jc w:val="both"/>
    </w:pPr>
    <w:rPr>
      <w:rFonts w:ascii="Arial" w:eastAsia="Times New Roman" w:hAnsi="Arial" w:cs="Arial"/>
      <w:bCs/>
      <w:szCs w:val="24"/>
      <w:lang w:val="en-GB"/>
    </w:rPr>
  </w:style>
  <w:style w:type="paragraph" w:customStyle="1" w:styleId="Subtitulos">
    <w:name w:val="Subtitulos"/>
    <w:basedOn w:val="Heading2"/>
    <w:rsid w:val="001851FE"/>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rsid w:val="001851FE"/>
    <w:rPr>
      <w:i/>
      <w:iCs/>
    </w:rPr>
  </w:style>
  <w:style w:type="paragraph" w:customStyle="1" w:styleId="41Autolist4">
    <w:name w:val="4.1 Autolist4"/>
    <w:basedOn w:val="Normal"/>
    <w:next w:val="Normal"/>
    <w:rsid w:val="001851FE"/>
    <w:pPr>
      <w:keepNext/>
      <w:spacing w:before="120" w:after="120" w:line="240" w:lineRule="auto"/>
      <w:jc w:val="both"/>
    </w:pPr>
    <w:rPr>
      <w:rFonts w:ascii="Times New Roman" w:eastAsia="Times New Roman" w:hAnsi="Times New Roman" w:cs="Times New Roman"/>
      <w:sz w:val="24"/>
      <w:szCs w:val="20"/>
    </w:rPr>
  </w:style>
  <w:style w:type="paragraph" w:customStyle="1" w:styleId="iAutoList">
    <w:name w:val="(i) AutoList"/>
    <w:basedOn w:val="Normal"/>
    <w:next w:val="Normal"/>
    <w:rsid w:val="001851FE"/>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styleId="BodyText2">
    <w:name w:val="Body Text 2"/>
    <w:basedOn w:val="Normal"/>
    <w:link w:val="BodyText2Char"/>
    <w:unhideWhenUsed/>
    <w:rsid w:val="001851F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851FE"/>
    <w:rPr>
      <w:rFonts w:ascii="Times New Roman" w:eastAsia="Times New Roman" w:hAnsi="Times New Roman" w:cs="Times New Roman"/>
      <w:sz w:val="24"/>
      <w:szCs w:val="24"/>
    </w:rPr>
  </w:style>
  <w:style w:type="paragraph" w:customStyle="1" w:styleId="Section4-Heading1">
    <w:name w:val="Section 4 - Heading 1"/>
    <w:basedOn w:val="Section3-Heading1"/>
    <w:rsid w:val="001851FE"/>
  </w:style>
  <w:style w:type="paragraph" w:customStyle="1" w:styleId="Header1-Clauses">
    <w:name w:val="Header 1 - Clauses"/>
    <w:basedOn w:val="Normal"/>
    <w:rsid w:val="001851FE"/>
    <w:pPr>
      <w:numPr>
        <w:numId w:val="17"/>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1851FE"/>
    <w:pPr>
      <w:numPr>
        <w:ilvl w:val="1"/>
        <w:numId w:val="17"/>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851FE"/>
    <w:pPr>
      <w:numPr>
        <w:ilvl w:val="2"/>
      </w:numPr>
    </w:pPr>
  </w:style>
  <w:style w:type="character" w:customStyle="1" w:styleId="DeltaViewInsertion">
    <w:name w:val="DeltaView Insertion"/>
    <w:uiPriority w:val="99"/>
    <w:rsid w:val="001851FE"/>
    <w:rPr>
      <w:color w:val="0000FF"/>
      <w:u w:val="double"/>
    </w:rPr>
  </w:style>
  <w:style w:type="paragraph" w:customStyle="1" w:styleId="Section8Heading1">
    <w:name w:val="Section 8. Heading1"/>
    <w:basedOn w:val="A1-Heading2"/>
    <w:qFormat/>
    <w:rsid w:val="001851FE"/>
    <w:pPr>
      <w:numPr>
        <w:numId w:val="2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1851FE"/>
    <w:pPr>
      <w:numPr>
        <w:numId w:val="26"/>
      </w:numPr>
      <w:spacing w:after="200" w:line="240" w:lineRule="auto"/>
      <w:ind w:left="360"/>
    </w:pPr>
    <w:rPr>
      <w:rFonts w:ascii="Times New Roman" w:eastAsia="Times New Roman" w:hAnsi="Times New Roman" w:cs="Times New Roman"/>
      <w:b/>
      <w:bCs/>
      <w:sz w:val="24"/>
      <w:szCs w:val="24"/>
    </w:rPr>
  </w:style>
  <w:style w:type="paragraph" w:customStyle="1" w:styleId="Section8Header1">
    <w:name w:val="Section 8. Header1"/>
    <w:qFormat/>
    <w:rsid w:val="001851FE"/>
    <w:pPr>
      <w:numPr>
        <w:numId w:val="27"/>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1851FE"/>
    <w:pPr>
      <w:spacing w:after="0" w:line="240" w:lineRule="auto"/>
      <w:ind w:hanging="534"/>
    </w:pPr>
    <w:rPr>
      <w:rFonts w:ascii="Times New Roman" w:eastAsia="Times New Roman" w:hAnsi="Times New Roman" w:cs="Times New Roman"/>
      <w:b/>
      <w:bCs/>
      <w:sz w:val="24"/>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1851FE"/>
    <w:rPr>
      <w:rFonts w:ascii="Times New Roman" w:eastAsia="Times New Roman" w:hAnsi="Times New Roman" w:cs="Times New Roman"/>
      <w:sz w:val="24"/>
      <w:szCs w:val="24"/>
    </w:rPr>
  </w:style>
  <w:style w:type="table" w:customStyle="1" w:styleId="TableGrid0">
    <w:name w:val="TableGrid"/>
    <w:rsid w:val="001851FE"/>
    <w:pPr>
      <w:spacing w:after="0" w:line="240" w:lineRule="auto"/>
    </w:pPr>
    <w:rPr>
      <w:rFonts w:eastAsiaTheme="minorEastAsia"/>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1851FE"/>
    <w:pPr>
      <w:spacing w:after="0" w:line="240" w:lineRule="auto"/>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851FE"/>
    <w:rPr>
      <w:rFonts w:ascii="Times New Roman" w:eastAsia="Times New Roman" w:hAnsi="Times New Roman" w:cs="Times New Roman"/>
      <w:sz w:val="24"/>
      <w:szCs w:val="24"/>
    </w:rPr>
  </w:style>
  <w:style w:type="paragraph" w:customStyle="1" w:styleId="Sub-ClauseText">
    <w:name w:val="Sub-Clause Text"/>
    <w:basedOn w:val="Normal"/>
    <w:rsid w:val="001851FE"/>
    <w:pPr>
      <w:spacing w:before="120" w:after="120" w:line="240" w:lineRule="auto"/>
      <w:jc w:val="both"/>
    </w:pPr>
    <w:rPr>
      <w:rFonts w:ascii="Times New Roman" w:eastAsia="Times New Roman" w:hAnsi="Times New Roman" w:cs="Times New Roman"/>
      <w:spacing w:val="-4"/>
      <w:sz w:val="24"/>
      <w:szCs w:val="24"/>
    </w:rPr>
  </w:style>
  <w:style w:type="paragraph" w:customStyle="1" w:styleId="S1-Header2">
    <w:name w:val="S1-Header2"/>
    <w:basedOn w:val="Normal"/>
    <w:autoRedefine/>
    <w:rsid w:val="001851FE"/>
    <w:pPr>
      <w:numPr>
        <w:numId w:val="68"/>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1851FE"/>
    <w:pPr>
      <w:numPr>
        <w:ilvl w:val="1"/>
        <w:numId w:val="68"/>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1851FE"/>
    <w:rPr>
      <w:rFonts w:ascii="Times New Roman" w:eastAsia="Times New Roman" w:hAnsi="Times New Roman" w:cs="Times New Roman"/>
      <w:sz w:val="24"/>
      <w:szCs w:val="24"/>
    </w:rPr>
  </w:style>
  <w:style w:type="character" w:customStyle="1" w:styleId="Table">
    <w:name w:val="Table"/>
    <w:basedOn w:val="DefaultParagraphFont"/>
    <w:rsid w:val="001851FE"/>
    <w:rPr>
      <w:rFonts w:ascii="Arial" w:hAnsi="Arial"/>
      <w:sz w:val="20"/>
    </w:rPr>
  </w:style>
  <w:style w:type="paragraph" w:customStyle="1" w:styleId="Sec1-ClausesAfter10pt1">
    <w:name w:val="Sec1-Clauses + After:  10 pt1"/>
    <w:basedOn w:val="Normal"/>
    <w:rsid w:val="001851FE"/>
    <w:pPr>
      <w:numPr>
        <w:numId w:val="70"/>
      </w:numPr>
      <w:spacing w:after="200" w:line="240" w:lineRule="auto"/>
    </w:pPr>
    <w:rPr>
      <w:rFonts w:ascii="Times New Roman" w:eastAsia="Times New Roman" w:hAnsi="Times New Roman" w:cs="Times New Roman"/>
      <w:b/>
      <w:bCs/>
      <w:sz w:val="24"/>
      <w:szCs w:val="20"/>
    </w:rPr>
  </w:style>
  <w:style w:type="paragraph" w:customStyle="1" w:styleId="Sec8Clauses">
    <w:name w:val="Sec 8 Clauses"/>
    <w:basedOn w:val="Sec1-ClausesAfter10pt1"/>
    <w:autoRedefine/>
    <w:qFormat/>
    <w:rsid w:val="001851FE"/>
    <w:pPr>
      <w:numPr>
        <w:numId w:val="76"/>
      </w:numPr>
    </w:pPr>
  </w:style>
  <w:style w:type="paragraph" w:customStyle="1" w:styleId="Heading1a">
    <w:name w:val="Heading 1a"/>
    <w:rsid w:val="001851F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Heading1-Clausename">
    <w:name w:val="Heading 1- Clause name"/>
    <w:basedOn w:val="Normal"/>
    <w:rsid w:val="001851FE"/>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tionVHeading2">
    <w:name w:val="Section V. Heading 2"/>
    <w:basedOn w:val="Normal"/>
    <w:rsid w:val="001851FE"/>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851FE"/>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1851FE"/>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SectionIXHeader">
    <w:name w:val="Section IX Header"/>
    <w:basedOn w:val="Normal"/>
    <w:rsid w:val="001851FE"/>
    <w:pPr>
      <w:spacing w:before="240" w:after="240" w:line="240" w:lineRule="auto"/>
      <w:jc w:val="center"/>
    </w:pPr>
    <w:rPr>
      <w:rFonts w:ascii="Times New Roman Bold" w:eastAsia="Times New Roman" w:hAnsi="Times New Roman Bold" w:cs="Times New Roman"/>
      <w:b/>
      <w:sz w:val="36"/>
      <w:szCs w:val="24"/>
    </w:rPr>
  </w:style>
  <w:style w:type="paragraph" w:customStyle="1" w:styleId="Outline">
    <w:name w:val="Outline"/>
    <w:basedOn w:val="Normal"/>
    <w:rsid w:val="001851FE"/>
    <w:pPr>
      <w:spacing w:before="240" w:after="0" w:line="240" w:lineRule="auto"/>
    </w:pPr>
    <w:rPr>
      <w:rFonts w:ascii="Times New Roman" w:eastAsia="Times New Roman" w:hAnsi="Times New Roman" w:cs="Times New Roman"/>
      <w:kern w:val="28"/>
      <w:sz w:val="24"/>
      <w:szCs w:val="24"/>
    </w:rPr>
  </w:style>
  <w:style w:type="paragraph" w:customStyle="1" w:styleId="SectionXHeading">
    <w:name w:val="Section X Heading"/>
    <w:basedOn w:val="Normal"/>
    <w:rsid w:val="001851FE"/>
    <w:pPr>
      <w:spacing w:before="240" w:after="240" w:line="240" w:lineRule="auto"/>
      <w:jc w:val="center"/>
    </w:pPr>
    <w:rPr>
      <w:rFonts w:ascii="Times New Roman Bold" w:eastAsia="Times New Roman" w:hAnsi="Times New Roman Bold" w:cs="Times New Roman"/>
      <w:b/>
      <w:sz w:val="36"/>
      <w:szCs w:val="24"/>
    </w:rPr>
  </w:style>
  <w:style w:type="character" w:styleId="Mention">
    <w:name w:val="Mention"/>
    <w:basedOn w:val="DefaultParagraphFont"/>
    <w:uiPriority w:val="99"/>
    <w:semiHidden/>
    <w:unhideWhenUsed/>
    <w:rsid w:val="001851FE"/>
    <w:rPr>
      <w:color w:val="2B579A"/>
      <w:shd w:val="clear" w:color="auto" w:fill="E6E6E6"/>
    </w:rPr>
  </w:style>
  <w:style w:type="character" w:styleId="UnresolvedMention">
    <w:name w:val="Unresolved Mention"/>
    <w:basedOn w:val="DefaultParagraphFont"/>
    <w:uiPriority w:val="99"/>
    <w:semiHidden/>
    <w:unhideWhenUsed/>
    <w:rsid w:val="0034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117" Type="http://schemas.openxmlformats.org/officeDocument/2006/relationships/header" Target="header79.xml"/><Relationship Id="rId21" Type="http://schemas.openxmlformats.org/officeDocument/2006/relationships/header" Target="header12.xml"/><Relationship Id="rId42" Type="http://schemas.openxmlformats.org/officeDocument/2006/relationships/footer" Target="footer5.xml"/><Relationship Id="rId47" Type="http://schemas.openxmlformats.org/officeDocument/2006/relationships/header" Target="header29.xml"/><Relationship Id="rId63" Type="http://schemas.openxmlformats.org/officeDocument/2006/relationships/footer" Target="footer9.xml"/><Relationship Id="rId68" Type="http://schemas.openxmlformats.org/officeDocument/2006/relationships/footer" Target="footer11.xml"/><Relationship Id="rId84" Type="http://schemas.openxmlformats.org/officeDocument/2006/relationships/oleObject" Target="embeddings/oleObject4.bin"/><Relationship Id="rId89" Type="http://schemas.openxmlformats.org/officeDocument/2006/relationships/header" Target="header56.xml"/><Relationship Id="rId112" Type="http://schemas.openxmlformats.org/officeDocument/2006/relationships/header" Target="header74.xml"/><Relationship Id="rId16" Type="http://schemas.openxmlformats.org/officeDocument/2006/relationships/header" Target="header8.xml"/><Relationship Id="rId107" Type="http://schemas.openxmlformats.org/officeDocument/2006/relationships/header" Target="header69.xml"/><Relationship Id="rId11" Type="http://schemas.openxmlformats.org/officeDocument/2006/relationships/header" Target="header4.xml"/><Relationship Id="rId32" Type="http://schemas.openxmlformats.org/officeDocument/2006/relationships/image" Target="media/image1.gif"/><Relationship Id="rId37" Type="http://schemas.openxmlformats.org/officeDocument/2006/relationships/footer" Target="footer4.xml"/><Relationship Id="rId53" Type="http://schemas.openxmlformats.org/officeDocument/2006/relationships/header" Target="header34.xml"/><Relationship Id="rId58" Type="http://schemas.openxmlformats.org/officeDocument/2006/relationships/footer" Target="footer7.xml"/><Relationship Id="rId74" Type="http://schemas.openxmlformats.org/officeDocument/2006/relationships/header" Target="header50.xml"/><Relationship Id="rId79" Type="http://schemas.openxmlformats.org/officeDocument/2006/relationships/image" Target="media/image2.wmf"/><Relationship Id="rId102" Type="http://schemas.openxmlformats.org/officeDocument/2006/relationships/header" Target="header65.xml"/><Relationship Id="rId123" Type="http://schemas.openxmlformats.org/officeDocument/2006/relationships/header" Target="header84.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57.xml"/><Relationship Id="rId95" Type="http://schemas.openxmlformats.org/officeDocument/2006/relationships/footer" Target="footer14.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image" Target="media/image1.wmf"/><Relationship Id="rId48" Type="http://schemas.openxmlformats.org/officeDocument/2006/relationships/header" Target="header30.xml"/><Relationship Id="rId64" Type="http://schemas.openxmlformats.org/officeDocument/2006/relationships/header" Target="header42.xml"/><Relationship Id="rId69" Type="http://schemas.openxmlformats.org/officeDocument/2006/relationships/header" Target="header45.xml"/><Relationship Id="rId113" Type="http://schemas.openxmlformats.org/officeDocument/2006/relationships/header" Target="header75.xml"/><Relationship Id="rId118" Type="http://schemas.openxmlformats.org/officeDocument/2006/relationships/footer" Target="footer18.xml"/><Relationship Id="rId80" Type="http://schemas.openxmlformats.org/officeDocument/2006/relationships/oleObject" Target="embeddings/oleObject2.bin"/><Relationship Id="rId85" Type="http://schemas.openxmlformats.org/officeDocument/2006/relationships/image" Target="media/image5.wmf"/><Relationship Id="rId12" Type="http://schemas.openxmlformats.org/officeDocument/2006/relationships/header" Target="header5.xml"/><Relationship Id="rId17" Type="http://schemas.openxmlformats.org/officeDocument/2006/relationships/hyperlink" Target="http://www.worldbank.org/debarr" TargetMode="External"/><Relationship Id="rId33" Type="http://schemas.openxmlformats.org/officeDocument/2006/relationships/header" Target="header20.xml"/><Relationship Id="rId38" Type="http://schemas.openxmlformats.org/officeDocument/2006/relationships/header" Target="header23.xml"/><Relationship Id="rId59" Type="http://schemas.openxmlformats.org/officeDocument/2006/relationships/footer" Target="footer8.xml"/><Relationship Id="rId103" Type="http://schemas.openxmlformats.org/officeDocument/2006/relationships/footer" Target="footer17.xml"/><Relationship Id="rId108" Type="http://schemas.openxmlformats.org/officeDocument/2006/relationships/header" Target="header70.xml"/><Relationship Id="rId124" Type="http://schemas.openxmlformats.org/officeDocument/2006/relationships/header" Target="header85.xml"/><Relationship Id="rId54" Type="http://schemas.openxmlformats.org/officeDocument/2006/relationships/header" Target="header35.xml"/><Relationship Id="rId70" Type="http://schemas.openxmlformats.org/officeDocument/2006/relationships/header" Target="header46.xml"/><Relationship Id="rId75" Type="http://schemas.openxmlformats.org/officeDocument/2006/relationships/footer" Target="footer12.xml"/><Relationship Id="rId91" Type="http://schemas.openxmlformats.org/officeDocument/2006/relationships/header" Target="header58.xml"/><Relationship Id="rId96" Type="http://schemas.openxmlformats.org/officeDocument/2006/relationships/header" Target="header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4.xml"/><Relationship Id="rId28" Type="http://schemas.openxmlformats.org/officeDocument/2006/relationships/header" Target="header19.xml"/><Relationship Id="rId49" Type="http://schemas.openxmlformats.org/officeDocument/2006/relationships/header" Target="header31.xml"/><Relationship Id="rId114" Type="http://schemas.openxmlformats.org/officeDocument/2006/relationships/header" Target="header76.xml"/><Relationship Id="rId119" Type="http://schemas.openxmlformats.org/officeDocument/2006/relationships/header" Target="header80.xml"/><Relationship Id="rId44" Type="http://schemas.openxmlformats.org/officeDocument/2006/relationships/oleObject" Target="embeddings/oleObject1.bin"/><Relationship Id="rId60" Type="http://schemas.openxmlformats.org/officeDocument/2006/relationships/header" Target="header39.xml"/><Relationship Id="rId65" Type="http://schemas.openxmlformats.org/officeDocument/2006/relationships/footer" Target="footer10.xml"/><Relationship Id="rId81" Type="http://schemas.openxmlformats.org/officeDocument/2006/relationships/image" Target="media/image3.wmf"/><Relationship Id="rId86" Type="http://schemas.openxmlformats.org/officeDocument/2006/relationships/oleObject" Target="embeddings/oleObject5.bin"/><Relationship Id="rId13" Type="http://schemas.openxmlformats.org/officeDocument/2006/relationships/header" Target="header6.xml"/><Relationship Id="rId18" Type="http://schemas.openxmlformats.org/officeDocument/2006/relationships/header" Target="header9.xml"/><Relationship Id="rId39" Type="http://schemas.openxmlformats.org/officeDocument/2006/relationships/header" Target="header24.xml"/><Relationship Id="rId109" Type="http://schemas.openxmlformats.org/officeDocument/2006/relationships/header" Target="header71.xml"/><Relationship Id="rId34" Type="http://schemas.openxmlformats.org/officeDocument/2006/relationships/footer" Target="footer3.xml"/><Relationship Id="rId50" Type="http://schemas.openxmlformats.org/officeDocument/2006/relationships/footer" Target="footer6.xml"/><Relationship Id="rId55" Type="http://schemas.openxmlformats.org/officeDocument/2006/relationships/header" Target="header36.xml"/><Relationship Id="rId76" Type="http://schemas.openxmlformats.org/officeDocument/2006/relationships/header" Target="header51.xml"/><Relationship Id="rId97" Type="http://schemas.openxmlformats.org/officeDocument/2006/relationships/header" Target="header62.xml"/><Relationship Id="rId104" Type="http://schemas.openxmlformats.org/officeDocument/2006/relationships/header" Target="header66.xml"/><Relationship Id="rId120" Type="http://schemas.openxmlformats.org/officeDocument/2006/relationships/header" Target="header81.xml"/><Relationship Id="rId125" Type="http://schemas.openxmlformats.org/officeDocument/2006/relationships/footer" Target="footer19.xml"/><Relationship Id="rId7" Type="http://schemas.openxmlformats.org/officeDocument/2006/relationships/endnotes" Target="endnotes.xml"/><Relationship Id="rId71" Type="http://schemas.openxmlformats.org/officeDocument/2006/relationships/header" Target="header47.xml"/><Relationship Id="rId92" Type="http://schemas.openxmlformats.org/officeDocument/2006/relationships/footer" Target="footer13.xml"/><Relationship Id="rId2" Type="http://schemas.openxmlformats.org/officeDocument/2006/relationships/numbering" Target="numbering.xml"/><Relationship Id="rId29" Type="http://schemas.openxmlformats.org/officeDocument/2006/relationships/footer" Target="footer2.xml"/><Relationship Id="rId24" Type="http://schemas.openxmlformats.org/officeDocument/2006/relationships/header" Target="header15.xml"/><Relationship Id="rId40" Type="http://schemas.openxmlformats.org/officeDocument/2006/relationships/header" Target="header25.xml"/><Relationship Id="rId45" Type="http://schemas.openxmlformats.org/officeDocument/2006/relationships/header" Target="header27.xml"/><Relationship Id="rId66" Type="http://schemas.openxmlformats.org/officeDocument/2006/relationships/header" Target="header43.xml"/><Relationship Id="rId87" Type="http://schemas.openxmlformats.org/officeDocument/2006/relationships/header" Target="header54.xml"/><Relationship Id="rId110" Type="http://schemas.openxmlformats.org/officeDocument/2006/relationships/header" Target="header72.xml"/><Relationship Id="rId115" Type="http://schemas.openxmlformats.org/officeDocument/2006/relationships/header" Target="header77.xml"/><Relationship Id="rId61" Type="http://schemas.openxmlformats.org/officeDocument/2006/relationships/header" Target="header40.xml"/><Relationship Id="rId82" Type="http://schemas.openxmlformats.org/officeDocument/2006/relationships/oleObject" Target="embeddings/oleObject3.bin"/><Relationship Id="rId19" Type="http://schemas.openxmlformats.org/officeDocument/2006/relationships/header" Target="header10.xml"/><Relationship Id="rId14" Type="http://schemas.openxmlformats.org/officeDocument/2006/relationships/header" Target="header7.xml"/><Relationship Id="rId35" Type="http://schemas.openxmlformats.org/officeDocument/2006/relationships/header" Target="header21.xml"/><Relationship Id="rId56" Type="http://schemas.openxmlformats.org/officeDocument/2006/relationships/header" Target="header37.xml"/><Relationship Id="rId77" Type="http://schemas.openxmlformats.org/officeDocument/2006/relationships/header" Target="header52.xml"/><Relationship Id="rId100" Type="http://schemas.openxmlformats.org/officeDocument/2006/relationships/footer" Target="footer16.xml"/><Relationship Id="rId105" Type="http://schemas.openxmlformats.org/officeDocument/2006/relationships/header" Target="header67.xml"/><Relationship Id="rId12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2.xml"/><Relationship Id="rId72" Type="http://schemas.openxmlformats.org/officeDocument/2006/relationships/header" Target="header48.xml"/><Relationship Id="rId93" Type="http://schemas.openxmlformats.org/officeDocument/2006/relationships/header" Target="header59.xml"/><Relationship Id="rId98" Type="http://schemas.openxmlformats.org/officeDocument/2006/relationships/footer" Target="footer15.xml"/><Relationship Id="rId121" Type="http://schemas.openxmlformats.org/officeDocument/2006/relationships/header" Target="header82.xml"/><Relationship Id="rId3" Type="http://schemas.openxmlformats.org/officeDocument/2006/relationships/styles" Target="styles.xml"/><Relationship Id="rId25" Type="http://schemas.openxmlformats.org/officeDocument/2006/relationships/header" Target="header16.xml"/><Relationship Id="rId46" Type="http://schemas.openxmlformats.org/officeDocument/2006/relationships/header" Target="header28.xml"/><Relationship Id="rId67" Type="http://schemas.openxmlformats.org/officeDocument/2006/relationships/header" Target="header44.xml"/><Relationship Id="rId116" Type="http://schemas.openxmlformats.org/officeDocument/2006/relationships/header" Target="header78.xml"/><Relationship Id="rId20" Type="http://schemas.openxmlformats.org/officeDocument/2006/relationships/header" Target="header11.xml"/><Relationship Id="rId41" Type="http://schemas.openxmlformats.org/officeDocument/2006/relationships/header" Target="header26.xml"/><Relationship Id="rId62" Type="http://schemas.openxmlformats.org/officeDocument/2006/relationships/header" Target="header41.xml"/><Relationship Id="rId83" Type="http://schemas.openxmlformats.org/officeDocument/2006/relationships/image" Target="media/image4.wmf"/><Relationship Id="rId88" Type="http://schemas.openxmlformats.org/officeDocument/2006/relationships/header" Target="header55.xml"/><Relationship Id="rId111" Type="http://schemas.openxmlformats.org/officeDocument/2006/relationships/header" Target="header73.xml"/><Relationship Id="rId15" Type="http://schemas.openxmlformats.org/officeDocument/2006/relationships/footer" Target="footer1.xml"/><Relationship Id="rId36" Type="http://schemas.openxmlformats.org/officeDocument/2006/relationships/header" Target="header22.xml"/><Relationship Id="rId57" Type="http://schemas.openxmlformats.org/officeDocument/2006/relationships/header" Target="header38.xml"/><Relationship Id="rId106" Type="http://schemas.openxmlformats.org/officeDocument/2006/relationships/header" Target="header68.xml"/><Relationship Id="rId127" Type="http://schemas.openxmlformats.org/officeDocument/2006/relationships/glossaryDocument" Target="glossary/document.xml"/><Relationship Id="rId10" Type="http://schemas.openxmlformats.org/officeDocument/2006/relationships/header" Target="header3.xml"/><Relationship Id="rId52" Type="http://schemas.openxmlformats.org/officeDocument/2006/relationships/header" Target="header33.xml"/><Relationship Id="rId73" Type="http://schemas.openxmlformats.org/officeDocument/2006/relationships/header" Target="header49.xml"/><Relationship Id="rId78" Type="http://schemas.openxmlformats.org/officeDocument/2006/relationships/header" Target="header53.xml"/><Relationship Id="rId94" Type="http://schemas.openxmlformats.org/officeDocument/2006/relationships/header" Target="header60.xml"/><Relationship Id="rId99" Type="http://schemas.openxmlformats.org/officeDocument/2006/relationships/header" Target="header63.xml"/><Relationship Id="rId101" Type="http://schemas.openxmlformats.org/officeDocument/2006/relationships/header" Target="header64.xml"/><Relationship Id="rId122" Type="http://schemas.openxmlformats.org/officeDocument/2006/relationships/header" Target="header8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B5D2E0C0D4F2B8057C338CF73528A"/>
        <w:category>
          <w:name w:val="General"/>
          <w:gallery w:val="placeholder"/>
        </w:category>
        <w:types>
          <w:type w:val="bbPlcHdr"/>
        </w:types>
        <w:behaviors>
          <w:behavior w:val="content"/>
        </w:behaviors>
        <w:guid w:val="{D655B2FF-07A0-4A22-8650-424DEFCA3F3E}"/>
      </w:docPartPr>
      <w:docPartBody>
        <w:p w:rsidR="00983575" w:rsidRDefault="000F5AEB" w:rsidP="000F5AEB">
          <w:pPr>
            <w:pStyle w:val="A71B5D2E0C0D4F2B8057C338CF73528A"/>
          </w:pPr>
          <w:r w:rsidRPr="00AF62DB">
            <w:rPr>
              <w:rStyle w:val="PlaceholderText"/>
            </w:rPr>
            <w:t>Click or tap here to enter text.</w:t>
          </w:r>
        </w:p>
      </w:docPartBody>
    </w:docPart>
    <w:docPart>
      <w:docPartPr>
        <w:name w:val="A675581263BD421AAF818C49030E4339"/>
        <w:category>
          <w:name w:val="General"/>
          <w:gallery w:val="placeholder"/>
        </w:category>
        <w:types>
          <w:type w:val="bbPlcHdr"/>
        </w:types>
        <w:behaviors>
          <w:behavior w:val="content"/>
        </w:behaviors>
        <w:guid w:val="{03FD971E-1322-4FC3-A69E-83B4755133D2}"/>
      </w:docPartPr>
      <w:docPartBody>
        <w:p w:rsidR="008705C0" w:rsidRDefault="000A75F0" w:rsidP="000A75F0">
          <w:pPr>
            <w:pStyle w:val="A675581263BD421AAF818C49030E4339"/>
          </w:pPr>
          <w:r w:rsidRPr="004C2A78">
            <w:rPr>
              <w:rStyle w:val="PlaceholderText"/>
              <w:rFonts w:cstheme="minorHAnsi"/>
              <w:b/>
              <w:bCs/>
              <w:color w:val="385623" w:themeColor="accent6" w:themeShade="80"/>
              <w:sz w:val="24"/>
              <w:szCs w:val="24"/>
            </w:rPr>
            <w:t>Click or tap here to enter text.</w:t>
          </w:r>
        </w:p>
      </w:docPartBody>
    </w:docPart>
    <w:docPart>
      <w:docPartPr>
        <w:name w:val="C7F788E25B3D40D89E53A23C88026441"/>
        <w:category>
          <w:name w:val="General"/>
          <w:gallery w:val="placeholder"/>
        </w:category>
        <w:types>
          <w:type w:val="bbPlcHdr"/>
        </w:types>
        <w:behaviors>
          <w:behavior w:val="content"/>
        </w:behaviors>
        <w:guid w:val="{B51CD0C8-D380-4A0E-8A7E-68DD3D221856}"/>
      </w:docPartPr>
      <w:docPartBody>
        <w:p w:rsidR="008705C0" w:rsidRDefault="000A75F0" w:rsidP="000A75F0">
          <w:pPr>
            <w:pStyle w:val="C7F788E25B3D40D89E53A23C88026441"/>
          </w:pPr>
          <w:r w:rsidRPr="004C2A78">
            <w:rPr>
              <w:rStyle w:val="PlaceholderText"/>
              <w:rFonts w:cstheme="minorHAnsi"/>
              <w:b/>
              <w:bCs/>
              <w:color w:val="385623" w:themeColor="accent6" w:themeShade="80"/>
              <w:sz w:val="24"/>
              <w:szCs w:val="24"/>
            </w:rPr>
            <w:t>Click or tap here to enter text.</w:t>
          </w:r>
        </w:p>
      </w:docPartBody>
    </w:docPart>
    <w:docPart>
      <w:docPartPr>
        <w:name w:val="2CF06CF680954EE5892CB8E376A73D7C"/>
        <w:category>
          <w:name w:val="General"/>
          <w:gallery w:val="placeholder"/>
        </w:category>
        <w:types>
          <w:type w:val="bbPlcHdr"/>
        </w:types>
        <w:behaviors>
          <w:behavior w:val="content"/>
        </w:behaviors>
        <w:guid w:val="{7C7A5B21-6F17-48A0-8BB3-A4EF39ADAA41}"/>
      </w:docPartPr>
      <w:docPartBody>
        <w:p w:rsidR="008705C0" w:rsidRDefault="000A75F0" w:rsidP="000A75F0">
          <w:pPr>
            <w:pStyle w:val="2CF06CF680954EE5892CB8E376A73D7C"/>
          </w:pPr>
          <w:r w:rsidRPr="004C2A78">
            <w:rPr>
              <w:rStyle w:val="PlaceholderText"/>
              <w:rFonts w:cstheme="minorHAnsi"/>
              <w:b/>
              <w:bCs/>
              <w:color w:val="385623" w:themeColor="accent6" w:themeShade="80"/>
              <w:sz w:val="24"/>
              <w:szCs w:val="24"/>
            </w:rPr>
            <w:t>Click or tap here to enter text.</w:t>
          </w:r>
        </w:p>
      </w:docPartBody>
    </w:docPart>
    <w:docPart>
      <w:docPartPr>
        <w:name w:val="221EF760E8B643848F4D8C1D181A1722"/>
        <w:category>
          <w:name w:val="General"/>
          <w:gallery w:val="placeholder"/>
        </w:category>
        <w:types>
          <w:type w:val="bbPlcHdr"/>
        </w:types>
        <w:behaviors>
          <w:behavior w:val="content"/>
        </w:behaviors>
        <w:guid w:val="{1D9DFC2B-1B72-4136-B15B-945388D82DEF}"/>
      </w:docPartPr>
      <w:docPartBody>
        <w:p w:rsidR="008705C0" w:rsidRDefault="000A75F0" w:rsidP="000A75F0">
          <w:pPr>
            <w:pStyle w:val="221EF760E8B643848F4D8C1D181A1722"/>
          </w:pPr>
          <w:r w:rsidRPr="004C2A78">
            <w:rPr>
              <w:rStyle w:val="PlaceholderText"/>
              <w:rFonts w:cstheme="minorHAnsi"/>
              <w:b/>
              <w:bCs/>
              <w:color w:val="385623" w:themeColor="accent6" w:themeShade="80"/>
              <w:sz w:val="24"/>
              <w:szCs w:val="24"/>
            </w:rPr>
            <w:t>Click or tap here to enter text.</w:t>
          </w:r>
        </w:p>
      </w:docPartBody>
    </w:docPart>
    <w:docPart>
      <w:docPartPr>
        <w:name w:val="07E8E01199424D65A1229CEA125F5E35"/>
        <w:category>
          <w:name w:val="General"/>
          <w:gallery w:val="placeholder"/>
        </w:category>
        <w:types>
          <w:type w:val="bbPlcHdr"/>
        </w:types>
        <w:behaviors>
          <w:behavior w:val="content"/>
        </w:behaviors>
        <w:guid w:val="{A6AAE67C-13D8-47B0-B71F-0D82DE972E3F}"/>
      </w:docPartPr>
      <w:docPartBody>
        <w:p w:rsidR="008705C0" w:rsidRDefault="000A75F0" w:rsidP="000A75F0">
          <w:pPr>
            <w:pStyle w:val="07E8E01199424D65A1229CEA125F5E35"/>
          </w:pPr>
          <w:r w:rsidRPr="004C2A78">
            <w:rPr>
              <w:rStyle w:val="PlaceholderText"/>
              <w:rFonts w:cstheme="minorHAnsi"/>
              <w:b/>
              <w:bCs/>
              <w:color w:val="385623" w:themeColor="accent6" w:themeShade="80"/>
              <w:sz w:val="24"/>
              <w:szCs w:val="24"/>
            </w:rPr>
            <w:t>Click or tap here to enter text.</w:t>
          </w:r>
        </w:p>
      </w:docPartBody>
    </w:docPart>
    <w:docPart>
      <w:docPartPr>
        <w:name w:val="F45A9869EFE14E4AB34066DA0B8FC10D"/>
        <w:category>
          <w:name w:val="General"/>
          <w:gallery w:val="placeholder"/>
        </w:category>
        <w:types>
          <w:type w:val="bbPlcHdr"/>
        </w:types>
        <w:behaviors>
          <w:behavior w:val="content"/>
        </w:behaviors>
        <w:guid w:val="{B85F0557-0A3F-4771-83A9-7D9497EF834E}"/>
      </w:docPartPr>
      <w:docPartBody>
        <w:p w:rsidR="008705C0" w:rsidRDefault="000A75F0" w:rsidP="000A75F0">
          <w:pPr>
            <w:pStyle w:val="F45A9869EFE14E4AB34066DA0B8FC10D"/>
          </w:pPr>
          <w:r w:rsidRPr="004C2A78">
            <w:rPr>
              <w:rStyle w:val="PlaceholderText"/>
              <w:rFonts w:cstheme="minorHAnsi"/>
              <w:b/>
              <w:bCs/>
              <w:color w:val="385623" w:themeColor="accent6" w:themeShade="80"/>
              <w:sz w:val="24"/>
              <w:szCs w:val="24"/>
            </w:rPr>
            <w:t>Click or tap here to enter text.</w:t>
          </w:r>
        </w:p>
      </w:docPartBody>
    </w:docPart>
    <w:docPart>
      <w:docPartPr>
        <w:name w:val="F45A2BA36FBA486DB8E7C6FDECC8DBCA"/>
        <w:category>
          <w:name w:val="General"/>
          <w:gallery w:val="placeholder"/>
        </w:category>
        <w:types>
          <w:type w:val="bbPlcHdr"/>
        </w:types>
        <w:behaviors>
          <w:behavior w:val="content"/>
        </w:behaviors>
        <w:guid w:val="{1792DD64-7F63-4343-B121-E229A70CC131}"/>
      </w:docPartPr>
      <w:docPartBody>
        <w:p w:rsidR="008705C0" w:rsidRDefault="000A75F0" w:rsidP="000A75F0">
          <w:pPr>
            <w:pStyle w:val="F45A2BA36FBA486DB8E7C6FDECC8DBCA"/>
          </w:pPr>
          <w:r w:rsidRPr="004C2A78">
            <w:rPr>
              <w:rStyle w:val="PlaceholderText"/>
              <w:rFonts w:cstheme="minorHAnsi"/>
              <w:b/>
              <w:bCs/>
              <w:color w:val="385623" w:themeColor="accent6" w:themeShade="80"/>
              <w:sz w:val="24"/>
              <w:szCs w:val="24"/>
            </w:rPr>
            <w:t>Click or tap here to enter text.</w:t>
          </w:r>
        </w:p>
      </w:docPartBody>
    </w:docPart>
    <w:docPart>
      <w:docPartPr>
        <w:name w:val="2049EB75DE7E4E7CB8AE4B06FF50EB0F"/>
        <w:category>
          <w:name w:val="General"/>
          <w:gallery w:val="placeholder"/>
        </w:category>
        <w:types>
          <w:type w:val="bbPlcHdr"/>
        </w:types>
        <w:behaviors>
          <w:behavior w:val="content"/>
        </w:behaviors>
        <w:guid w:val="{5CD4513E-D5A6-43D8-835D-B74F6ADA28EE}"/>
      </w:docPartPr>
      <w:docPartBody>
        <w:p w:rsidR="008705C0" w:rsidRDefault="000A75F0" w:rsidP="000A75F0">
          <w:pPr>
            <w:pStyle w:val="2049EB75DE7E4E7CB8AE4B06FF50EB0F"/>
          </w:pPr>
          <w:r w:rsidRPr="004C2A78">
            <w:rPr>
              <w:rFonts w:cstheme="minorHAnsi"/>
              <w:b/>
              <w:bCs/>
              <w:iCs/>
              <w:color w:val="385623" w:themeColor="accent6" w:themeShade="80"/>
              <w:sz w:val="24"/>
              <w:szCs w:val="24"/>
            </w:rPr>
            <w:t>Enter name of Procuring Entity</w:t>
          </w:r>
        </w:p>
      </w:docPartBody>
    </w:docPart>
    <w:docPart>
      <w:docPartPr>
        <w:name w:val="A46529B9CBC24FDDBFB120AD00C59070"/>
        <w:category>
          <w:name w:val="General"/>
          <w:gallery w:val="placeholder"/>
        </w:category>
        <w:types>
          <w:type w:val="bbPlcHdr"/>
        </w:types>
        <w:behaviors>
          <w:behavior w:val="content"/>
        </w:behaviors>
        <w:guid w:val="{E2F2C522-6874-4675-B497-8CA022B8CCC4}"/>
      </w:docPartPr>
      <w:docPartBody>
        <w:p w:rsidR="008705C0" w:rsidRDefault="000A75F0" w:rsidP="000A75F0">
          <w:pPr>
            <w:pStyle w:val="A46529B9CBC24FDDBFB120AD00C59070"/>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53EC24C0A01045CE9628192088186B12"/>
        <w:category>
          <w:name w:val="General"/>
          <w:gallery w:val="placeholder"/>
        </w:category>
        <w:types>
          <w:type w:val="bbPlcHdr"/>
        </w:types>
        <w:behaviors>
          <w:behavior w:val="content"/>
        </w:behaviors>
        <w:guid w:val="{47DB35E3-5278-467C-A5EC-E84B4E2F3E92}"/>
      </w:docPartPr>
      <w:docPartBody>
        <w:p w:rsidR="008705C0" w:rsidRDefault="000A75F0" w:rsidP="000A75F0">
          <w:pPr>
            <w:pStyle w:val="53EC24C0A01045CE9628192088186B12"/>
          </w:pPr>
          <w:r w:rsidRPr="004C2A78">
            <w:rPr>
              <w:rFonts w:cstheme="minorHAnsi"/>
              <w:b/>
              <w:bCs/>
              <w:iCs/>
              <w:color w:val="385623" w:themeColor="accent6" w:themeShade="80"/>
              <w:sz w:val="24"/>
              <w:szCs w:val="24"/>
            </w:rPr>
            <w:t>Enter either “National” or “International”</w:t>
          </w:r>
        </w:p>
      </w:docPartBody>
    </w:docPart>
    <w:docPart>
      <w:docPartPr>
        <w:name w:val="3ABFA59F03AC43C993282DF859091EB1"/>
        <w:category>
          <w:name w:val="General"/>
          <w:gallery w:val="placeholder"/>
        </w:category>
        <w:types>
          <w:type w:val="bbPlcHdr"/>
        </w:types>
        <w:behaviors>
          <w:behavior w:val="content"/>
        </w:behaviors>
        <w:guid w:val="{993AA3B6-D6C6-4E33-8B20-878EA2525B8D}"/>
      </w:docPartPr>
      <w:docPartBody>
        <w:p w:rsidR="008705C0" w:rsidRDefault="000A75F0" w:rsidP="000A75F0">
          <w:pPr>
            <w:pStyle w:val="3ABFA59F03AC43C993282DF859091EB1"/>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B19BE76D9A1A45CB8DD337C83859C7E4"/>
        <w:category>
          <w:name w:val="General"/>
          <w:gallery w:val="placeholder"/>
        </w:category>
        <w:types>
          <w:type w:val="bbPlcHdr"/>
        </w:types>
        <w:behaviors>
          <w:behavior w:val="content"/>
        </w:behaviors>
        <w:guid w:val="{78CEC6E5-39BF-4174-92C8-48D363CFD0BB}"/>
      </w:docPartPr>
      <w:docPartBody>
        <w:p w:rsidR="008705C0" w:rsidRDefault="000A75F0" w:rsidP="000A75F0">
          <w:pPr>
            <w:pStyle w:val="B19BE76D9A1A45CB8DD337C83859C7E4"/>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7D17AEAFD87C458587A0F8B47C603100"/>
        <w:category>
          <w:name w:val="General"/>
          <w:gallery w:val="placeholder"/>
        </w:category>
        <w:types>
          <w:type w:val="bbPlcHdr"/>
        </w:types>
        <w:behaviors>
          <w:behavior w:val="content"/>
        </w:behaviors>
        <w:guid w:val="{690E56EA-F784-402F-95F4-30FF5775346D}"/>
      </w:docPartPr>
      <w:docPartBody>
        <w:p w:rsidR="008705C0" w:rsidRDefault="000A75F0" w:rsidP="000A75F0">
          <w:pPr>
            <w:pStyle w:val="7D17AEAFD87C458587A0F8B47C603100"/>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53DB80FA2FEE4489A5D987FD557CB869"/>
        <w:category>
          <w:name w:val="General"/>
          <w:gallery w:val="placeholder"/>
        </w:category>
        <w:types>
          <w:type w:val="bbPlcHdr"/>
        </w:types>
        <w:behaviors>
          <w:behavior w:val="content"/>
        </w:behaviors>
        <w:guid w:val="{B4D33C7D-2BE7-4B5B-BEC2-F6D0244AA5BB}"/>
      </w:docPartPr>
      <w:docPartBody>
        <w:p w:rsidR="008705C0" w:rsidRDefault="000A75F0" w:rsidP="000A75F0">
          <w:pPr>
            <w:pStyle w:val="53DB80FA2FEE4489A5D987FD557CB869"/>
          </w:pPr>
          <w:r w:rsidRPr="004C2A78">
            <w:rPr>
              <w:rFonts w:cstheme="minorHAnsi"/>
              <w:b/>
              <w:bCs/>
              <w:iCs/>
              <w:color w:val="385623" w:themeColor="accent6" w:themeShade="80"/>
              <w:sz w:val="24"/>
              <w:szCs w:val="24"/>
            </w:rPr>
            <w:t>Enter website url</w:t>
          </w:r>
        </w:p>
      </w:docPartBody>
    </w:docPart>
    <w:docPart>
      <w:docPartPr>
        <w:name w:val="4A25EFA709D74C5EA4AD611425640B63"/>
        <w:category>
          <w:name w:val="General"/>
          <w:gallery w:val="placeholder"/>
        </w:category>
        <w:types>
          <w:type w:val="bbPlcHdr"/>
        </w:types>
        <w:behaviors>
          <w:behavior w:val="content"/>
        </w:behaviors>
        <w:guid w:val="{EE2A9AD1-D52B-4BD3-B386-B2E610553DA5}"/>
      </w:docPartPr>
      <w:docPartBody>
        <w:p w:rsidR="008705C0" w:rsidRDefault="000A75F0" w:rsidP="000A75F0">
          <w:pPr>
            <w:pStyle w:val="4A25EFA709D74C5EA4AD611425640B63"/>
          </w:pPr>
          <w:r w:rsidRPr="004C2A78">
            <w:rPr>
              <w:rFonts w:cstheme="minorHAnsi"/>
              <w:b/>
              <w:bCs/>
              <w:iCs/>
              <w:color w:val="385623" w:themeColor="accent6" w:themeShade="80"/>
              <w:sz w:val="24"/>
              <w:szCs w:val="24"/>
            </w:rPr>
            <w:t>Enter website url</w:t>
          </w:r>
        </w:p>
      </w:docPartBody>
    </w:docPart>
    <w:docPart>
      <w:docPartPr>
        <w:name w:val="81C13664C78A460498C5165CF9C3F7EC"/>
        <w:category>
          <w:name w:val="General"/>
          <w:gallery w:val="placeholder"/>
        </w:category>
        <w:types>
          <w:type w:val="bbPlcHdr"/>
        </w:types>
        <w:behaviors>
          <w:behavior w:val="content"/>
        </w:behaviors>
        <w:guid w:val="{11C76790-73A3-4A12-A7CE-C518326567ED}"/>
      </w:docPartPr>
      <w:docPartBody>
        <w:p w:rsidR="008705C0" w:rsidRDefault="000A75F0" w:rsidP="000A75F0">
          <w:pPr>
            <w:pStyle w:val="81C13664C78A460498C5165CF9C3F7EC"/>
          </w:pPr>
          <w:r w:rsidRPr="004C2A78">
            <w:rPr>
              <w:rFonts w:cstheme="minorHAnsi"/>
              <w:b/>
              <w:bCs/>
              <w:iCs/>
              <w:color w:val="385623" w:themeColor="accent6" w:themeShade="80"/>
              <w:sz w:val="24"/>
              <w:szCs w:val="24"/>
            </w:rPr>
            <w:t>Enter email address, telephone, and postal address</w:t>
          </w:r>
        </w:p>
      </w:docPartBody>
    </w:docPart>
    <w:docPart>
      <w:docPartPr>
        <w:name w:val="9CB34E97868E4ABCBB02AFC6C2C6C896"/>
        <w:category>
          <w:name w:val="General"/>
          <w:gallery w:val="placeholder"/>
        </w:category>
        <w:types>
          <w:type w:val="bbPlcHdr"/>
        </w:types>
        <w:behaviors>
          <w:behavior w:val="content"/>
        </w:behaviors>
        <w:guid w:val="{BC8B7441-E56A-42C7-BD6F-CFC014A7D604}"/>
      </w:docPartPr>
      <w:docPartBody>
        <w:p w:rsidR="008705C0" w:rsidRDefault="000A75F0" w:rsidP="000A75F0">
          <w:pPr>
            <w:pStyle w:val="9CB34E97868E4ABCBB02AFC6C2C6C896"/>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FED6DEA1D5264B8896F339E99861BFEE"/>
        <w:category>
          <w:name w:val="General"/>
          <w:gallery w:val="placeholder"/>
        </w:category>
        <w:types>
          <w:type w:val="bbPlcHdr"/>
        </w:types>
        <w:behaviors>
          <w:behavior w:val="content"/>
        </w:behaviors>
        <w:guid w:val="{272A010D-8F85-4816-8BC9-18BCBAABA67D}"/>
      </w:docPartPr>
      <w:docPartBody>
        <w:p w:rsidR="008705C0" w:rsidRDefault="000A75F0" w:rsidP="000A75F0">
          <w:pPr>
            <w:pStyle w:val="FED6DEA1D5264B8896F339E99861BFEE"/>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31B1F5331ED946559218FE469C580C25"/>
        <w:category>
          <w:name w:val="General"/>
          <w:gallery w:val="placeholder"/>
        </w:category>
        <w:types>
          <w:type w:val="bbPlcHdr"/>
        </w:types>
        <w:behaviors>
          <w:behavior w:val="content"/>
        </w:behaviors>
        <w:guid w:val="{9F4179F1-850C-4820-9480-A2570B6535B2}"/>
      </w:docPartPr>
      <w:docPartBody>
        <w:p w:rsidR="008705C0" w:rsidRDefault="000A75F0" w:rsidP="000A75F0">
          <w:pPr>
            <w:pStyle w:val="31B1F5331ED946559218FE469C580C25"/>
          </w:pPr>
          <w:r w:rsidRPr="004C2A78">
            <w:rPr>
              <w:rFonts w:cstheme="minorHAnsi"/>
              <w:b/>
              <w:bCs/>
              <w:iCs/>
              <w:color w:val="385623" w:themeColor="accent6" w:themeShade="80"/>
              <w:sz w:val="24"/>
              <w:szCs w:val="24"/>
            </w:rPr>
            <w:t>Enter time and date</w:t>
          </w:r>
        </w:p>
      </w:docPartBody>
    </w:docPart>
    <w:docPart>
      <w:docPartPr>
        <w:name w:val="0373F9584EEE4E73BF22510957E09E22"/>
        <w:category>
          <w:name w:val="General"/>
          <w:gallery w:val="placeholder"/>
        </w:category>
        <w:types>
          <w:type w:val="bbPlcHdr"/>
        </w:types>
        <w:behaviors>
          <w:behavior w:val="content"/>
        </w:behaviors>
        <w:guid w:val="{FBA65D2A-CC82-4B72-9861-65ED0C041715}"/>
      </w:docPartPr>
      <w:docPartBody>
        <w:p w:rsidR="008705C0" w:rsidRDefault="000A75F0" w:rsidP="000A75F0">
          <w:pPr>
            <w:pStyle w:val="0373F9584EEE4E73BF22510957E09E22"/>
          </w:pPr>
          <w:r w:rsidRPr="004C2A78">
            <w:rPr>
              <w:rFonts w:cstheme="minorHAnsi"/>
              <w:b/>
              <w:bCs/>
              <w:iCs/>
              <w:color w:val="385623" w:themeColor="accent6" w:themeShade="80"/>
              <w:sz w:val="24"/>
              <w:szCs w:val="24"/>
            </w:rPr>
            <w:t>Enter “will” or “will not”</w:t>
          </w:r>
        </w:p>
      </w:docPartBody>
    </w:docPart>
    <w:docPart>
      <w:docPartPr>
        <w:name w:val="68CD13FEB4AF471CA8F3704E8F544686"/>
        <w:category>
          <w:name w:val="General"/>
          <w:gallery w:val="placeholder"/>
        </w:category>
        <w:types>
          <w:type w:val="bbPlcHdr"/>
        </w:types>
        <w:behaviors>
          <w:behavior w:val="content"/>
        </w:behaviors>
        <w:guid w:val="{FB817A4E-2301-43B0-B147-B2CE41C80989}"/>
      </w:docPartPr>
      <w:docPartBody>
        <w:p w:rsidR="008705C0" w:rsidRDefault="000A75F0" w:rsidP="000A75F0">
          <w:pPr>
            <w:pStyle w:val="68CD13FEB4AF471CA8F3704E8F544686"/>
          </w:pPr>
          <w:r w:rsidRPr="004C2A78">
            <w:rPr>
              <w:rFonts w:cstheme="minorHAnsi"/>
              <w:b/>
              <w:bCs/>
              <w:color w:val="385623" w:themeColor="accent6" w:themeShade="80"/>
              <w:sz w:val="24"/>
              <w:szCs w:val="24"/>
            </w:rPr>
            <w:t>Enter Name of Procuring Entity</w:t>
          </w:r>
        </w:p>
      </w:docPartBody>
    </w:docPart>
    <w:docPart>
      <w:docPartPr>
        <w:name w:val="2660B006429C45EF925689192163DD42"/>
        <w:category>
          <w:name w:val="General"/>
          <w:gallery w:val="placeholder"/>
        </w:category>
        <w:types>
          <w:type w:val="bbPlcHdr"/>
        </w:types>
        <w:behaviors>
          <w:behavior w:val="content"/>
        </w:behaviors>
        <w:guid w:val="{91B45E1C-3078-47BD-9594-C8649508C3E9}"/>
      </w:docPartPr>
      <w:docPartBody>
        <w:p w:rsidR="008705C0" w:rsidRDefault="000A75F0" w:rsidP="000A75F0">
          <w:pPr>
            <w:pStyle w:val="2660B006429C45EF925689192163DD42"/>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EA76C30928F40118645267BC6D1340B"/>
        <w:category>
          <w:name w:val="General"/>
          <w:gallery w:val="placeholder"/>
        </w:category>
        <w:types>
          <w:type w:val="bbPlcHdr"/>
        </w:types>
        <w:behaviors>
          <w:behavior w:val="content"/>
        </w:behaviors>
        <w:guid w:val="{73F671C1-A663-46F8-B2D7-F85F516533DC}"/>
      </w:docPartPr>
      <w:docPartBody>
        <w:p w:rsidR="008705C0" w:rsidRDefault="000A75F0" w:rsidP="000A75F0">
          <w:pPr>
            <w:pStyle w:val="5EA76C30928F40118645267BC6D1340B"/>
          </w:pPr>
          <w:r w:rsidRPr="004C2A78">
            <w:rPr>
              <w:rFonts w:cstheme="minorHAnsi"/>
              <w:b/>
              <w:bCs/>
              <w:color w:val="385623" w:themeColor="accent6" w:themeShade="80"/>
              <w:sz w:val="24"/>
              <w:szCs w:val="24"/>
            </w:rPr>
            <w:t>Enter Postal Address</w:t>
          </w:r>
        </w:p>
      </w:docPartBody>
    </w:docPart>
    <w:docPart>
      <w:docPartPr>
        <w:name w:val="E01617EB4525481DA2C409ED4AC65B41"/>
        <w:category>
          <w:name w:val="General"/>
          <w:gallery w:val="placeholder"/>
        </w:category>
        <w:types>
          <w:type w:val="bbPlcHdr"/>
        </w:types>
        <w:behaviors>
          <w:behavior w:val="content"/>
        </w:behaviors>
        <w:guid w:val="{A5DD87DF-3B94-4942-B5A0-2F61628237DC}"/>
      </w:docPartPr>
      <w:docPartBody>
        <w:p w:rsidR="008705C0" w:rsidRDefault="000A75F0" w:rsidP="000A75F0">
          <w:pPr>
            <w:pStyle w:val="E01617EB4525481DA2C409ED4AC65B4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FDC68A80B884C1FB3F05043EDA35BAA"/>
        <w:category>
          <w:name w:val="General"/>
          <w:gallery w:val="placeholder"/>
        </w:category>
        <w:types>
          <w:type w:val="bbPlcHdr"/>
        </w:types>
        <w:behaviors>
          <w:behavior w:val="content"/>
        </w:behaviors>
        <w:guid w:val="{A6DA1A27-6EB4-4878-B43A-2734418BB30E}"/>
      </w:docPartPr>
      <w:docPartBody>
        <w:p w:rsidR="008705C0" w:rsidRDefault="000A75F0" w:rsidP="000A75F0">
          <w:pPr>
            <w:pStyle w:val="EFDC68A80B884C1FB3F05043EDA35BAA"/>
          </w:pPr>
          <w:r w:rsidRPr="004C2A78">
            <w:rPr>
              <w:rFonts w:cstheme="minorHAnsi"/>
              <w:b/>
              <w:bCs/>
              <w:color w:val="385623" w:themeColor="accent6" w:themeShade="80"/>
              <w:sz w:val="24"/>
              <w:szCs w:val="24"/>
            </w:rPr>
            <w:t>Enter Name of Procuring Entity</w:t>
          </w:r>
        </w:p>
      </w:docPartBody>
    </w:docPart>
    <w:docPart>
      <w:docPartPr>
        <w:name w:val="981F8FAF103F4A8DA88776C301FCF135"/>
        <w:category>
          <w:name w:val="General"/>
          <w:gallery w:val="placeholder"/>
        </w:category>
        <w:types>
          <w:type w:val="bbPlcHdr"/>
        </w:types>
        <w:behaviors>
          <w:behavior w:val="content"/>
        </w:behaviors>
        <w:guid w:val="{6EBF4CDB-90F3-431A-B944-49ED3EE17DAA}"/>
      </w:docPartPr>
      <w:docPartBody>
        <w:p w:rsidR="008705C0" w:rsidRDefault="000A75F0" w:rsidP="000A75F0">
          <w:pPr>
            <w:pStyle w:val="981F8FAF103F4A8DA88776C301FCF13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541F0DCB9474FB1A2EDC2E1062008C2"/>
        <w:category>
          <w:name w:val="General"/>
          <w:gallery w:val="placeholder"/>
        </w:category>
        <w:types>
          <w:type w:val="bbPlcHdr"/>
        </w:types>
        <w:behaviors>
          <w:behavior w:val="content"/>
        </w:behaviors>
        <w:guid w:val="{3CCB60D0-2996-4F28-BAFD-A0F4EB8BF207}"/>
      </w:docPartPr>
      <w:docPartBody>
        <w:p w:rsidR="008705C0" w:rsidRDefault="000A75F0" w:rsidP="000A75F0">
          <w:pPr>
            <w:pStyle w:val="4541F0DCB9474FB1A2EDC2E1062008C2"/>
          </w:pPr>
          <w:r w:rsidRPr="004C2A78">
            <w:rPr>
              <w:rFonts w:cstheme="minorHAnsi"/>
              <w:b/>
              <w:bCs/>
              <w:color w:val="385623" w:themeColor="accent6" w:themeShade="80"/>
              <w:sz w:val="24"/>
              <w:szCs w:val="24"/>
            </w:rPr>
            <w:t>Enter Postal Address</w:t>
          </w:r>
        </w:p>
      </w:docPartBody>
    </w:docPart>
    <w:docPart>
      <w:docPartPr>
        <w:name w:val="B92683EFC15846A0BB7759E26A7B330E"/>
        <w:category>
          <w:name w:val="General"/>
          <w:gallery w:val="placeholder"/>
        </w:category>
        <w:types>
          <w:type w:val="bbPlcHdr"/>
        </w:types>
        <w:behaviors>
          <w:behavior w:val="content"/>
        </w:behaviors>
        <w:guid w:val="{7D65D68B-F8B5-4900-B609-91F758A68FCC}"/>
      </w:docPartPr>
      <w:docPartBody>
        <w:p w:rsidR="008705C0" w:rsidRDefault="000A75F0" w:rsidP="000A75F0">
          <w:pPr>
            <w:pStyle w:val="B92683EFC15846A0BB7759E26A7B330E"/>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2EEB98D90CA4BC5A6D914F2CF78B9B0"/>
        <w:category>
          <w:name w:val="General"/>
          <w:gallery w:val="placeholder"/>
        </w:category>
        <w:types>
          <w:type w:val="bbPlcHdr"/>
        </w:types>
        <w:behaviors>
          <w:behavior w:val="content"/>
        </w:behaviors>
        <w:guid w:val="{6A76AD28-4E6D-4F8F-90D4-90F8E2A43530}"/>
      </w:docPartPr>
      <w:docPartBody>
        <w:p w:rsidR="008705C0" w:rsidRDefault="000A75F0" w:rsidP="000A75F0">
          <w:pPr>
            <w:pStyle w:val="82EEB98D90CA4BC5A6D914F2CF78B9B0"/>
          </w:pPr>
          <w:r w:rsidRPr="004C2A78">
            <w:rPr>
              <w:rFonts w:cstheme="minorHAnsi"/>
              <w:b/>
              <w:bCs/>
              <w:color w:val="385623" w:themeColor="accent6" w:themeShade="80"/>
              <w:sz w:val="24"/>
              <w:szCs w:val="24"/>
            </w:rPr>
            <w:t>Enter Name of Procuring Entity</w:t>
          </w:r>
        </w:p>
      </w:docPartBody>
    </w:docPart>
    <w:docPart>
      <w:docPartPr>
        <w:name w:val="A8BAC82F7E4246A6AA12874585C733CD"/>
        <w:category>
          <w:name w:val="General"/>
          <w:gallery w:val="placeholder"/>
        </w:category>
        <w:types>
          <w:type w:val="bbPlcHdr"/>
        </w:types>
        <w:behaviors>
          <w:behavior w:val="content"/>
        </w:behaviors>
        <w:guid w:val="{B672D530-2303-4BC6-8B36-A8723B71D029}"/>
      </w:docPartPr>
      <w:docPartBody>
        <w:p w:rsidR="008705C0" w:rsidRDefault="000A75F0" w:rsidP="000A75F0">
          <w:pPr>
            <w:pStyle w:val="A8BAC82F7E4246A6AA12874585C733C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CCEB64A603864205AB2CFA064CDEC4E4"/>
        <w:category>
          <w:name w:val="General"/>
          <w:gallery w:val="placeholder"/>
        </w:category>
        <w:types>
          <w:type w:val="bbPlcHdr"/>
        </w:types>
        <w:behaviors>
          <w:behavior w:val="content"/>
        </w:behaviors>
        <w:guid w:val="{ED890C4C-AD00-4F34-8825-F1A6EE1C3FB6}"/>
      </w:docPartPr>
      <w:docPartBody>
        <w:p w:rsidR="008705C0" w:rsidRDefault="000A75F0" w:rsidP="000A75F0">
          <w:pPr>
            <w:pStyle w:val="CCEB64A603864205AB2CFA064CDEC4E4"/>
          </w:pPr>
          <w:r w:rsidRPr="004C2A78">
            <w:rPr>
              <w:rFonts w:cstheme="minorHAnsi"/>
              <w:b/>
              <w:bCs/>
              <w:color w:val="385623" w:themeColor="accent6" w:themeShade="80"/>
              <w:sz w:val="24"/>
              <w:szCs w:val="24"/>
            </w:rPr>
            <w:t>Enter Postal Address</w:t>
          </w:r>
        </w:p>
      </w:docPartBody>
    </w:docPart>
    <w:docPart>
      <w:docPartPr>
        <w:name w:val="ED429FF5EFD344BABDCE16594819BC50"/>
        <w:category>
          <w:name w:val="General"/>
          <w:gallery w:val="placeholder"/>
        </w:category>
        <w:types>
          <w:type w:val="bbPlcHdr"/>
        </w:types>
        <w:behaviors>
          <w:behavior w:val="content"/>
        </w:behaviors>
        <w:guid w:val="{3578B4E9-64D1-4757-876E-66363516E5AE}"/>
      </w:docPartPr>
      <w:docPartBody>
        <w:p w:rsidR="008705C0" w:rsidRDefault="000A75F0" w:rsidP="000A75F0">
          <w:pPr>
            <w:pStyle w:val="ED429FF5EFD344BABDCE16594819BC5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FF8396B8F8A4F158C9874F72BBD2D51"/>
        <w:category>
          <w:name w:val="General"/>
          <w:gallery w:val="placeholder"/>
        </w:category>
        <w:types>
          <w:type w:val="bbPlcHdr"/>
        </w:types>
        <w:behaviors>
          <w:behavior w:val="content"/>
        </w:behaviors>
        <w:guid w:val="{902262DF-5190-4307-9C60-21B753E33C5C}"/>
      </w:docPartPr>
      <w:docPartBody>
        <w:p w:rsidR="008705C0" w:rsidRDefault="000A75F0" w:rsidP="000A75F0">
          <w:pPr>
            <w:pStyle w:val="6FF8396B8F8A4F158C9874F72BBD2D51"/>
          </w:pPr>
          <w:r w:rsidRPr="004C2A78">
            <w:rPr>
              <w:rFonts w:eastAsia="Times New Roman" w:cstheme="minorHAnsi"/>
              <w:b/>
              <w:bCs/>
              <w:color w:val="385623" w:themeColor="accent6" w:themeShade="80"/>
              <w:sz w:val="24"/>
              <w:szCs w:val="24"/>
            </w:rPr>
            <w:t>Enter Name</w:t>
          </w:r>
        </w:p>
      </w:docPartBody>
    </w:docPart>
    <w:docPart>
      <w:docPartPr>
        <w:name w:val="294298A7C3D947E79762B750320ACD6E"/>
        <w:category>
          <w:name w:val="General"/>
          <w:gallery w:val="placeholder"/>
        </w:category>
        <w:types>
          <w:type w:val="bbPlcHdr"/>
        </w:types>
        <w:behaviors>
          <w:behavior w:val="content"/>
        </w:behaviors>
        <w:guid w:val="{FBEB7DB4-F660-45EE-BDCA-AB00CF79B974}"/>
      </w:docPartPr>
      <w:docPartBody>
        <w:p w:rsidR="008705C0" w:rsidRDefault="000A75F0" w:rsidP="000A75F0">
          <w:pPr>
            <w:pStyle w:val="294298A7C3D947E79762B750320ACD6E"/>
          </w:pPr>
          <w:r w:rsidRPr="004C2A78">
            <w:rPr>
              <w:rFonts w:eastAsia="Times New Roman" w:cstheme="minorHAnsi"/>
              <w:b/>
              <w:bCs/>
              <w:color w:val="385623" w:themeColor="accent6" w:themeShade="80"/>
              <w:sz w:val="24"/>
              <w:szCs w:val="24"/>
            </w:rPr>
            <w:t>Enter Designation</w:t>
          </w:r>
        </w:p>
      </w:docPartBody>
    </w:docPart>
    <w:docPart>
      <w:docPartPr>
        <w:name w:val="737006F9794A45B28A437E3C841A2BE7"/>
        <w:category>
          <w:name w:val="General"/>
          <w:gallery w:val="placeholder"/>
        </w:category>
        <w:types>
          <w:type w:val="bbPlcHdr"/>
        </w:types>
        <w:behaviors>
          <w:behavior w:val="content"/>
        </w:behaviors>
        <w:guid w:val="{DE0461D6-7550-477E-BB93-3B6E0FA48107}"/>
      </w:docPartPr>
      <w:docPartBody>
        <w:p w:rsidR="008705C0" w:rsidRDefault="000A75F0" w:rsidP="000A75F0">
          <w:pPr>
            <w:pStyle w:val="737006F9794A45B28A437E3C841A2BE7"/>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A7"/>
    <w:rsid w:val="000A75F0"/>
    <w:rsid w:val="000F5AEB"/>
    <w:rsid w:val="00530B7C"/>
    <w:rsid w:val="00545D2E"/>
    <w:rsid w:val="007B0760"/>
    <w:rsid w:val="008705C0"/>
    <w:rsid w:val="008C1180"/>
    <w:rsid w:val="00983575"/>
    <w:rsid w:val="00AC29A7"/>
    <w:rsid w:val="00BF50DF"/>
    <w:rsid w:val="00C501D3"/>
    <w:rsid w:val="00E70257"/>
    <w:rsid w:val="00F4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5F0"/>
    <w:rPr>
      <w:color w:val="808080"/>
    </w:rPr>
  </w:style>
  <w:style w:type="paragraph" w:customStyle="1" w:styleId="BD3E910002EB4DD589D21AA097423F9D">
    <w:name w:val="BD3E910002EB4DD589D21AA097423F9D"/>
    <w:rsid w:val="00AC29A7"/>
    <w:rPr>
      <w:rFonts w:eastAsiaTheme="minorHAnsi"/>
    </w:rPr>
  </w:style>
  <w:style w:type="paragraph" w:customStyle="1" w:styleId="2BD563C0E8BD4BA3AE2A3A3196BC097E">
    <w:name w:val="2BD563C0E8BD4BA3AE2A3A3196BC097E"/>
    <w:rsid w:val="000F5AEB"/>
  </w:style>
  <w:style w:type="paragraph" w:customStyle="1" w:styleId="A71B5D2E0C0D4F2B8057C338CF73528A">
    <w:name w:val="A71B5D2E0C0D4F2B8057C338CF73528A"/>
    <w:rsid w:val="000F5AEB"/>
  </w:style>
  <w:style w:type="paragraph" w:customStyle="1" w:styleId="A868EB787AC34BF3BADC2A740C23F1E2">
    <w:name w:val="A868EB787AC34BF3BADC2A740C23F1E2"/>
    <w:rsid w:val="000F5AEB"/>
  </w:style>
  <w:style w:type="paragraph" w:customStyle="1" w:styleId="37678565FD964E7DAF0C4D8BD71C2EF3">
    <w:name w:val="37678565FD964E7DAF0C4D8BD71C2EF3"/>
    <w:rsid w:val="000F5AEB"/>
  </w:style>
  <w:style w:type="paragraph" w:customStyle="1" w:styleId="424BFB4222FD4DDBBFA82207CBF13820">
    <w:name w:val="424BFB4222FD4DDBBFA82207CBF13820"/>
    <w:rsid w:val="000F5AEB"/>
  </w:style>
  <w:style w:type="paragraph" w:customStyle="1" w:styleId="5018BA75B00F438EA9DEC91CF1A0E2AD">
    <w:name w:val="5018BA75B00F438EA9DEC91CF1A0E2AD"/>
    <w:rsid w:val="000F5AEB"/>
  </w:style>
  <w:style w:type="paragraph" w:customStyle="1" w:styleId="A3C3D843329F403C9A1D4A7E0CCF926B">
    <w:name w:val="A3C3D843329F403C9A1D4A7E0CCF926B"/>
    <w:rsid w:val="000F5AEB"/>
  </w:style>
  <w:style w:type="paragraph" w:customStyle="1" w:styleId="27C84BEA2D0849C2BE63B30655622757">
    <w:name w:val="27C84BEA2D0849C2BE63B30655622757"/>
    <w:rsid w:val="000F5AEB"/>
  </w:style>
  <w:style w:type="paragraph" w:customStyle="1" w:styleId="A08C26673AF94DB59932C93AA821716C">
    <w:name w:val="A08C26673AF94DB59932C93AA821716C"/>
    <w:rsid w:val="000F5AEB"/>
  </w:style>
  <w:style w:type="paragraph" w:customStyle="1" w:styleId="D98074DC0249463489EA8E94C484F3E3">
    <w:name w:val="D98074DC0249463489EA8E94C484F3E3"/>
    <w:rsid w:val="000F5AEB"/>
  </w:style>
  <w:style w:type="paragraph" w:customStyle="1" w:styleId="25050950DD0940C1A47C64A99B203C9C">
    <w:name w:val="25050950DD0940C1A47C64A99B203C9C"/>
    <w:rsid w:val="000F5AEB"/>
  </w:style>
  <w:style w:type="paragraph" w:customStyle="1" w:styleId="4FAD7BC211AA4DE4948258D26A8B2CF1">
    <w:name w:val="4FAD7BC211AA4DE4948258D26A8B2CF1"/>
    <w:rsid w:val="000F5AEB"/>
  </w:style>
  <w:style w:type="paragraph" w:customStyle="1" w:styleId="AD4042E83D6C4B2FB13D618C70C6EFF1">
    <w:name w:val="AD4042E83D6C4B2FB13D618C70C6EFF1"/>
    <w:rsid w:val="000F5AEB"/>
  </w:style>
  <w:style w:type="paragraph" w:customStyle="1" w:styleId="FC4987D600EE4C44AE266AD7F3ECD4CC">
    <w:name w:val="FC4987D600EE4C44AE266AD7F3ECD4CC"/>
    <w:rsid w:val="000F5AEB"/>
  </w:style>
  <w:style w:type="paragraph" w:customStyle="1" w:styleId="3570C3C2A7E04ED190F537DD5568992D">
    <w:name w:val="3570C3C2A7E04ED190F537DD5568992D"/>
    <w:rsid w:val="000F5AEB"/>
  </w:style>
  <w:style w:type="paragraph" w:customStyle="1" w:styleId="0235F4C254D847878BEB7BD9603CD980">
    <w:name w:val="0235F4C254D847878BEB7BD9603CD980"/>
    <w:rsid w:val="000F5AEB"/>
  </w:style>
  <w:style w:type="paragraph" w:customStyle="1" w:styleId="BA0704F7BB364E878DDDE3E00392AAA5">
    <w:name w:val="BA0704F7BB364E878DDDE3E00392AAA5"/>
    <w:rsid w:val="000F5AEB"/>
  </w:style>
  <w:style w:type="paragraph" w:customStyle="1" w:styleId="240AA4F3BCE44239B5096D950219DA73">
    <w:name w:val="240AA4F3BCE44239B5096D950219DA73"/>
    <w:rsid w:val="000F5AEB"/>
  </w:style>
  <w:style w:type="paragraph" w:customStyle="1" w:styleId="451E7E29C5C94580BB5FA9240E768F5F">
    <w:name w:val="451E7E29C5C94580BB5FA9240E768F5F"/>
    <w:rsid w:val="000F5AEB"/>
  </w:style>
  <w:style w:type="paragraph" w:customStyle="1" w:styleId="57DED06AAB704794A32437B51582F222">
    <w:name w:val="57DED06AAB704794A32437B51582F222"/>
    <w:rsid w:val="000F5AEB"/>
  </w:style>
  <w:style w:type="paragraph" w:customStyle="1" w:styleId="3B39FC8598CD4147865C90BE488972D2">
    <w:name w:val="3B39FC8598CD4147865C90BE488972D2"/>
    <w:rsid w:val="000F5AEB"/>
  </w:style>
  <w:style w:type="paragraph" w:customStyle="1" w:styleId="23EB86E165BB4907900EC59367B57E91">
    <w:name w:val="23EB86E165BB4907900EC59367B57E91"/>
    <w:rsid w:val="000F5AEB"/>
  </w:style>
  <w:style w:type="paragraph" w:customStyle="1" w:styleId="AA1B8AA4E4F14B7FB1545EEC9FC8C1D7">
    <w:name w:val="AA1B8AA4E4F14B7FB1545EEC9FC8C1D7"/>
    <w:rsid w:val="000F5AEB"/>
  </w:style>
  <w:style w:type="paragraph" w:customStyle="1" w:styleId="888C514F1FBD43FBA63E4340425144F2">
    <w:name w:val="888C514F1FBD43FBA63E4340425144F2"/>
    <w:rsid w:val="000F5AEB"/>
  </w:style>
  <w:style w:type="paragraph" w:customStyle="1" w:styleId="C5B3BA5B1C6E4C13B79FA68E260BDCA6">
    <w:name w:val="C5B3BA5B1C6E4C13B79FA68E260BDCA6"/>
    <w:rsid w:val="000F5AEB"/>
  </w:style>
  <w:style w:type="paragraph" w:customStyle="1" w:styleId="088AE9CA1C2D4620A245CA4D4D448809">
    <w:name w:val="088AE9CA1C2D4620A245CA4D4D448809"/>
    <w:rsid w:val="000F5AEB"/>
  </w:style>
  <w:style w:type="paragraph" w:customStyle="1" w:styleId="056EC81CFBF542F29F214BB08C5B69AB">
    <w:name w:val="056EC81CFBF542F29F214BB08C5B69AB"/>
    <w:rsid w:val="000F5AEB"/>
  </w:style>
  <w:style w:type="paragraph" w:customStyle="1" w:styleId="EF8C1A9E6FB642CF974A90A0AFD6857A">
    <w:name w:val="EF8C1A9E6FB642CF974A90A0AFD6857A"/>
    <w:rsid w:val="000F5AEB"/>
  </w:style>
  <w:style w:type="paragraph" w:customStyle="1" w:styleId="6292882682C244A387F7E180D2FF883E">
    <w:name w:val="6292882682C244A387F7E180D2FF883E"/>
    <w:rsid w:val="000F5AEB"/>
  </w:style>
  <w:style w:type="paragraph" w:customStyle="1" w:styleId="6D28B77DA7944037ADCBC118A7D55656">
    <w:name w:val="6D28B77DA7944037ADCBC118A7D55656"/>
    <w:rsid w:val="000F5AEB"/>
  </w:style>
  <w:style w:type="paragraph" w:customStyle="1" w:styleId="9B0559064CCB44C8B28A4FD00991E58B">
    <w:name w:val="9B0559064CCB44C8B28A4FD00991E58B"/>
    <w:rsid w:val="000F5AEB"/>
  </w:style>
  <w:style w:type="paragraph" w:customStyle="1" w:styleId="FE15FC3F93A04B0AA635FB89D4563E1B">
    <w:name w:val="FE15FC3F93A04B0AA635FB89D4563E1B"/>
    <w:rsid w:val="000F5AEB"/>
  </w:style>
  <w:style w:type="paragraph" w:customStyle="1" w:styleId="7BE6D3B3F6E84AE89CE28BCE4B4E76F5">
    <w:name w:val="7BE6D3B3F6E84AE89CE28BCE4B4E76F5"/>
    <w:rsid w:val="000F5AEB"/>
  </w:style>
  <w:style w:type="paragraph" w:customStyle="1" w:styleId="92DE40CE593D41DB99630197807A5841">
    <w:name w:val="92DE40CE593D41DB99630197807A5841"/>
    <w:rsid w:val="000F5AEB"/>
  </w:style>
  <w:style w:type="paragraph" w:customStyle="1" w:styleId="857B917EC5E043A3970B899CBD2D7ED1">
    <w:name w:val="857B917EC5E043A3970B899CBD2D7ED1"/>
    <w:rsid w:val="000F5AEB"/>
  </w:style>
  <w:style w:type="paragraph" w:customStyle="1" w:styleId="56837E3636E64840AB43D279479FB7F0">
    <w:name w:val="56837E3636E64840AB43D279479FB7F0"/>
    <w:rsid w:val="000F5AEB"/>
  </w:style>
  <w:style w:type="paragraph" w:customStyle="1" w:styleId="CA5A92E803094096AEF753AE739A6834">
    <w:name w:val="CA5A92E803094096AEF753AE739A6834"/>
    <w:rsid w:val="000F5AEB"/>
  </w:style>
  <w:style w:type="paragraph" w:customStyle="1" w:styleId="A675581263BD421AAF818C49030E4339">
    <w:name w:val="A675581263BD421AAF818C49030E4339"/>
    <w:rsid w:val="000A75F0"/>
  </w:style>
  <w:style w:type="paragraph" w:customStyle="1" w:styleId="C7F788E25B3D40D89E53A23C88026441">
    <w:name w:val="C7F788E25B3D40D89E53A23C88026441"/>
    <w:rsid w:val="000A75F0"/>
  </w:style>
  <w:style w:type="paragraph" w:customStyle="1" w:styleId="2CF06CF680954EE5892CB8E376A73D7C">
    <w:name w:val="2CF06CF680954EE5892CB8E376A73D7C"/>
    <w:rsid w:val="000A75F0"/>
  </w:style>
  <w:style w:type="paragraph" w:customStyle="1" w:styleId="221EF760E8B643848F4D8C1D181A1722">
    <w:name w:val="221EF760E8B643848F4D8C1D181A1722"/>
    <w:rsid w:val="000A75F0"/>
  </w:style>
  <w:style w:type="paragraph" w:customStyle="1" w:styleId="07E8E01199424D65A1229CEA125F5E35">
    <w:name w:val="07E8E01199424D65A1229CEA125F5E35"/>
    <w:rsid w:val="000A75F0"/>
  </w:style>
  <w:style w:type="paragraph" w:customStyle="1" w:styleId="F45A9869EFE14E4AB34066DA0B8FC10D">
    <w:name w:val="F45A9869EFE14E4AB34066DA0B8FC10D"/>
    <w:rsid w:val="000A75F0"/>
  </w:style>
  <w:style w:type="paragraph" w:customStyle="1" w:styleId="F45A2BA36FBA486DB8E7C6FDECC8DBCA">
    <w:name w:val="F45A2BA36FBA486DB8E7C6FDECC8DBCA"/>
    <w:rsid w:val="000A75F0"/>
  </w:style>
  <w:style w:type="paragraph" w:customStyle="1" w:styleId="2049EB75DE7E4E7CB8AE4B06FF50EB0F">
    <w:name w:val="2049EB75DE7E4E7CB8AE4B06FF50EB0F"/>
    <w:rsid w:val="000A75F0"/>
  </w:style>
  <w:style w:type="paragraph" w:customStyle="1" w:styleId="A46529B9CBC24FDDBFB120AD00C59070">
    <w:name w:val="A46529B9CBC24FDDBFB120AD00C59070"/>
    <w:rsid w:val="000A75F0"/>
  </w:style>
  <w:style w:type="paragraph" w:customStyle="1" w:styleId="53EC24C0A01045CE9628192088186B12">
    <w:name w:val="53EC24C0A01045CE9628192088186B12"/>
    <w:rsid w:val="000A75F0"/>
  </w:style>
  <w:style w:type="paragraph" w:customStyle="1" w:styleId="3ABFA59F03AC43C993282DF859091EB1">
    <w:name w:val="3ABFA59F03AC43C993282DF859091EB1"/>
    <w:rsid w:val="000A75F0"/>
  </w:style>
  <w:style w:type="paragraph" w:customStyle="1" w:styleId="B19BE76D9A1A45CB8DD337C83859C7E4">
    <w:name w:val="B19BE76D9A1A45CB8DD337C83859C7E4"/>
    <w:rsid w:val="000A75F0"/>
  </w:style>
  <w:style w:type="paragraph" w:customStyle="1" w:styleId="7D17AEAFD87C458587A0F8B47C603100">
    <w:name w:val="7D17AEAFD87C458587A0F8B47C603100"/>
    <w:rsid w:val="000A75F0"/>
  </w:style>
  <w:style w:type="paragraph" w:customStyle="1" w:styleId="53DB80FA2FEE4489A5D987FD557CB869">
    <w:name w:val="53DB80FA2FEE4489A5D987FD557CB869"/>
    <w:rsid w:val="000A75F0"/>
  </w:style>
  <w:style w:type="paragraph" w:customStyle="1" w:styleId="4A25EFA709D74C5EA4AD611425640B63">
    <w:name w:val="4A25EFA709D74C5EA4AD611425640B63"/>
    <w:rsid w:val="000A75F0"/>
  </w:style>
  <w:style w:type="paragraph" w:customStyle="1" w:styleId="81C13664C78A460498C5165CF9C3F7EC">
    <w:name w:val="81C13664C78A460498C5165CF9C3F7EC"/>
    <w:rsid w:val="000A75F0"/>
  </w:style>
  <w:style w:type="paragraph" w:customStyle="1" w:styleId="9CB34E97868E4ABCBB02AFC6C2C6C896">
    <w:name w:val="9CB34E97868E4ABCBB02AFC6C2C6C896"/>
    <w:rsid w:val="000A75F0"/>
  </w:style>
  <w:style w:type="paragraph" w:customStyle="1" w:styleId="FED6DEA1D5264B8896F339E99861BFEE">
    <w:name w:val="FED6DEA1D5264B8896F339E99861BFEE"/>
    <w:rsid w:val="000A75F0"/>
  </w:style>
  <w:style w:type="paragraph" w:customStyle="1" w:styleId="31B1F5331ED946559218FE469C580C25">
    <w:name w:val="31B1F5331ED946559218FE469C580C25"/>
    <w:rsid w:val="000A75F0"/>
  </w:style>
  <w:style w:type="paragraph" w:customStyle="1" w:styleId="0373F9584EEE4E73BF22510957E09E22">
    <w:name w:val="0373F9584EEE4E73BF22510957E09E22"/>
    <w:rsid w:val="000A75F0"/>
  </w:style>
  <w:style w:type="paragraph" w:customStyle="1" w:styleId="68CD13FEB4AF471CA8F3704E8F544686">
    <w:name w:val="68CD13FEB4AF471CA8F3704E8F544686"/>
    <w:rsid w:val="000A75F0"/>
  </w:style>
  <w:style w:type="paragraph" w:customStyle="1" w:styleId="2660B006429C45EF925689192163DD42">
    <w:name w:val="2660B006429C45EF925689192163DD42"/>
    <w:rsid w:val="000A75F0"/>
  </w:style>
  <w:style w:type="paragraph" w:customStyle="1" w:styleId="5EA76C30928F40118645267BC6D1340B">
    <w:name w:val="5EA76C30928F40118645267BC6D1340B"/>
    <w:rsid w:val="000A75F0"/>
  </w:style>
  <w:style w:type="paragraph" w:customStyle="1" w:styleId="E01617EB4525481DA2C409ED4AC65B41">
    <w:name w:val="E01617EB4525481DA2C409ED4AC65B41"/>
    <w:rsid w:val="000A75F0"/>
  </w:style>
  <w:style w:type="paragraph" w:customStyle="1" w:styleId="EFDC68A80B884C1FB3F05043EDA35BAA">
    <w:name w:val="EFDC68A80B884C1FB3F05043EDA35BAA"/>
    <w:rsid w:val="000A75F0"/>
  </w:style>
  <w:style w:type="paragraph" w:customStyle="1" w:styleId="981F8FAF103F4A8DA88776C301FCF135">
    <w:name w:val="981F8FAF103F4A8DA88776C301FCF135"/>
    <w:rsid w:val="000A75F0"/>
  </w:style>
  <w:style w:type="paragraph" w:customStyle="1" w:styleId="4541F0DCB9474FB1A2EDC2E1062008C2">
    <w:name w:val="4541F0DCB9474FB1A2EDC2E1062008C2"/>
    <w:rsid w:val="000A75F0"/>
  </w:style>
  <w:style w:type="paragraph" w:customStyle="1" w:styleId="B92683EFC15846A0BB7759E26A7B330E">
    <w:name w:val="B92683EFC15846A0BB7759E26A7B330E"/>
    <w:rsid w:val="000A75F0"/>
  </w:style>
  <w:style w:type="paragraph" w:customStyle="1" w:styleId="82EEB98D90CA4BC5A6D914F2CF78B9B0">
    <w:name w:val="82EEB98D90CA4BC5A6D914F2CF78B9B0"/>
    <w:rsid w:val="000A75F0"/>
  </w:style>
  <w:style w:type="paragraph" w:customStyle="1" w:styleId="A8BAC82F7E4246A6AA12874585C733CD">
    <w:name w:val="A8BAC82F7E4246A6AA12874585C733CD"/>
    <w:rsid w:val="000A75F0"/>
  </w:style>
  <w:style w:type="paragraph" w:customStyle="1" w:styleId="CCEB64A603864205AB2CFA064CDEC4E4">
    <w:name w:val="CCEB64A603864205AB2CFA064CDEC4E4"/>
    <w:rsid w:val="000A75F0"/>
  </w:style>
  <w:style w:type="paragraph" w:customStyle="1" w:styleId="ED429FF5EFD344BABDCE16594819BC50">
    <w:name w:val="ED429FF5EFD344BABDCE16594819BC50"/>
    <w:rsid w:val="000A75F0"/>
  </w:style>
  <w:style w:type="paragraph" w:customStyle="1" w:styleId="6FF8396B8F8A4F158C9874F72BBD2D51">
    <w:name w:val="6FF8396B8F8A4F158C9874F72BBD2D51"/>
    <w:rsid w:val="000A75F0"/>
  </w:style>
  <w:style w:type="paragraph" w:customStyle="1" w:styleId="294298A7C3D947E79762B750320ACD6E">
    <w:name w:val="294298A7C3D947E79762B750320ACD6E"/>
    <w:rsid w:val="000A75F0"/>
  </w:style>
  <w:style w:type="paragraph" w:customStyle="1" w:styleId="737006F9794A45B28A437E3C841A2BE7">
    <w:name w:val="737006F9794A45B28A437E3C841A2BE7"/>
    <w:rsid w:val="000A7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205</Pages>
  <Words>46453</Words>
  <Characters>264786</Characters>
  <Application>Microsoft Office Word</Application>
  <DocSecurity>0</DocSecurity>
  <Lines>2206</Lines>
  <Paragraphs>621</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310618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(Consulting)</dc:subject>
  <dc:creator>Bureau of Public Procurement</dc:creator>
  <cp:keywords/>
  <dc:description/>
  <cp:lastModifiedBy>cinthia nwobodo</cp:lastModifiedBy>
  <cp:revision>15</cp:revision>
  <dcterms:created xsi:type="dcterms:W3CDTF">2022-12-31T23:55:00Z</dcterms:created>
  <dcterms:modified xsi:type="dcterms:W3CDTF">2023-01-16T14:13:00Z</dcterms:modified>
</cp:coreProperties>
</file>