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71234CE9" w:rsidR="00666593" w:rsidRPr="00650A9D" w:rsidRDefault="00666593" w:rsidP="00650A9D">
          <w:pPr>
            <w:jc w:val="both"/>
            <w:rPr>
              <w:rFonts w:ascii="Times New Roman" w:hAnsi="Times New Roman" w:cs="Times New Roman"/>
            </w:rPr>
          </w:pPr>
          <w:r w:rsidRPr="00650A9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1599283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650A9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88F102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EAE7279"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724A7649" w:rsidR="00666593" w:rsidRPr="00650A9D" w:rsidRDefault="00650A9D" w:rsidP="00650A9D">
          <w:pPr>
            <w:jc w:val="both"/>
            <w:rPr>
              <w:rFonts w:ascii="Times New Roman" w:hAnsi="Times New Roman" w:cs="Times New Roman"/>
              <w:color w:val="FFFFFF" w:themeColor="background1"/>
              <w:sz w:val="21"/>
              <w:szCs w:val="21"/>
            </w:rPr>
          </w:pPr>
          <w:r w:rsidRPr="00650A9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70D120C1">
                    <wp:simplePos x="0" y="0"/>
                    <wp:positionH relativeFrom="page">
                      <wp:posOffset>3423683</wp:posOffset>
                    </wp:positionH>
                    <wp:positionV relativeFrom="page">
                      <wp:posOffset>3519377</wp:posOffset>
                    </wp:positionV>
                    <wp:extent cx="3253563" cy="3773805"/>
                    <wp:effectExtent l="0" t="0" r="10795" b="10795"/>
                    <wp:wrapNone/>
                    <wp:docPr id="468" name="Rectangle 468"/>
                    <wp:cNvGraphicFramePr/>
                    <a:graphic xmlns:a="http://schemas.openxmlformats.org/drawingml/2006/main">
                      <a:graphicData uri="http://schemas.microsoft.com/office/word/2010/wordprocessingShape">
                        <wps:wsp>
                          <wps:cNvSpPr/>
                          <wps:spPr>
                            <a:xfrm>
                              <a:off x="0" y="0"/>
                              <a:ext cx="3253563" cy="377380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597B4" id="Rectangle 468" o:spid="_x0000_s1026" style="position:absolute;margin-left:269.6pt;margin-top:277.1pt;width:256.2pt;height:297.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zNTkgIAALUFAAAOAAAAZHJzL2Uyb0RvYy54bWysVE1v2zAMvQ/YfxB0X+0kddMFcYogRYcB&#13;&#10;XVu0HXpWZCk2IIuapMTJfv0o+SNpV2zAsBwUSiQfyWeS86t9rchOWFeBzunoLKVEaA5FpTc5/f58&#13;&#10;8+mSEueZLpgCLXJ6EI5eLT5+mDdmJsZQgiqEJQii3awxOS29N7MkcbwUNXNnYIRGpQRbM49Xu0kK&#13;&#10;yxpEr1UyTtOLpAFbGAtcOIev162SLiK+lIL7eymd8ETlFHPz8bTxXIczWczZbGOZKSvepcH+IYua&#13;&#10;VRqDDlDXzDOytdVvUHXFLTiQ/oxDnYCUFRexBqxmlL6p5qlkRsRakBxnBprc/4Pld7sn82CRhsa4&#13;&#10;mUMxVLGXtg7/mB/ZR7IOA1li7wnHx8k4m2QXE0o46ibT6eQyzQKdydHdWOe/CKhJEHJq8WtEktju&#13;&#10;1vnWtDcJ0RyoqriplIqX0AFipSzZMfx2682oA39lpTRpsO2yy2kWkV8pYxOdQoyjjdrW36BoYbMU&#13;&#10;fz1wHzHWcIKEFSmNj0eGouQPSoRMlX4UklQFctIGeBOXcS60H7X5lawQfwsdAQOyRC4G7A6gT7IF&#13;&#10;6bFbMjv74Cpi7w/OaRv9T86DR4wM2g/OdaXBvgegsKoucmvfk9RSE1haQ3F4sMRCO3nO8JsKm+GW&#13;&#10;Of/ALI4aDiWuD3+Ph1SAHxM6iZIS7M/33oM9TgBqKWlwdHPqfmyZFZSorxpn4/Po/DzMerycZ9Mx&#13;&#10;XuypZn2q0dt6BdhhI1xUhkcx2HvVi9JC/YJbZhmiooppjrFzyr3tLyvfrhTcU1wsl9EM59swf6uf&#13;&#10;DA/ggdXQ7M/7F2ZNNxEeh+kO+jFnszeD0doGTw3LrQdZxak58trxjbsh9my3x8LyOb1Hq+O2XfwC&#13;&#10;AAD//wMAUEsDBBQABgAIAAAAIQDHvPct5AAAABIBAAAPAAAAZHJzL2Rvd25yZXYueG1sTE/LTsMw&#13;&#10;ELwj8Q/WInGjTkpjtWmcCvEQ3CpKC1c3duKIeB1itw1/3+0JLqtZ7ew8itXoOnY0Q2g9SkgnCTCD&#13;&#10;ldctNhK2Hy93c2AhKtSq82gk/JoAq/L6qlC59id8N8dNbBiJYMiVBBtjn3MeKmucChPfG6Rb7Qen&#13;&#10;Iq1Dw/WgTiTuOj5NEsGdapEcrOrNozXV9+bgJKzDm6jtOnDx/Llrgvj6ea0XSsrbm/FpSeNhCSya&#13;&#10;Mf59wKUD5YeSgu39AXVgnYTsfjElKoFsRuDCSLJUANsTSmfzDHhZ8P9VyjMAAAD//wMAUEsBAi0A&#13;&#10;FAAGAAgAAAAhALaDOJL+AAAA4QEAABMAAAAAAAAAAAAAAAAAAAAAAFtDb250ZW50X1R5cGVzXS54&#13;&#10;bWxQSwECLQAUAAYACAAAACEAOP0h/9YAAACUAQAACwAAAAAAAAAAAAAAAAAvAQAAX3JlbHMvLnJl&#13;&#10;bHNQSwECLQAUAAYACAAAACEAZdczU5ICAAC1BQAADgAAAAAAAAAAAAAAAAAuAgAAZHJzL2Uyb0Rv&#13;&#10;Yy54bWxQSwECLQAUAAYACAAAACEAx7z3LeQAAAASAQAADwAAAAAAAAAAAAAAAADsBAAAZHJzL2Rv&#13;&#10;d25yZXYueG1sUEsFBgAAAAAEAAQA8wAAAP0FAAAAAA==&#13;&#10;" fillcolor="white [3212]" strokecolor="#747070 [1614]" strokeweight="1.25pt">
                    <w10:wrap anchorx="page" anchory="page"/>
                  </v:rect>
                </w:pict>
              </mc:Fallback>
            </mc:AlternateContent>
          </w:r>
          <w:r w:rsidR="00A7360D" w:rsidRPr="00650A9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6D52DD3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999105"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99489"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650A9D" w:rsidRDefault="00666593" w:rsidP="00650A9D">
                                    <w:pPr>
                                      <w:spacing w:line="240" w:lineRule="auto"/>
                                      <w:jc w:val="center"/>
                                      <w:rPr>
                                        <w:rFonts w:ascii="Times New Roman" w:eastAsiaTheme="majorEastAsia" w:hAnsi="Times New Roman" w:cs="Times New Roman"/>
                                        <w:b/>
                                        <w:bCs/>
                                        <w:noProof/>
                                        <w:color w:val="4472C4" w:themeColor="accent1"/>
                                        <w:sz w:val="72"/>
                                        <w:szCs w:val="144"/>
                                      </w:rPr>
                                    </w:pPr>
                                    <w:r w:rsidRPr="00650A9D">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B55F077" w:rsidR="00666593" w:rsidRPr="00650A9D" w:rsidRDefault="001D593D" w:rsidP="00650A9D">
                                    <w:pPr>
                                      <w:jc w:val="center"/>
                                      <w:rPr>
                                        <w:rFonts w:ascii="Times New Roman" w:eastAsiaTheme="majorEastAsia" w:hAnsi="Times New Roman" w:cs="Times New Roman"/>
                                        <w:b/>
                                        <w:bCs/>
                                        <w:noProof/>
                                        <w:color w:val="385623" w:themeColor="accent6" w:themeShade="80"/>
                                        <w:sz w:val="32"/>
                                        <w:szCs w:val="32"/>
                                      </w:rPr>
                                    </w:pPr>
                                    <w:r w:rsidRPr="00650A9D">
                                      <w:rPr>
                                        <w:rFonts w:ascii="Times New Roman" w:eastAsiaTheme="majorEastAsia" w:hAnsi="Times New Roman" w:cs="Times New Roman"/>
                                        <w:b/>
                                        <w:bCs/>
                                        <w:noProof/>
                                        <w:color w:val="385623" w:themeColor="accent6" w:themeShade="80"/>
                                        <w:sz w:val="32"/>
                                        <w:szCs w:val="32"/>
                                      </w:rPr>
                                      <w:t>Asset Disposal</w:t>
                                    </w:r>
                                  </w:p>
                                </w:sdtContent>
                              </w:sdt>
                              <w:p w14:paraId="235A3307" w14:textId="670EB50F" w:rsidR="008F1D8B" w:rsidRPr="00650A9D" w:rsidRDefault="008F1D8B" w:rsidP="00650A9D">
                                <w:pPr>
                                  <w:jc w:val="center"/>
                                  <w:rPr>
                                    <w:rFonts w:ascii="Times New Roman" w:eastAsiaTheme="majorEastAsia" w:hAnsi="Times New Roman" w:cs="Times New Roman"/>
                                    <w:b/>
                                    <w:bCs/>
                                    <w:noProof/>
                                    <w:color w:val="44546A" w:themeColor="text2"/>
                                    <w:sz w:val="32"/>
                                    <w:szCs w:val="40"/>
                                  </w:rPr>
                                </w:pPr>
                                <w:r w:rsidRPr="00650A9D">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287249219"/>
                                    <w:showingPlcHdr/>
                                  </w:sdtPr>
                                  <w:sdtContent>
                                    <w:r w:rsidRPr="00650A9D">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236.1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ZKbIgIAAEIEAAAOAAAAZHJzL2Uyb0RvYy54bWysU0tv2zAMvg/YfxB0X5y4SdsYcYqsRYYB&#13;&#10;QVsgHXpWZCk2IImapMTOfv0oOS90Ow27SKRI8fF95Oyh04rshfMNmJKOBkNKhOFQNWZb0h9vyy/3&#13;&#10;lPjATMUUGFHSg/D0Yf7506y1hcihBlUJRzCI8UVrS1qHYIss87wWmvkBWGHQKMFpFlB126xyrMXo&#13;&#10;WmX5cHibteAq64AL7/H1qTfSeYovpeDhRUovAlElxdpCOl06N/HM5jNWbB2zdcOPZbB/qEKzxmDS&#13;&#10;c6gnFhjZueaPULrhDjzIMOCgM5Cy4SL1gN2Mhh+6WdfMitQLguPtGSb//8Ly5/3avjoSuq/QIYER&#13;&#10;kNb6wuNj7KeTTscbKyVoRwgPZ9hEFwjHx3w6nY7vp5RwtOXju0l+k4DNLt+t8+GbAE2iUFKHvCS4&#13;&#10;2H7lA6ZE15NLzGZg2SiVuFGGtCW9vZkM04ezBX8oE31FYvkY5lJ6lEK36UhTXbW1geqA3TroB8Fb&#13;&#10;vmywohXz4ZU5ZB4bxGkOL3hIBZgZjhIlNbhff3uP/kgIWilpcZJK6n/umBOUqO8GqZqOxuM4ekkZ&#13;&#10;T+5yVNy1ZXNtMTv9CDisI9wby5MY/YM6idKBfsehX8SsaGKGY+6ShpP4GPr5xqXhYrFITjhsloWV&#13;&#10;WVseQ0fcIt5v3Ttz9khKQD6f4TRzrPjATe8bf3q72AVkKBEXce5RRRajgoOa+DwuVdyEaz15XVZ/&#13;&#10;/hsAAP//AwBQSwMEFAAGAAgAAAAhACQ/oU/hAAAACgEAAA8AAABkcnMvZG93bnJldi54bWxMj8FO&#13;&#10;wzAQRO9I/IO1SNyoTYsgTeNUFRVIHHJoKYKjmyxJwF5HsZumfD0LF7iMtBrN7LxsOTorBuxD60nD&#13;&#10;9USBQCp91VKtYff8cJWACNFQZawn1HDCAMv8/CwzaeWPtMFhG2vBJRRSo6GJsUulDGWDzoSJ75DY&#13;&#10;e/e9M5HPvpZVb45c7qycKnUrnWmJPzSmw/sGy8/twWmwr6uT+vhS4bEYnl4wrue7t6LQ+vJiXC9Y&#13;&#10;VgsQEcf4l4AfBt4POQ/b+wNVQVgNTBN/lb2bu+kMxF7DLJknIPNM/kfIvwEAAP//AwBQSwECLQAU&#13;&#10;AAYACAAAACEAtoM4kv4AAADhAQAAEwAAAAAAAAAAAAAAAAAAAAAAW0NvbnRlbnRfVHlwZXNdLnht&#13;&#10;bFBLAQItABQABgAIAAAAIQA4/SH/1gAAAJQBAAALAAAAAAAAAAAAAAAAAC8BAABfcmVscy8ucmVs&#13;&#10;c1BLAQItABQABgAIAAAAIQCbqZKbIgIAAEIEAAAOAAAAAAAAAAAAAAAAAC4CAABkcnMvZTJvRG9j&#13;&#10;LnhtbFBLAQItABQABgAIAAAAIQAkP6FP4QAAAAoBAAAPAAAAAAAAAAAAAAAAAHwEAABkcnMvZG93&#13;&#10;bnJldi54bWxQSwUGAAAAAAQABADzAAAAigU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650A9D" w:rsidRDefault="00666593" w:rsidP="00650A9D">
                              <w:pPr>
                                <w:spacing w:line="240" w:lineRule="auto"/>
                                <w:jc w:val="center"/>
                                <w:rPr>
                                  <w:rFonts w:ascii="Times New Roman" w:eastAsiaTheme="majorEastAsia" w:hAnsi="Times New Roman" w:cs="Times New Roman"/>
                                  <w:b/>
                                  <w:bCs/>
                                  <w:noProof/>
                                  <w:color w:val="4472C4" w:themeColor="accent1"/>
                                  <w:sz w:val="72"/>
                                  <w:szCs w:val="144"/>
                                </w:rPr>
                              </w:pPr>
                              <w:r w:rsidRPr="00650A9D">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B55F077" w:rsidR="00666593" w:rsidRPr="00650A9D" w:rsidRDefault="001D593D" w:rsidP="00650A9D">
                              <w:pPr>
                                <w:jc w:val="center"/>
                                <w:rPr>
                                  <w:rFonts w:ascii="Times New Roman" w:eastAsiaTheme="majorEastAsia" w:hAnsi="Times New Roman" w:cs="Times New Roman"/>
                                  <w:b/>
                                  <w:bCs/>
                                  <w:noProof/>
                                  <w:color w:val="385623" w:themeColor="accent6" w:themeShade="80"/>
                                  <w:sz w:val="32"/>
                                  <w:szCs w:val="32"/>
                                </w:rPr>
                              </w:pPr>
                              <w:r w:rsidRPr="00650A9D">
                                <w:rPr>
                                  <w:rFonts w:ascii="Times New Roman" w:eastAsiaTheme="majorEastAsia" w:hAnsi="Times New Roman" w:cs="Times New Roman"/>
                                  <w:b/>
                                  <w:bCs/>
                                  <w:noProof/>
                                  <w:color w:val="385623" w:themeColor="accent6" w:themeShade="80"/>
                                  <w:sz w:val="32"/>
                                  <w:szCs w:val="32"/>
                                </w:rPr>
                                <w:t>Asset Disposal</w:t>
                              </w:r>
                            </w:p>
                          </w:sdtContent>
                        </w:sdt>
                        <w:p w14:paraId="235A3307" w14:textId="670EB50F" w:rsidR="008F1D8B" w:rsidRPr="00650A9D" w:rsidRDefault="008F1D8B" w:rsidP="00650A9D">
                          <w:pPr>
                            <w:jc w:val="center"/>
                            <w:rPr>
                              <w:rFonts w:ascii="Times New Roman" w:eastAsiaTheme="majorEastAsia" w:hAnsi="Times New Roman" w:cs="Times New Roman"/>
                              <w:b/>
                              <w:bCs/>
                              <w:noProof/>
                              <w:color w:val="44546A" w:themeColor="text2"/>
                              <w:sz w:val="32"/>
                              <w:szCs w:val="40"/>
                            </w:rPr>
                          </w:pPr>
                          <w:r w:rsidRPr="00650A9D">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287249219"/>
                              <w:showingPlcHdr/>
                            </w:sdtPr>
                            <w:sdtContent>
                              <w:r w:rsidRPr="00650A9D">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650A9D">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650A9D" w:rsidRDefault="00DD2E21" w:rsidP="00650A9D">
          <w:pPr>
            <w:pStyle w:val="TOCHeading"/>
            <w:jc w:val="both"/>
            <w:rPr>
              <w:rFonts w:ascii="Times New Roman" w:hAnsi="Times New Roman" w:cs="Times New Roman"/>
            </w:rPr>
          </w:pPr>
          <w:r w:rsidRPr="00650A9D">
            <w:rPr>
              <w:rFonts w:ascii="Times New Roman" w:hAnsi="Times New Roman" w:cs="Times New Roman"/>
            </w:rPr>
            <w:t>Contents</w:t>
          </w:r>
        </w:p>
        <w:p w14:paraId="36E845F3" w14:textId="3C666C05" w:rsidR="00A14CC9" w:rsidRPr="00650A9D" w:rsidRDefault="008C1EBC" w:rsidP="00650A9D">
          <w:pPr>
            <w:pStyle w:val="TOC1"/>
            <w:tabs>
              <w:tab w:val="right" w:leader="dot" w:pos="9350"/>
            </w:tabs>
            <w:jc w:val="both"/>
            <w:rPr>
              <w:rFonts w:ascii="Times New Roman" w:eastAsiaTheme="minorEastAsia" w:hAnsi="Times New Roman" w:cs="Times New Roman"/>
              <w:noProof/>
            </w:rPr>
          </w:pPr>
          <w:r w:rsidRPr="00650A9D">
            <w:rPr>
              <w:rFonts w:ascii="Times New Roman" w:hAnsi="Times New Roman" w:cs="Times New Roman"/>
            </w:rPr>
            <w:fldChar w:fldCharType="begin"/>
          </w:r>
          <w:r w:rsidRPr="00650A9D">
            <w:rPr>
              <w:rFonts w:ascii="Times New Roman" w:hAnsi="Times New Roman" w:cs="Times New Roman"/>
            </w:rPr>
            <w:instrText xml:space="preserve"> TOC \o "1-1" \h \z \u </w:instrText>
          </w:r>
          <w:r w:rsidRPr="00650A9D">
            <w:rPr>
              <w:rFonts w:ascii="Times New Roman" w:hAnsi="Times New Roman" w:cs="Times New Roman"/>
            </w:rPr>
            <w:fldChar w:fldCharType="separate"/>
          </w:r>
          <w:hyperlink w:anchor="_Toc124519789" w:history="1">
            <w:r w:rsidR="00A14CC9" w:rsidRPr="00650A9D">
              <w:rPr>
                <w:rStyle w:val="Hyperlink"/>
                <w:rFonts w:ascii="Times New Roman" w:hAnsi="Times New Roman" w:cs="Times New Roman"/>
                <w:noProof/>
              </w:rPr>
              <w:t>INVITATION TO TENDER</w:t>
            </w:r>
            <w:r w:rsidR="00A14CC9" w:rsidRPr="00650A9D">
              <w:rPr>
                <w:rFonts w:ascii="Times New Roman" w:hAnsi="Times New Roman" w:cs="Times New Roman"/>
                <w:noProof/>
                <w:webHidden/>
              </w:rPr>
              <w:tab/>
            </w:r>
            <w:r w:rsidR="00A14CC9" w:rsidRPr="00650A9D">
              <w:rPr>
                <w:rFonts w:ascii="Times New Roman" w:hAnsi="Times New Roman" w:cs="Times New Roman"/>
                <w:noProof/>
                <w:webHidden/>
              </w:rPr>
              <w:fldChar w:fldCharType="begin"/>
            </w:r>
            <w:r w:rsidR="00A14CC9" w:rsidRPr="00650A9D">
              <w:rPr>
                <w:rFonts w:ascii="Times New Roman" w:hAnsi="Times New Roman" w:cs="Times New Roman"/>
                <w:noProof/>
                <w:webHidden/>
              </w:rPr>
              <w:instrText xml:space="preserve"> PAGEREF _Toc124519789 \h </w:instrText>
            </w:r>
            <w:r w:rsidR="00A14CC9" w:rsidRPr="00650A9D">
              <w:rPr>
                <w:rFonts w:ascii="Times New Roman" w:hAnsi="Times New Roman" w:cs="Times New Roman"/>
                <w:noProof/>
                <w:webHidden/>
              </w:rPr>
            </w:r>
            <w:r w:rsidR="00A14CC9" w:rsidRPr="00650A9D">
              <w:rPr>
                <w:rFonts w:ascii="Times New Roman" w:hAnsi="Times New Roman" w:cs="Times New Roman"/>
                <w:noProof/>
                <w:webHidden/>
              </w:rPr>
              <w:fldChar w:fldCharType="separate"/>
            </w:r>
            <w:r w:rsidR="00A14CC9" w:rsidRPr="00650A9D">
              <w:rPr>
                <w:rFonts w:ascii="Times New Roman" w:hAnsi="Times New Roman" w:cs="Times New Roman"/>
                <w:noProof/>
                <w:webHidden/>
              </w:rPr>
              <w:t>2</w:t>
            </w:r>
            <w:r w:rsidR="00A14CC9" w:rsidRPr="00650A9D">
              <w:rPr>
                <w:rFonts w:ascii="Times New Roman" w:hAnsi="Times New Roman" w:cs="Times New Roman"/>
                <w:noProof/>
                <w:webHidden/>
              </w:rPr>
              <w:fldChar w:fldCharType="end"/>
            </w:r>
          </w:hyperlink>
        </w:p>
        <w:p w14:paraId="07D04430" w14:textId="0BDBEAC7" w:rsidR="00A14CC9" w:rsidRPr="00650A9D" w:rsidRDefault="00000000" w:rsidP="00650A9D">
          <w:pPr>
            <w:pStyle w:val="TOC1"/>
            <w:tabs>
              <w:tab w:val="right" w:leader="dot" w:pos="9350"/>
            </w:tabs>
            <w:jc w:val="both"/>
            <w:rPr>
              <w:rFonts w:ascii="Times New Roman" w:eastAsiaTheme="minorEastAsia" w:hAnsi="Times New Roman" w:cs="Times New Roman"/>
              <w:noProof/>
            </w:rPr>
          </w:pPr>
          <w:hyperlink w:anchor="_Toc124519790" w:history="1">
            <w:r w:rsidR="00A14CC9" w:rsidRPr="00650A9D">
              <w:rPr>
                <w:rStyle w:val="Hyperlink"/>
                <w:rFonts w:ascii="Times New Roman" w:eastAsia="Times New Roman" w:hAnsi="Times New Roman" w:cs="Times New Roman"/>
                <w:noProof/>
              </w:rPr>
              <w:t>PART 1 - PROCEDURES</w:t>
            </w:r>
            <w:r w:rsidR="00A14CC9" w:rsidRPr="00650A9D">
              <w:rPr>
                <w:rFonts w:ascii="Times New Roman" w:hAnsi="Times New Roman" w:cs="Times New Roman"/>
                <w:noProof/>
                <w:webHidden/>
              </w:rPr>
              <w:tab/>
            </w:r>
            <w:r w:rsidR="00A14CC9" w:rsidRPr="00650A9D">
              <w:rPr>
                <w:rFonts w:ascii="Times New Roman" w:hAnsi="Times New Roman" w:cs="Times New Roman"/>
                <w:noProof/>
                <w:webHidden/>
              </w:rPr>
              <w:fldChar w:fldCharType="begin"/>
            </w:r>
            <w:r w:rsidR="00A14CC9" w:rsidRPr="00650A9D">
              <w:rPr>
                <w:rFonts w:ascii="Times New Roman" w:hAnsi="Times New Roman" w:cs="Times New Roman"/>
                <w:noProof/>
                <w:webHidden/>
              </w:rPr>
              <w:instrText xml:space="preserve"> PAGEREF _Toc124519790 \h </w:instrText>
            </w:r>
            <w:r w:rsidR="00A14CC9" w:rsidRPr="00650A9D">
              <w:rPr>
                <w:rFonts w:ascii="Times New Roman" w:hAnsi="Times New Roman" w:cs="Times New Roman"/>
                <w:noProof/>
                <w:webHidden/>
              </w:rPr>
            </w:r>
            <w:r w:rsidR="00A14CC9" w:rsidRPr="00650A9D">
              <w:rPr>
                <w:rFonts w:ascii="Times New Roman" w:hAnsi="Times New Roman" w:cs="Times New Roman"/>
                <w:noProof/>
                <w:webHidden/>
              </w:rPr>
              <w:fldChar w:fldCharType="separate"/>
            </w:r>
            <w:r w:rsidR="00A14CC9" w:rsidRPr="00650A9D">
              <w:rPr>
                <w:rFonts w:ascii="Times New Roman" w:hAnsi="Times New Roman" w:cs="Times New Roman"/>
                <w:noProof/>
                <w:webHidden/>
              </w:rPr>
              <w:t>5</w:t>
            </w:r>
            <w:r w:rsidR="00A14CC9" w:rsidRPr="00650A9D">
              <w:rPr>
                <w:rFonts w:ascii="Times New Roman" w:hAnsi="Times New Roman" w:cs="Times New Roman"/>
                <w:noProof/>
                <w:webHidden/>
              </w:rPr>
              <w:fldChar w:fldCharType="end"/>
            </w:r>
          </w:hyperlink>
        </w:p>
        <w:p w14:paraId="5BD48ECC" w14:textId="6B08F37F" w:rsidR="00A14CC9" w:rsidRPr="00650A9D" w:rsidRDefault="00000000" w:rsidP="00650A9D">
          <w:pPr>
            <w:pStyle w:val="TOC1"/>
            <w:tabs>
              <w:tab w:val="right" w:leader="dot" w:pos="9350"/>
            </w:tabs>
            <w:jc w:val="both"/>
            <w:rPr>
              <w:rFonts w:ascii="Times New Roman" w:eastAsiaTheme="minorEastAsia" w:hAnsi="Times New Roman" w:cs="Times New Roman"/>
              <w:noProof/>
            </w:rPr>
          </w:pPr>
          <w:hyperlink w:anchor="_Toc124519791" w:history="1">
            <w:r w:rsidR="00A14CC9" w:rsidRPr="00650A9D">
              <w:rPr>
                <w:rStyle w:val="Hyperlink"/>
                <w:rFonts w:ascii="Times New Roman" w:eastAsia="Calibri" w:hAnsi="Times New Roman" w:cs="Times New Roman"/>
                <w:noProof/>
              </w:rPr>
              <w:t>SECTION I:  INSTRUCTIONS TO TENDERERS</w:t>
            </w:r>
            <w:r w:rsidR="00A14CC9" w:rsidRPr="00650A9D">
              <w:rPr>
                <w:rFonts w:ascii="Times New Roman" w:hAnsi="Times New Roman" w:cs="Times New Roman"/>
                <w:noProof/>
                <w:webHidden/>
              </w:rPr>
              <w:tab/>
            </w:r>
            <w:r w:rsidR="00A14CC9" w:rsidRPr="00650A9D">
              <w:rPr>
                <w:rFonts w:ascii="Times New Roman" w:hAnsi="Times New Roman" w:cs="Times New Roman"/>
                <w:noProof/>
                <w:webHidden/>
              </w:rPr>
              <w:fldChar w:fldCharType="begin"/>
            </w:r>
            <w:r w:rsidR="00A14CC9" w:rsidRPr="00650A9D">
              <w:rPr>
                <w:rFonts w:ascii="Times New Roman" w:hAnsi="Times New Roman" w:cs="Times New Roman"/>
                <w:noProof/>
                <w:webHidden/>
              </w:rPr>
              <w:instrText xml:space="preserve"> PAGEREF _Toc124519791 \h </w:instrText>
            </w:r>
            <w:r w:rsidR="00A14CC9" w:rsidRPr="00650A9D">
              <w:rPr>
                <w:rFonts w:ascii="Times New Roman" w:hAnsi="Times New Roman" w:cs="Times New Roman"/>
                <w:noProof/>
                <w:webHidden/>
              </w:rPr>
            </w:r>
            <w:r w:rsidR="00A14CC9" w:rsidRPr="00650A9D">
              <w:rPr>
                <w:rFonts w:ascii="Times New Roman" w:hAnsi="Times New Roman" w:cs="Times New Roman"/>
                <w:noProof/>
                <w:webHidden/>
              </w:rPr>
              <w:fldChar w:fldCharType="separate"/>
            </w:r>
            <w:r w:rsidR="00A14CC9" w:rsidRPr="00650A9D">
              <w:rPr>
                <w:rFonts w:ascii="Times New Roman" w:hAnsi="Times New Roman" w:cs="Times New Roman"/>
                <w:noProof/>
                <w:webHidden/>
              </w:rPr>
              <w:t>6</w:t>
            </w:r>
            <w:r w:rsidR="00A14CC9" w:rsidRPr="00650A9D">
              <w:rPr>
                <w:rFonts w:ascii="Times New Roman" w:hAnsi="Times New Roman" w:cs="Times New Roman"/>
                <w:noProof/>
                <w:webHidden/>
              </w:rPr>
              <w:fldChar w:fldCharType="end"/>
            </w:r>
          </w:hyperlink>
        </w:p>
        <w:p w14:paraId="04770C25" w14:textId="5B1F69C4" w:rsidR="00A14CC9" w:rsidRPr="00650A9D" w:rsidRDefault="00000000" w:rsidP="00650A9D">
          <w:pPr>
            <w:pStyle w:val="TOC1"/>
            <w:tabs>
              <w:tab w:val="right" w:leader="dot" w:pos="9350"/>
            </w:tabs>
            <w:jc w:val="both"/>
            <w:rPr>
              <w:rFonts w:ascii="Times New Roman" w:eastAsiaTheme="minorEastAsia" w:hAnsi="Times New Roman" w:cs="Times New Roman"/>
              <w:noProof/>
            </w:rPr>
          </w:pPr>
          <w:hyperlink w:anchor="_Toc124519792" w:history="1">
            <w:r w:rsidR="00A14CC9" w:rsidRPr="00650A9D">
              <w:rPr>
                <w:rStyle w:val="Hyperlink"/>
                <w:rFonts w:ascii="Times New Roman" w:eastAsia="Times New Roman" w:hAnsi="Times New Roman" w:cs="Times New Roman"/>
                <w:noProof/>
              </w:rPr>
              <w:t>SECTION II:  CONDITIONS OF TENDER</w:t>
            </w:r>
            <w:r w:rsidR="00A14CC9" w:rsidRPr="00650A9D">
              <w:rPr>
                <w:rFonts w:ascii="Times New Roman" w:hAnsi="Times New Roman" w:cs="Times New Roman"/>
                <w:noProof/>
                <w:webHidden/>
              </w:rPr>
              <w:tab/>
            </w:r>
            <w:r w:rsidR="00A14CC9" w:rsidRPr="00650A9D">
              <w:rPr>
                <w:rFonts w:ascii="Times New Roman" w:hAnsi="Times New Roman" w:cs="Times New Roman"/>
                <w:noProof/>
                <w:webHidden/>
              </w:rPr>
              <w:fldChar w:fldCharType="begin"/>
            </w:r>
            <w:r w:rsidR="00A14CC9" w:rsidRPr="00650A9D">
              <w:rPr>
                <w:rFonts w:ascii="Times New Roman" w:hAnsi="Times New Roman" w:cs="Times New Roman"/>
                <w:noProof/>
                <w:webHidden/>
              </w:rPr>
              <w:instrText xml:space="preserve"> PAGEREF _Toc124519792 \h </w:instrText>
            </w:r>
            <w:r w:rsidR="00A14CC9" w:rsidRPr="00650A9D">
              <w:rPr>
                <w:rFonts w:ascii="Times New Roman" w:hAnsi="Times New Roman" w:cs="Times New Roman"/>
                <w:noProof/>
                <w:webHidden/>
              </w:rPr>
            </w:r>
            <w:r w:rsidR="00A14CC9" w:rsidRPr="00650A9D">
              <w:rPr>
                <w:rFonts w:ascii="Times New Roman" w:hAnsi="Times New Roman" w:cs="Times New Roman"/>
                <w:noProof/>
                <w:webHidden/>
              </w:rPr>
              <w:fldChar w:fldCharType="separate"/>
            </w:r>
            <w:r w:rsidR="00A14CC9" w:rsidRPr="00650A9D">
              <w:rPr>
                <w:rFonts w:ascii="Times New Roman" w:hAnsi="Times New Roman" w:cs="Times New Roman"/>
                <w:noProof/>
                <w:webHidden/>
              </w:rPr>
              <w:t>13</w:t>
            </w:r>
            <w:r w:rsidR="00A14CC9" w:rsidRPr="00650A9D">
              <w:rPr>
                <w:rFonts w:ascii="Times New Roman" w:hAnsi="Times New Roman" w:cs="Times New Roman"/>
                <w:noProof/>
                <w:webHidden/>
              </w:rPr>
              <w:fldChar w:fldCharType="end"/>
            </w:r>
          </w:hyperlink>
        </w:p>
        <w:p w14:paraId="6619875C" w14:textId="0A108717" w:rsidR="00A14CC9" w:rsidRPr="00650A9D" w:rsidRDefault="00000000" w:rsidP="00650A9D">
          <w:pPr>
            <w:pStyle w:val="TOC1"/>
            <w:tabs>
              <w:tab w:val="right" w:leader="dot" w:pos="9350"/>
            </w:tabs>
            <w:jc w:val="both"/>
            <w:rPr>
              <w:rFonts w:ascii="Times New Roman" w:eastAsiaTheme="minorEastAsia" w:hAnsi="Times New Roman" w:cs="Times New Roman"/>
              <w:noProof/>
            </w:rPr>
          </w:pPr>
          <w:hyperlink w:anchor="_Toc124519793" w:history="1">
            <w:r w:rsidR="00A14CC9" w:rsidRPr="00650A9D">
              <w:rPr>
                <w:rStyle w:val="Hyperlink"/>
                <w:rFonts w:ascii="Times New Roman" w:hAnsi="Times New Roman" w:cs="Times New Roman"/>
                <w:noProof/>
              </w:rPr>
              <w:t>TENDERING FORMS</w:t>
            </w:r>
            <w:r w:rsidR="00A14CC9" w:rsidRPr="00650A9D">
              <w:rPr>
                <w:rFonts w:ascii="Times New Roman" w:hAnsi="Times New Roman" w:cs="Times New Roman"/>
                <w:noProof/>
                <w:webHidden/>
              </w:rPr>
              <w:tab/>
            </w:r>
            <w:r w:rsidR="00A14CC9" w:rsidRPr="00650A9D">
              <w:rPr>
                <w:rFonts w:ascii="Times New Roman" w:hAnsi="Times New Roman" w:cs="Times New Roman"/>
                <w:noProof/>
                <w:webHidden/>
              </w:rPr>
              <w:fldChar w:fldCharType="begin"/>
            </w:r>
            <w:r w:rsidR="00A14CC9" w:rsidRPr="00650A9D">
              <w:rPr>
                <w:rFonts w:ascii="Times New Roman" w:hAnsi="Times New Roman" w:cs="Times New Roman"/>
                <w:noProof/>
                <w:webHidden/>
              </w:rPr>
              <w:instrText xml:space="preserve"> PAGEREF _Toc124519793 \h </w:instrText>
            </w:r>
            <w:r w:rsidR="00A14CC9" w:rsidRPr="00650A9D">
              <w:rPr>
                <w:rFonts w:ascii="Times New Roman" w:hAnsi="Times New Roman" w:cs="Times New Roman"/>
                <w:noProof/>
                <w:webHidden/>
              </w:rPr>
            </w:r>
            <w:r w:rsidR="00A14CC9" w:rsidRPr="00650A9D">
              <w:rPr>
                <w:rFonts w:ascii="Times New Roman" w:hAnsi="Times New Roman" w:cs="Times New Roman"/>
                <w:noProof/>
                <w:webHidden/>
              </w:rPr>
              <w:fldChar w:fldCharType="separate"/>
            </w:r>
            <w:r w:rsidR="00A14CC9" w:rsidRPr="00650A9D">
              <w:rPr>
                <w:rFonts w:ascii="Times New Roman" w:hAnsi="Times New Roman" w:cs="Times New Roman"/>
                <w:noProof/>
                <w:webHidden/>
              </w:rPr>
              <w:t>14</w:t>
            </w:r>
            <w:r w:rsidR="00A14CC9" w:rsidRPr="00650A9D">
              <w:rPr>
                <w:rFonts w:ascii="Times New Roman" w:hAnsi="Times New Roman" w:cs="Times New Roman"/>
                <w:noProof/>
                <w:webHidden/>
              </w:rPr>
              <w:fldChar w:fldCharType="end"/>
            </w:r>
          </w:hyperlink>
        </w:p>
        <w:p w14:paraId="1385C814" w14:textId="7C6ABCCB" w:rsidR="00DD2E21" w:rsidRPr="00650A9D" w:rsidRDefault="008C1EBC" w:rsidP="00650A9D">
          <w:pPr>
            <w:jc w:val="both"/>
            <w:rPr>
              <w:rFonts w:ascii="Times New Roman" w:hAnsi="Times New Roman" w:cs="Times New Roman"/>
            </w:rPr>
          </w:pPr>
          <w:r w:rsidRPr="00650A9D">
            <w:rPr>
              <w:rFonts w:ascii="Times New Roman" w:hAnsi="Times New Roman" w:cs="Times New Roman"/>
            </w:rPr>
            <w:fldChar w:fldCharType="end"/>
          </w:r>
        </w:p>
      </w:sdtContent>
    </w:sdt>
    <w:p w14:paraId="244C7DEA" w14:textId="77777777" w:rsidR="006667EA" w:rsidRPr="00650A9D" w:rsidRDefault="006667EA" w:rsidP="00650A9D">
      <w:pPr>
        <w:jc w:val="both"/>
        <w:rPr>
          <w:rFonts w:ascii="Times New Roman" w:eastAsiaTheme="majorEastAsia" w:hAnsi="Times New Roman" w:cs="Times New Roman"/>
          <w:color w:val="385623" w:themeColor="accent6" w:themeShade="80"/>
          <w:sz w:val="32"/>
          <w:szCs w:val="32"/>
        </w:rPr>
      </w:pPr>
      <w:r w:rsidRPr="00650A9D">
        <w:rPr>
          <w:rFonts w:ascii="Times New Roman" w:hAnsi="Times New Roman" w:cs="Times New Roman"/>
          <w:color w:val="385623" w:themeColor="accent6" w:themeShade="80"/>
        </w:rPr>
        <w:br w:type="page"/>
      </w:r>
    </w:p>
    <w:p w14:paraId="15111667" w14:textId="77777777" w:rsidR="00BB36C8" w:rsidRPr="00650A9D" w:rsidRDefault="00BB36C8" w:rsidP="00650A9D">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353132"/>
      <w:bookmarkStart w:id="3" w:name="_Toc124519789"/>
      <w:bookmarkStart w:id="4" w:name="_Hlk117278325"/>
      <w:r w:rsidRPr="00650A9D">
        <w:rPr>
          <w:rFonts w:ascii="Times New Roman" w:hAnsi="Times New Roman" w:cs="Times New Roman"/>
          <w:color w:val="385623" w:themeColor="accent6" w:themeShade="80"/>
        </w:rPr>
        <w:lastRenderedPageBreak/>
        <w:t>INVITATION TO TENDER</w:t>
      </w:r>
      <w:bookmarkEnd w:id="0"/>
      <w:bookmarkEnd w:id="1"/>
      <w:bookmarkEnd w:id="2"/>
      <w:bookmarkEnd w:id="3"/>
    </w:p>
    <w:p w14:paraId="4B9523AA" w14:textId="77777777" w:rsidR="00BB36C8" w:rsidRPr="00650A9D" w:rsidRDefault="00BB36C8" w:rsidP="00650A9D">
      <w:pPr>
        <w:widowControl w:val="0"/>
        <w:tabs>
          <w:tab w:val="left" w:pos="7560"/>
        </w:tabs>
        <w:autoSpaceDE w:val="0"/>
        <w:autoSpaceDN w:val="0"/>
        <w:spacing w:before="185" w:line="463" w:lineRule="auto"/>
        <w:ind w:left="1440" w:right="630" w:hanging="720"/>
        <w:jc w:val="both"/>
        <w:outlineLvl w:val="5"/>
        <w:rPr>
          <w:rFonts w:ascii="Times New Roman" w:hAnsi="Times New Roman" w:cs="Times New Roman"/>
          <w:iCs/>
          <w:sz w:val="24"/>
          <w:szCs w:val="24"/>
        </w:rPr>
      </w:pPr>
      <w:r w:rsidRPr="00650A9D">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A29B65AFE62841A08C60DA992DAAD659"/>
          </w:placeholder>
          <w:showingPlcHdr/>
          <w:text/>
        </w:sdtPr>
        <w:sdtContent>
          <w:r w:rsidRPr="00650A9D">
            <w:rPr>
              <w:rStyle w:val="PlaceholderText"/>
              <w:rFonts w:ascii="Times New Roman" w:hAnsi="Times New Roman" w:cs="Times New Roman"/>
              <w:b/>
              <w:bCs/>
              <w:color w:val="385623" w:themeColor="accent6" w:themeShade="80"/>
              <w:sz w:val="24"/>
              <w:szCs w:val="24"/>
            </w:rPr>
            <w:t>Click or tap here to enter text.</w:t>
          </w:r>
        </w:sdtContent>
      </w:sdt>
    </w:p>
    <w:p w14:paraId="33861E14" w14:textId="77777777" w:rsidR="00BB36C8" w:rsidRPr="00650A9D" w:rsidRDefault="00BB36C8" w:rsidP="00650A9D">
      <w:pPr>
        <w:pStyle w:val="ListParagraph"/>
        <w:tabs>
          <w:tab w:val="left" w:pos="7560"/>
        </w:tabs>
        <w:spacing w:after="160" w:line="463" w:lineRule="auto"/>
        <w:ind w:left="1440" w:right="630" w:hanging="720"/>
        <w:jc w:val="both"/>
        <w:rPr>
          <w:iCs/>
          <w:sz w:val="24"/>
          <w:szCs w:val="24"/>
        </w:rPr>
      </w:pPr>
      <w:r w:rsidRPr="00650A9D">
        <w:rPr>
          <w:iCs/>
          <w:sz w:val="24"/>
          <w:szCs w:val="24"/>
        </w:rPr>
        <w:t xml:space="preserve">Procuring Entity Name:  </w:t>
      </w:r>
      <w:sdt>
        <w:sdtPr>
          <w:rPr>
            <w:iCs/>
            <w:sz w:val="24"/>
            <w:szCs w:val="24"/>
          </w:rPr>
          <w:id w:val="-1514606816"/>
          <w:placeholder>
            <w:docPart w:val="DFF53073D3C74671A55978340712EDFD"/>
          </w:placeholder>
          <w:showingPlcHdr/>
          <w:text/>
        </w:sdtPr>
        <w:sdtContent>
          <w:r w:rsidRPr="00650A9D">
            <w:rPr>
              <w:rStyle w:val="PlaceholderText"/>
              <w:b/>
              <w:bCs/>
              <w:color w:val="385623" w:themeColor="accent6" w:themeShade="80"/>
              <w:sz w:val="24"/>
              <w:szCs w:val="24"/>
            </w:rPr>
            <w:t>Click or tap here to enter text.</w:t>
          </w:r>
        </w:sdtContent>
      </w:sdt>
    </w:p>
    <w:p w14:paraId="3B3CBFA1" w14:textId="77777777" w:rsidR="00BB36C8" w:rsidRPr="00650A9D" w:rsidRDefault="00BB36C8" w:rsidP="00650A9D">
      <w:pPr>
        <w:pStyle w:val="ListParagraph"/>
        <w:tabs>
          <w:tab w:val="left" w:pos="7560"/>
        </w:tabs>
        <w:spacing w:after="160" w:line="463" w:lineRule="auto"/>
        <w:ind w:left="1440" w:right="630" w:hanging="720"/>
        <w:jc w:val="both"/>
        <w:rPr>
          <w:iCs/>
          <w:sz w:val="24"/>
          <w:szCs w:val="24"/>
        </w:rPr>
      </w:pPr>
      <w:r w:rsidRPr="00650A9D">
        <w:rPr>
          <w:iCs/>
          <w:sz w:val="24"/>
          <w:szCs w:val="24"/>
        </w:rPr>
        <w:t xml:space="preserve">Contact Name:  </w:t>
      </w:r>
      <w:sdt>
        <w:sdtPr>
          <w:rPr>
            <w:iCs/>
            <w:sz w:val="24"/>
            <w:szCs w:val="24"/>
          </w:rPr>
          <w:id w:val="-765303699"/>
          <w:placeholder>
            <w:docPart w:val="172C165531D0482FA32606B1BDF13896"/>
          </w:placeholder>
          <w:showingPlcHdr/>
          <w:text/>
        </w:sdtPr>
        <w:sdtContent>
          <w:r w:rsidRPr="00650A9D">
            <w:rPr>
              <w:rStyle w:val="PlaceholderText"/>
              <w:b/>
              <w:bCs/>
              <w:color w:val="385623" w:themeColor="accent6" w:themeShade="80"/>
              <w:sz w:val="24"/>
              <w:szCs w:val="24"/>
            </w:rPr>
            <w:t>Click or tap here to enter text.</w:t>
          </w:r>
        </w:sdtContent>
      </w:sdt>
    </w:p>
    <w:p w14:paraId="24905F94" w14:textId="77777777" w:rsidR="00BB36C8" w:rsidRPr="00650A9D" w:rsidRDefault="00BB36C8" w:rsidP="00650A9D">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50A9D">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42309EF244E149FCBDB38DE690A8FDC8"/>
          </w:placeholder>
          <w:showingPlcHdr/>
          <w:text/>
        </w:sdtPr>
        <w:sdtContent>
          <w:r w:rsidRPr="00650A9D">
            <w:rPr>
              <w:rStyle w:val="PlaceholderText"/>
              <w:rFonts w:ascii="Times New Roman" w:hAnsi="Times New Roman" w:cs="Times New Roman"/>
              <w:b/>
              <w:bCs/>
              <w:color w:val="385623" w:themeColor="accent6" w:themeShade="80"/>
              <w:sz w:val="24"/>
              <w:szCs w:val="24"/>
            </w:rPr>
            <w:t>Click or tap here to enter text.</w:t>
          </w:r>
        </w:sdtContent>
      </w:sdt>
    </w:p>
    <w:p w14:paraId="51AF6D4F" w14:textId="77777777" w:rsidR="00BB36C8" w:rsidRPr="00650A9D" w:rsidRDefault="00BB36C8" w:rsidP="00650A9D">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50A9D">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877DEE8EE7B9411ABDFC7E665CE0E22D"/>
          </w:placeholder>
          <w:showingPlcHdr/>
          <w:text/>
        </w:sdtPr>
        <w:sdtContent>
          <w:r w:rsidRPr="00650A9D">
            <w:rPr>
              <w:rStyle w:val="PlaceholderText"/>
              <w:rFonts w:ascii="Times New Roman" w:hAnsi="Times New Roman" w:cs="Times New Roman"/>
              <w:b/>
              <w:bCs/>
              <w:color w:val="385623" w:themeColor="accent6" w:themeShade="80"/>
              <w:sz w:val="24"/>
              <w:szCs w:val="24"/>
            </w:rPr>
            <w:t>Click or tap here to enter text.</w:t>
          </w:r>
        </w:sdtContent>
      </w:sdt>
    </w:p>
    <w:p w14:paraId="5201408C" w14:textId="77777777" w:rsidR="00BB36C8" w:rsidRPr="00650A9D" w:rsidRDefault="00BB36C8" w:rsidP="00650A9D">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50A9D">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89128CB4906849F38E8EC52611476728"/>
          </w:placeholder>
          <w:showingPlcHdr/>
          <w:text/>
        </w:sdtPr>
        <w:sdtContent>
          <w:r w:rsidRPr="00650A9D">
            <w:rPr>
              <w:rStyle w:val="PlaceholderText"/>
              <w:rFonts w:ascii="Times New Roman" w:hAnsi="Times New Roman" w:cs="Times New Roman"/>
              <w:b/>
              <w:bCs/>
              <w:color w:val="385623" w:themeColor="accent6" w:themeShade="80"/>
              <w:sz w:val="24"/>
              <w:szCs w:val="24"/>
            </w:rPr>
            <w:t>Click or tap here to enter text.</w:t>
          </w:r>
        </w:sdtContent>
      </w:sdt>
    </w:p>
    <w:p w14:paraId="15161454" w14:textId="77777777" w:rsidR="00BB36C8" w:rsidRPr="00650A9D" w:rsidRDefault="00BB36C8" w:rsidP="00650A9D">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50A9D">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FF05A383E3064A5A9F65D305C95D9656"/>
          </w:placeholder>
          <w:showingPlcHdr/>
          <w:text/>
        </w:sdtPr>
        <w:sdtContent>
          <w:r w:rsidRPr="00650A9D">
            <w:rPr>
              <w:rStyle w:val="PlaceholderText"/>
              <w:rFonts w:ascii="Times New Roman" w:hAnsi="Times New Roman" w:cs="Times New Roman"/>
              <w:b/>
              <w:bCs/>
              <w:color w:val="385623" w:themeColor="accent6" w:themeShade="80"/>
              <w:sz w:val="24"/>
              <w:szCs w:val="24"/>
            </w:rPr>
            <w:t>Click or tap here to enter text.</w:t>
          </w:r>
        </w:sdtContent>
      </w:sdt>
    </w:p>
    <w:p w14:paraId="0B168959" w14:textId="77777777" w:rsidR="00BB36C8" w:rsidRPr="00650A9D" w:rsidRDefault="00BB36C8" w:rsidP="00650A9D">
      <w:pPr>
        <w:tabs>
          <w:tab w:val="left" w:pos="7560"/>
        </w:tabs>
        <w:ind w:left="720" w:right="630"/>
        <w:jc w:val="both"/>
        <w:rPr>
          <w:rFonts w:ascii="Times New Roman" w:hAnsi="Times New Roman" w:cs="Times New Roman"/>
          <w:sz w:val="24"/>
          <w:szCs w:val="24"/>
        </w:rPr>
      </w:pPr>
      <w:bookmarkStart w:id="5" w:name="_TOC_250057"/>
      <w:bookmarkStart w:id="6" w:name="_Toc115967877"/>
      <w:bookmarkEnd w:id="5"/>
      <w:r w:rsidRPr="00650A9D">
        <w:rPr>
          <w:rFonts w:ascii="Times New Roman" w:hAnsi="Times New Roman" w:cs="Times New Roman"/>
          <w:sz w:val="24"/>
          <w:szCs w:val="24"/>
        </w:rPr>
        <w:t>Invitation to Tender</w:t>
      </w:r>
      <w:bookmarkEnd w:id="6"/>
    </w:p>
    <w:p w14:paraId="7A9FE2F6" w14:textId="77777777" w:rsidR="00BB36C8" w:rsidRPr="00650A9D" w:rsidRDefault="00BB36C8" w:rsidP="00650A9D">
      <w:pPr>
        <w:pStyle w:val="ListParagraph"/>
        <w:numPr>
          <w:ilvl w:val="0"/>
          <w:numId w:val="18"/>
        </w:numPr>
        <w:tabs>
          <w:tab w:val="left" w:pos="7560"/>
        </w:tabs>
        <w:spacing w:before="3" w:after="160" w:line="230" w:lineRule="auto"/>
        <w:ind w:left="1440" w:right="630" w:hanging="720"/>
        <w:jc w:val="both"/>
        <w:rPr>
          <w:iCs/>
          <w:sz w:val="24"/>
          <w:szCs w:val="24"/>
        </w:rPr>
      </w:pPr>
      <w:r w:rsidRPr="00650A9D">
        <w:rPr>
          <w:iCs/>
          <w:sz w:val="24"/>
          <w:szCs w:val="24"/>
        </w:rPr>
        <w:t xml:space="preserve">The </w:t>
      </w:r>
      <w:sdt>
        <w:sdtPr>
          <w:rPr>
            <w:iCs/>
            <w:sz w:val="24"/>
            <w:szCs w:val="24"/>
          </w:rPr>
          <w:id w:val="904726508"/>
          <w:placeholder>
            <w:docPart w:val="38C683F41B774112B8B879FE6C9F3586"/>
          </w:placeholder>
          <w:showingPlcHdr/>
          <w:text/>
        </w:sdtPr>
        <w:sdtContent>
          <w:r w:rsidRPr="00650A9D">
            <w:rPr>
              <w:b/>
              <w:bCs/>
              <w:iCs/>
              <w:color w:val="385623" w:themeColor="accent6" w:themeShade="80"/>
              <w:sz w:val="24"/>
              <w:szCs w:val="24"/>
            </w:rPr>
            <w:t>Enter name of Procuring Entity</w:t>
          </w:r>
        </w:sdtContent>
      </w:sdt>
      <w:r w:rsidRPr="00650A9D">
        <w:rPr>
          <w:iCs/>
          <w:sz w:val="24"/>
          <w:szCs w:val="24"/>
        </w:rPr>
        <w:t xml:space="preserve"> invites sealed tenders for the supply of </w:t>
      </w:r>
      <w:sdt>
        <w:sdtPr>
          <w:rPr>
            <w:iCs/>
            <w:sz w:val="24"/>
            <w:szCs w:val="24"/>
          </w:rPr>
          <w:id w:val="-1483532914"/>
          <w:placeholder>
            <w:docPart w:val="DD92A3C8F43F48FAB620DE1AA9CC76A8"/>
          </w:placeholder>
          <w:showingPlcHdr/>
          <w:text/>
        </w:sdtPr>
        <w:sdtContent>
          <w:r w:rsidRPr="00650A9D">
            <w:rPr>
              <w:b/>
              <w:bCs/>
              <w:iCs/>
              <w:color w:val="385623" w:themeColor="accent6" w:themeShade="80"/>
              <w:sz w:val="24"/>
              <w:szCs w:val="24"/>
            </w:rPr>
            <w:t>Enter brief description of goods, services, works, technology, or other products required, delivery timing and delivery location, lots, etc.</w:t>
          </w:r>
        </w:sdtContent>
      </w:sdt>
      <w:r w:rsidRPr="00650A9D">
        <w:rPr>
          <w:iCs/>
          <w:sz w:val="24"/>
          <w:szCs w:val="24"/>
        </w:rPr>
        <w:t>.</w:t>
      </w:r>
    </w:p>
    <w:p w14:paraId="62D2EA15" w14:textId="77777777" w:rsidR="00BB36C8" w:rsidRPr="00650A9D" w:rsidRDefault="00BB36C8" w:rsidP="00650A9D">
      <w:pPr>
        <w:pStyle w:val="ListParagraph"/>
        <w:numPr>
          <w:ilvl w:val="0"/>
          <w:numId w:val="18"/>
        </w:numPr>
        <w:tabs>
          <w:tab w:val="left" w:pos="7560"/>
        </w:tabs>
        <w:spacing w:before="245" w:after="160" w:line="230" w:lineRule="auto"/>
        <w:ind w:left="1440" w:right="630" w:hanging="720"/>
        <w:jc w:val="both"/>
        <w:rPr>
          <w:iCs/>
          <w:sz w:val="24"/>
          <w:szCs w:val="24"/>
        </w:rPr>
      </w:pPr>
      <w:r w:rsidRPr="00650A9D">
        <w:rPr>
          <w:iCs/>
          <w:sz w:val="24"/>
          <w:szCs w:val="24"/>
        </w:rPr>
        <w:t xml:space="preserve">Tendering will be conducted under the open competitive method </w:t>
      </w:r>
      <w:sdt>
        <w:sdtPr>
          <w:rPr>
            <w:iCs/>
            <w:sz w:val="24"/>
            <w:szCs w:val="24"/>
          </w:rPr>
          <w:id w:val="-948620293"/>
          <w:placeholder>
            <w:docPart w:val="8AFF193D8E504717AF7974749F1A2B17"/>
          </w:placeholder>
          <w:showingPlcHdr/>
          <w:text/>
        </w:sdtPr>
        <w:sdtContent>
          <w:r w:rsidRPr="00650A9D">
            <w:rPr>
              <w:b/>
              <w:bCs/>
              <w:iCs/>
              <w:color w:val="385623" w:themeColor="accent6" w:themeShade="80"/>
              <w:sz w:val="24"/>
              <w:szCs w:val="24"/>
            </w:rPr>
            <w:t>Enter either “National” or “International”</w:t>
          </w:r>
        </w:sdtContent>
      </w:sdt>
      <w:r w:rsidRPr="00650A9D">
        <w:rPr>
          <w:iCs/>
          <w:sz w:val="24"/>
          <w:szCs w:val="24"/>
        </w:rPr>
        <w:t xml:space="preserve"> using a standardized Tender Document. Tendering is open to all qualiﬁed and interested Tenderers.</w:t>
      </w:r>
    </w:p>
    <w:p w14:paraId="506B0510" w14:textId="77777777" w:rsidR="00BB36C8" w:rsidRPr="00650A9D" w:rsidRDefault="00000000" w:rsidP="00650A9D">
      <w:pPr>
        <w:pStyle w:val="ListParagraph"/>
        <w:numPr>
          <w:ilvl w:val="0"/>
          <w:numId w:val="18"/>
        </w:numPr>
        <w:tabs>
          <w:tab w:val="left" w:pos="7560"/>
        </w:tabs>
        <w:spacing w:before="237" w:after="160" w:line="248" w:lineRule="exact"/>
        <w:ind w:left="1440" w:right="630" w:hanging="720"/>
        <w:jc w:val="both"/>
        <w:rPr>
          <w:iCs/>
          <w:sz w:val="24"/>
          <w:szCs w:val="24"/>
        </w:rPr>
      </w:pPr>
      <w:sdt>
        <w:sdtPr>
          <w:rPr>
            <w:iCs/>
            <w:sz w:val="24"/>
            <w:szCs w:val="24"/>
          </w:rPr>
          <w:id w:val="-419333875"/>
          <w:placeholder>
            <w:docPart w:val="4ACBF6BCB63F47E890074B719B079D6C"/>
          </w:placeholder>
          <w:showingPlcHdr/>
          <w:text/>
        </w:sdtPr>
        <w:sdtContent>
          <w:r w:rsidR="00BB36C8" w:rsidRPr="00650A9D">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BB36C8" w:rsidRPr="00650A9D">
        <w:rPr>
          <w:iCs/>
          <w:sz w:val="24"/>
          <w:szCs w:val="24"/>
        </w:rPr>
        <w:t>.</w:t>
      </w:r>
    </w:p>
    <w:p w14:paraId="34AE240F" w14:textId="77777777" w:rsidR="00BB36C8" w:rsidRPr="00650A9D" w:rsidRDefault="00BB36C8" w:rsidP="00650A9D">
      <w:pPr>
        <w:pStyle w:val="ListParagraph"/>
        <w:numPr>
          <w:ilvl w:val="0"/>
          <w:numId w:val="18"/>
        </w:numPr>
        <w:tabs>
          <w:tab w:val="left" w:pos="7560"/>
        </w:tabs>
        <w:spacing w:before="245" w:after="160" w:line="230" w:lineRule="auto"/>
        <w:ind w:left="1440" w:right="630" w:hanging="720"/>
        <w:jc w:val="both"/>
        <w:rPr>
          <w:iCs/>
          <w:sz w:val="24"/>
          <w:szCs w:val="24"/>
        </w:rPr>
      </w:pPr>
      <w:r w:rsidRPr="00650A9D">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68BA9A6BEFD04EC1B1A9D215AC827E7A"/>
          </w:placeholder>
          <w:showingPlcHdr/>
          <w:text/>
        </w:sdtPr>
        <w:sdtContent>
          <w:r w:rsidRPr="00650A9D">
            <w:rPr>
              <w:b/>
              <w:bCs/>
              <w:iCs/>
              <w:color w:val="385623" w:themeColor="accent6" w:themeShade="80"/>
              <w:sz w:val="24"/>
              <w:szCs w:val="24"/>
            </w:rPr>
            <w:t>Insert ofﬁce hours if applicable, i.e., 0900 to 1500 hours, at the address given below</w:t>
          </w:r>
        </w:sdtContent>
      </w:sdt>
      <w:r w:rsidRPr="00650A9D">
        <w:rPr>
          <w:iCs/>
          <w:sz w:val="24"/>
          <w:szCs w:val="24"/>
        </w:rPr>
        <w:t>.</w:t>
      </w:r>
    </w:p>
    <w:p w14:paraId="17AA26D9" w14:textId="77777777" w:rsidR="00BB36C8" w:rsidRPr="00650A9D" w:rsidRDefault="00BB36C8" w:rsidP="00650A9D">
      <w:pPr>
        <w:pStyle w:val="ListParagraph"/>
        <w:numPr>
          <w:ilvl w:val="0"/>
          <w:numId w:val="18"/>
        </w:numPr>
        <w:tabs>
          <w:tab w:val="left" w:pos="7560"/>
        </w:tabs>
        <w:spacing w:before="245" w:after="160" w:line="230" w:lineRule="auto"/>
        <w:ind w:left="1440" w:right="630" w:hanging="720"/>
        <w:jc w:val="both"/>
        <w:rPr>
          <w:iCs/>
          <w:sz w:val="24"/>
          <w:szCs w:val="24"/>
        </w:rPr>
      </w:pPr>
      <w:r w:rsidRPr="00650A9D">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906D1DDDFDCE43E3B16F0841D6E6B922"/>
          </w:placeholder>
          <w:showingPlcHdr/>
          <w:text/>
        </w:sdtPr>
        <w:sdtContent>
          <w:r w:rsidRPr="00650A9D">
            <w:rPr>
              <w:b/>
              <w:bCs/>
              <w:iCs/>
              <w:color w:val="385623" w:themeColor="accent6" w:themeShade="80"/>
              <w:sz w:val="24"/>
              <w:szCs w:val="24"/>
            </w:rPr>
            <w:t>Enter amount in Nigeria Nairas in both words and parenthetically in digits, e.g., one (1)</w:t>
          </w:r>
        </w:sdtContent>
      </w:sdt>
      <w:r w:rsidRPr="00650A9D">
        <w:rPr>
          <w:iCs/>
          <w:sz w:val="24"/>
          <w:szCs w:val="24"/>
        </w:rPr>
        <w:t xml:space="preserve"> in cash or Banker's Cheque and payable to the address given below. Tender Documents may be obtained electronically from the website </w:t>
      </w:r>
      <w:sdt>
        <w:sdtPr>
          <w:rPr>
            <w:iCs/>
            <w:sz w:val="24"/>
            <w:szCs w:val="24"/>
          </w:rPr>
          <w:id w:val="-1283656983"/>
          <w:placeholder>
            <w:docPart w:val="33DA1377B45F4FA7B6D06956E3A92B01"/>
          </w:placeholder>
          <w:showingPlcHdr/>
          <w:text/>
        </w:sdtPr>
        <w:sdtContent>
          <w:r w:rsidRPr="00650A9D">
            <w:rPr>
              <w:b/>
              <w:bCs/>
              <w:iCs/>
              <w:color w:val="385623" w:themeColor="accent6" w:themeShade="80"/>
              <w:sz w:val="24"/>
              <w:szCs w:val="24"/>
            </w:rPr>
            <w:t>Enter website url</w:t>
          </w:r>
        </w:sdtContent>
      </w:sdt>
      <w:r w:rsidRPr="00650A9D">
        <w:rPr>
          <w:iCs/>
          <w:sz w:val="24"/>
          <w:szCs w:val="24"/>
        </w:rPr>
        <w:t>.  Tender Documents obtained electronically will be free of charge.</w:t>
      </w:r>
    </w:p>
    <w:p w14:paraId="75A10CAC" w14:textId="77777777" w:rsidR="00BB36C8" w:rsidRPr="00650A9D" w:rsidRDefault="00BB36C8" w:rsidP="00650A9D">
      <w:pPr>
        <w:pStyle w:val="ListParagraph"/>
        <w:numPr>
          <w:ilvl w:val="0"/>
          <w:numId w:val="18"/>
        </w:numPr>
        <w:tabs>
          <w:tab w:val="left" w:pos="7560"/>
        </w:tabs>
        <w:spacing w:before="247" w:after="160" w:line="230" w:lineRule="auto"/>
        <w:ind w:left="1440" w:right="630" w:hanging="720"/>
        <w:jc w:val="both"/>
        <w:rPr>
          <w:iCs/>
          <w:sz w:val="24"/>
          <w:szCs w:val="24"/>
        </w:rPr>
      </w:pPr>
      <w:r w:rsidRPr="00650A9D">
        <w:rPr>
          <w:iCs/>
          <w:sz w:val="24"/>
          <w:szCs w:val="24"/>
        </w:rPr>
        <w:t xml:space="preserve">Tender Documents may be viewed and downloaded for free from the website </w:t>
      </w:r>
      <w:sdt>
        <w:sdtPr>
          <w:rPr>
            <w:iCs/>
            <w:sz w:val="24"/>
            <w:szCs w:val="24"/>
          </w:rPr>
          <w:id w:val="1798411915"/>
          <w:placeholder>
            <w:docPart w:val="6E8D2855466E49AEA9491E009B770F16"/>
          </w:placeholder>
          <w:showingPlcHdr/>
          <w:text/>
        </w:sdtPr>
        <w:sdtContent>
          <w:r w:rsidRPr="00650A9D">
            <w:rPr>
              <w:b/>
              <w:bCs/>
              <w:iCs/>
              <w:color w:val="385623" w:themeColor="accent6" w:themeShade="80"/>
              <w:sz w:val="24"/>
              <w:szCs w:val="24"/>
            </w:rPr>
            <w:t>Enter website url</w:t>
          </w:r>
        </w:sdtContent>
      </w:sdt>
      <w:r w:rsidRPr="00650A9D">
        <w:rPr>
          <w:iCs/>
          <w:sz w:val="24"/>
          <w:szCs w:val="24"/>
        </w:rPr>
        <w:t xml:space="preserve">.  Tenderers who download the Tender Document must forward their particulars immediately to </w:t>
      </w:r>
      <w:sdt>
        <w:sdtPr>
          <w:rPr>
            <w:iCs/>
            <w:sz w:val="24"/>
            <w:szCs w:val="24"/>
          </w:rPr>
          <w:id w:val="218408992"/>
          <w:placeholder>
            <w:docPart w:val="72CAFCB6A94D4318925327B725801FB9"/>
          </w:placeholder>
          <w:showingPlcHdr/>
          <w:text/>
        </w:sdtPr>
        <w:sdtContent>
          <w:r w:rsidRPr="00650A9D">
            <w:rPr>
              <w:b/>
              <w:bCs/>
              <w:iCs/>
              <w:color w:val="385623" w:themeColor="accent6" w:themeShade="80"/>
              <w:sz w:val="24"/>
              <w:szCs w:val="24"/>
            </w:rPr>
            <w:t>Enter email address, telephone, and postal address</w:t>
          </w:r>
        </w:sdtContent>
      </w:sdt>
      <w:r w:rsidRPr="00650A9D">
        <w:rPr>
          <w:iCs/>
          <w:sz w:val="24"/>
          <w:szCs w:val="24"/>
        </w:rPr>
        <w:t xml:space="preserve"> </w:t>
      </w:r>
      <w:proofErr w:type="spellStart"/>
      <w:r w:rsidRPr="00650A9D">
        <w:rPr>
          <w:iCs/>
          <w:sz w:val="24"/>
          <w:szCs w:val="24"/>
        </w:rPr>
        <w:t>to</w:t>
      </w:r>
      <w:proofErr w:type="spellEnd"/>
      <w:r w:rsidRPr="00650A9D">
        <w:rPr>
          <w:iCs/>
          <w:sz w:val="24"/>
          <w:szCs w:val="24"/>
        </w:rPr>
        <w:t xml:space="preserve"> facilitate any further clariﬁcation or addendum.</w:t>
      </w:r>
    </w:p>
    <w:p w14:paraId="3E702B61" w14:textId="77777777" w:rsidR="00BB36C8" w:rsidRPr="00650A9D" w:rsidRDefault="00BB36C8" w:rsidP="00650A9D">
      <w:pPr>
        <w:pStyle w:val="ListParagraph"/>
        <w:numPr>
          <w:ilvl w:val="0"/>
          <w:numId w:val="18"/>
        </w:numPr>
        <w:tabs>
          <w:tab w:val="left" w:pos="7560"/>
        </w:tabs>
        <w:spacing w:before="246" w:after="160" w:line="230" w:lineRule="auto"/>
        <w:ind w:left="1440" w:right="630" w:hanging="720"/>
        <w:jc w:val="both"/>
        <w:rPr>
          <w:iCs/>
          <w:sz w:val="24"/>
          <w:szCs w:val="24"/>
        </w:rPr>
      </w:pPr>
      <w:r w:rsidRPr="00650A9D">
        <w:rPr>
          <w:iCs/>
          <w:sz w:val="24"/>
          <w:szCs w:val="24"/>
        </w:rPr>
        <w:t xml:space="preserve">All Tenders must be accompanied by a </w:t>
      </w:r>
      <w:sdt>
        <w:sdtPr>
          <w:rPr>
            <w:iCs/>
            <w:sz w:val="24"/>
            <w:szCs w:val="24"/>
          </w:rPr>
          <w:id w:val="-2048673322"/>
          <w:placeholder>
            <w:docPart w:val="6403C00A98E94475AF2B596959EC8CBA"/>
          </w:placeholder>
          <w:showingPlcHdr/>
          <w:text/>
        </w:sdtPr>
        <w:sdtContent>
          <w:r w:rsidRPr="00650A9D">
            <w:rPr>
              <w:b/>
              <w:bCs/>
              <w:iCs/>
              <w:color w:val="385623" w:themeColor="accent6" w:themeShade="80"/>
              <w:sz w:val="24"/>
              <w:szCs w:val="24"/>
            </w:rPr>
            <w:t>Enter “Tender Security” or “Tender-Securing Declaration,” as appropriate</w:t>
          </w:r>
        </w:sdtContent>
      </w:sdt>
      <w:r w:rsidRPr="00650A9D">
        <w:rPr>
          <w:iCs/>
          <w:sz w:val="24"/>
          <w:szCs w:val="24"/>
        </w:rPr>
        <w:t xml:space="preserve"> of </w:t>
      </w:r>
      <w:sdt>
        <w:sdtPr>
          <w:rPr>
            <w:iCs/>
            <w:sz w:val="24"/>
            <w:szCs w:val="24"/>
          </w:rPr>
          <w:id w:val="958300063"/>
          <w:placeholder>
            <w:docPart w:val="9F962EB74554450BB15F12F36C0A6ADA"/>
          </w:placeholder>
          <w:showingPlcHdr/>
          <w:text/>
        </w:sdtPr>
        <w:sdtContent>
          <w:r w:rsidRPr="00650A9D">
            <w:rPr>
              <w:b/>
              <w:bCs/>
              <w:iCs/>
              <w:color w:val="385623" w:themeColor="accent6" w:themeShade="80"/>
              <w:sz w:val="24"/>
              <w:szCs w:val="24"/>
            </w:rPr>
            <w:t>Enter amount in Nigeria Nairas, in both words and parenthetical digits, e.g., one (1), in case of a Tender Security</w:t>
          </w:r>
        </w:sdtContent>
      </w:sdt>
      <w:r w:rsidRPr="00650A9D">
        <w:rPr>
          <w:iCs/>
          <w:sz w:val="24"/>
          <w:szCs w:val="24"/>
        </w:rPr>
        <w:t>.</w:t>
      </w:r>
    </w:p>
    <w:p w14:paraId="703CFCAE" w14:textId="77777777" w:rsidR="00BB36C8" w:rsidRPr="00650A9D" w:rsidRDefault="00BB36C8" w:rsidP="00650A9D">
      <w:pPr>
        <w:pStyle w:val="ListParagraph"/>
        <w:numPr>
          <w:ilvl w:val="0"/>
          <w:numId w:val="18"/>
        </w:numPr>
        <w:tabs>
          <w:tab w:val="left" w:pos="7560"/>
        </w:tabs>
        <w:spacing w:before="237" w:after="160"/>
        <w:ind w:left="1440" w:right="630" w:hanging="720"/>
        <w:jc w:val="both"/>
        <w:rPr>
          <w:iCs/>
          <w:sz w:val="24"/>
          <w:szCs w:val="24"/>
        </w:rPr>
      </w:pPr>
      <w:r w:rsidRPr="00650A9D">
        <w:rPr>
          <w:iCs/>
          <w:sz w:val="24"/>
          <w:szCs w:val="24"/>
        </w:rPr>
        <w:t>The Tenderer shall paginate the submitted Tender Documents.</w:t>
      </w:r>
    </w:p>
    <w:p w14:paraId="6EB6943F" w14:textId="77777777" w:rsidR="00BB36C8" w:rsidRPr="00650A9D" w:rsidRDefault="00BB36C8" w:rsidP="00650A9D">
      <w:pPr>
        <w:pStyle w:val="ListParagraph"/>
        <w:numPr>
          <w:ilvl w:val="0"/>
          <w:numId w:val="18"/>
        </w:numPr>
        <w:tabs>
          <w:tab w:val="left" w:pos="7560"/>
        </w:tabs>
        <w:spacing w:before="234" w:after="160" w:line="248" w:lineRule="exact"/>
        <w:ind w:left="1440" w:right="630" w:hanging="720"/>
        <w:jc w:val="both"/>
        <w:rPr>
          <w:iCs/>
          <w:sz w:val="24"/>
          <w:szCs w:val="24"/>
        </w:rPr>
      </w:pPr>
      <w:r w:rsidRPr="00650A9D">
        <w:rPr>
          <w:iCs/>
          <w:sz w:val="24"/>
          <w:szCs w:val="24"/>
        </w:rPr>
        <w:t xml:space="preserve">Completed Tender Documents must be delivered to the address below on or before </w:t>
      </w:r>
      <w:sdt>
        <w:sdtPr>
          <w:rPr>
            <w:iCs/>
            <w:sz w:val="24"/>
            <w:szCs w:val="24"/>
          </w:rPr>
          <w:id w:val="-1576190535"/>
          <w:placeholder>
            <w:docPart w:val="13F0AAE23AF74473A746850443AB9169"/>
          </w:placeholder>
          <w:showingPlcHdr/>
          <w:text/>
        </w:sdtPr>
        <w:sdtContent>
          <w:r w:rsidRPr="00650A9D">
            <w:rPr>
              <w:b/>
              <w:bCs/>
              <w:iCs/>
              <w:color w:val="385623" w:themeColor="accent6" w:themeShade="80"/>
              <w:sz w:val="24"/>
              <w:szCs w:val="24"/>
            </w:rPr>
            <w:t>Enter time and date</w:t>
          </w:r>
        </w:sdtContent>
      </w:sdt>
      <w:r w:rsidRPr="00650A9D">
        <w:rPr>
          <w:iCs/>
          <w:sz w:val="24"/>
          <w:szCs w:val="24"/>
        </w:rPr>
        <w:t xml:space="preserve">. </w:t>
      </w:r>
    </w:p>
    <w:p w14:paraId="6D622A99" w14:textId="77777777" w:rsidR="00BB36C8" w:rsidRPr="00650A9D" w:rsidRDefault="00BB36C8" w:rsidP="00650A9D">
      <w:pPr>
        <w:pStyle w:val="ListParagraph"/>
        <w:numPr>
          <w:ilvl w:val="0"/>
          <w:numId w:val="18"/>
        </w:numPr>
        <w:tabs>
          <w:tab w:val="left" w:pos="7560"/>
        </w:tabs>
        <w:spacing w:before="234" w:after="160" w:line="248" w:lineRule="exact"/>
        <w:ind w:left="1440" w:right="630" w:hanging="720"/>
        <w:jc w:val="both"/>
        <w:rPr>
          <w:iCs/>
          <w:sz w:val="24"/>
          <w:szCs w:val="24"/>
        </w:rPr>
      </w:pPr>
      <w:r w:rsidRPr="00650A9D">
        <w:rPr>
          <w:iCs/>
          <w:sz w:val="24"/>
          <w:szCs w:val="24"/>
        </w:rPr>
        <w:t xml:space="preserve">Electronic Tenders </w:t>
      </w:r>
      <w:sdt>
        <w:sdtPr>
          <w:rPr>
            <w:iCs/>
            <w:sz w:val="24"/>
            <w:szCs w:val="24"/>
          </w:rPr>
          <w:id w:val="-507139955"/>
          <w:placeholder>
            <w:docPart w:val="E5512E564D1249BBAB0E29D8050AFEFD"/>
          </w:placeholder>
          <w:showingPlcHdr/>
          <w:text/>
        </w:sdtPr>
        <w:sdtContent>
          <w:r w:rsidRPr="00650A9D">
            <w:rPr>
              <w:b/>
              <w:bCs/>
              <w:iCs/>
              <w:color w:val="385623" w:themeColor="accent6" w:themeShade="80"/>
              <w:sz w:val="24"/>
              <w:szCs w:val="24"/>
            </w:rPr>
            <w:t>Enter “will” or “will not”</w:t>
          </w:r>
        </w:sdtContent>
      </w:sdt>
      <w:r w:rsidRPr="00650A9D">
        <w:rPr>
          <w:iCs/>
          <w:sz w:val="24"/>
          <w:szCs w:val="24"/>
        </w:rPr>
        <w:t xml:space="preserve"> be permitted.</w:t>
      </w:r>
    </w:p>
    <w:p w14:paraId="6A091735" w14:textId="77777777" w:rsidR="00BB36C8" w:rsidRPr="00650A9D" w:rsidRDefault="00BB36C8" w:rsidP="00650A9D">
      <w:pPr>
        <w:pStyle w:val="ListParagraph"/>
        <w:numPr>
          <w:ilvl w:val="0"/>
          <w:numId w:val="18"/>
        </w:numPr>
        <w:tabs>
          <w:tab w:val="left" w:pos="7560"/>
        </w:tabs>
        <w:spacing w:before="243" w:after="160" w:line="230" w:lineRule="auto"/>
        <w:ind w:left="1440" w:right="630" w:hanging="720"/>
        <w:jc w:val="both"/>
        <w:rPr>
          <w:iCs/>
          <w:sz w:val="24"/>
          <w:szCs w:val="24"/>
        </w:rPr>
      </w:pPr>
      <w:r w:rsidRPr="00650A9D">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79CC2E2F" w14:textId="77777777" w:rsidR="00BB36C8" w:rsidRPr="00650A9D" w:rsidRDefault="00BB36C8" w:rsidP="00650A9D">
      <w:pPr>
        <w:pStyle w:val="ListParagraph"/>
        <w:numPr>
          <w:ilvl w:val="0"/>
          <w:numId w:val="18"/>
        </w:numPr>
        <w:tabs>
          <w:tab w:val="left" w:pos="7560"/>
        </w:tabs>
        <w:spacing w:before="243" w:after="160" w:line="230" w:lineRule="auto"/>
        <w:ind w:left="1440" w:right="630" w:hanging="720"/>
        <w:jc w:val="both"/>
        <w:rPr>
          <w:iCs/>
          <w:sz w:val="24"/>
          <w:szCs w:val="24"/>
        </w:rPr>
      </w:pPr>
      <w:r w:rsidRPr="00650A9D">
        <w:rPr>
          <w:iCs/>
          <w:sz w:val="24"/>
          <w:szCs w:val="24"/>
        </w:rPr>
        <w:t>Late Tenders will be rejected.</w:t>
      </w:r>
    </w:p>
    <w:p w14:paraId="2914AA6D" w14:textId="77777777" w:rsidR="00BB36C8" w:rsidRPr="00650A9D" w:rsidRDefault="00BB36C8" w:rsidP="00650A9D">
      <w:pPr>
        <w:pStyle w:val="ListParagraph"/>
        <w:numPr>
          <w:ilvl w:val="0"/>
          <w:numId w:val="18"/>
        </w:numPr>
        <w:tabs>
          <w:tab w:val="left" w:pos="7560"/>
        </w:tabs>
        <w:spacing w:before="234" w:after="160"/>
        <w:ind w:left="1440" w:right="630" w:hanging="720"/>
        <w:jc w:val="both"/>
        <w:rPr>
          <w:sz w:val="24"/>
          <w:szCs w:val="24"/>
        </w:rPr>
      </w:pPr>
      <w:r w:rsidRPr="00650A9D">
        <w:rPr>
          <w:sz w:val="24"/>
          <w:szCs w:val="24"/>
        </w:rPr>
        <w:t>The addresses referenced above are:</w:t>
      </w:r>
    </w:p>
    <w:p w14:paraId="18DADA10" w14:textId="77777777" w:rsidR="00BB36C8" w:rsidRPr="00650A9D" w:rsidRDefault="00BB36C8" w:rsidP="00650A9D">
      <w:pPr>
        <w:pStyle w:val="ListParagraph"/>
        <w:tabs>
          <w:tab w:val="left" w:pos="7560"/>
        </w:tabs>
        <w:spacing w:before="235" w:after="160"/>
        <w:ind w:left="1440" w:right="630" w:hanging="720"/>
        <w:jc w:val="both"/>
        <w:rPr>
          <w:sz w:val="24"/>
          <w:szCs w:val="24"/>
        </w:rPr>
      </w:pPr>
      <w:r w:rsidRPr="00650A9D">
        <w:rPr>
          <w:sz w:val="24"/>
          <w:szCs w:val="24"/>
        </w:rPr>
        <w:t>Address for obtaining further information for Tender Documents</w:t>
      </w:r>
    </w:p>
    <w:bookmarkStart w:id="7" w:name="_Hlk117262087"/>
    <w:p w14:paraId="1EEC4FB6" w14:textId="77777777" w:rsidR="00BB36C8" w:rsidRPr="00650A9D" w:rsidRDefault="00000000" w:rsidP="00650A9D">
      <w:pPr>
        <w:pStyle w:val="ListParagraph"/>
        <w:numPr>
          <w:ilvl w:val="0"/>
          <w:numId w:val="19"/>
        </w:numPr>
        <w:tabs>
          <w:tab w:val="left" w:pos="7560"/>
        </w:tabs>
        <w:spacing w:before="235" w:after="160"/>
        <w:ind w:right="630"/>
        <w:jc w:val="both"/>
        <w:rPr>
          <w:sz w:val="24"/>
          <w:szCs w:val="24"/>
        </w:rPr>
      </w:pPr>
      <w:sdt>
        <w:sdtPr>
          <w:rPr>
            <w:sz w:val="24"/>
            <w:szCs w:val="24"/>
          </w:rPr>
          <w:id w:val="114493819"/>
          <w:placeholder>
            <w:docPart w:val="658A274967214545A171AC5C3ADFF72A"/>
          </w:placeholder>
          <w:showingPlcHdr/>
          <w:text/>
        </w:sdtPr>
        <w:sdtContent>
          <w:r w:rsidR="00BB36C8" w:rsidRPr="00650A9D">
            <w:rPr>
              <w:b/>
              <w:bCs/>
              <w:color w:val="385623" w:themeColor="accent6" w:themeShade="80"/>
              <w:sz w:val="24"/>
              <w:szCs w:val="24"/>
            </w:rPr>
            <w:t>Enter Name of Procuring Entity</w:t>
          </w:r>
        </w:sdtContent>
      </w:sdt>
    </w:p>
    <w:bookmarkStart w:id="8" w:name="_Hlk117500067"/>
    <w:p w14:paraId="6ABABFEC"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532382689"/>
          <w:placeholder>
            <w:docPart w:val="677A1098C21546E78768FBA3BE73919F"/>
          </w:placeholder>
          <w:showingPlcHdr/>
          <w:text/>
        </w:sdtPr>
        <w:sdtContent>
          <w:r w:rsidR="00BB36C8" w:rsidRPr="00650A9D">
            <w:rPr>
              <w:b/>
              <w:bCs/>
              <w:color w:val="385623" w:themeColor="accent6" w:themeShade="80"/>
              <w:sz w:val="24"/>
              <w:szCs w:val="24"/>
            </w:rPr>
            <w:t>Enter Physical Address for an office or tender box (city, state name, building, floor number, and room</w:t>
          </w:r>
        </w:sdtContent>
      </w:sdt>
    </w:p>
    <w:p w14:paraId="1961B387"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2112007534"/>
          <w:placeholder>
            <w:docPart w:val="53389DB9E9824430A44FA606119DC29D"/>
          </w:placeholder>
          <w:showingPlcHdr/>
          <w:text/>
        </w:sdtPr>
        <w:sdtContent>
          <w:r w:rsidR="00BB36C8" w:rsidRPr="00650A9D">
            <w:rPr>
              <w:b/>
              <w:bCs/>
              <w:color w:val="385623" w:themeColor="accent6" w:themeShade="80"/>
              <w:sz w:val="24"/>
              <w:szCs w:val="24"/>
            </w:rPr>
            <w:t>Enter Postal Address</w:t>
          </w:r>
        </w:sdtContent>
      </w:sdt>
    </w:p>
    <w:p w14:paraId="54310002"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1059863627"/>
          <w:placeholder>
            <w:docPart w:val="F115968EC2C54283BCBF9F12B788C197"/>
          </w:placeholder>
          <w:showingPlcHdr/>
          <w:text/>
        </w:sdtPr>
        <w:sdtContent>
          <w:r w:rsidR="00BB36C8" w:rsidRPr="00650A9D">
            <w:rPr>
              <w:b/>
              <w:bCs/>
              <w:color w:val="385623" w:themeColor="accent6" w:themeShade="80"/>
              <w:sz w:val="24"/>
              <w:szCs w:val="24"/>
            </w:rPr>
            <w:t>Enter Telephone Number and Email Address of the officer to be contacted</w:t>
          </w:r>
        </w:sdtContent>
      </w:sdt>
    </w:p>
    <w:bookmarkEnd w:id="7"/>
    <w:bookmarkEnd w:id="8"/>
    <w:p w14:paraId="76DA2EE1" w14:textId="77777777" w:rsidR="00BB36C8" w:rsidRPr="00650A9D" w:rsidRDefault="00BB36C8" w:rsidP="00650A9D">
      <w:pPr>
        <w:pStyle w:val="ListParagraph"/>
        <w:tabs>
          <w:tab w:val="left" w:pos="7560"/>
        </w:tabs>
        <w:spacing w:before="185" w:after="160"/>
        <w:ind w:left="1440" w:right="630" w:hanging="720"/>
        <w:jc w:val="both"/>
        <w:outlineLvl w:val="4"/>
        <w:rPr>
          <w:sz w:val="24"/>
          <w:szCs w:val="24"/>
        </w:rPr>
      </w:pPr>
      <w:r w:rsidRPr="00650A9D">
        <w:rPr>
          <w:sz w:val="24"/>
          <w:szCs w:val="24"/>
        </w:rPr>
        <w:t>Address for submission of Tenders.</w:t>
      </w:r>
    </w:p>
    <w:p w14:paraId="2B456BFE" w14:textId="77777777" w:rsidR="00BB36C8" w:rsidRPr="00650A9D" w:rsidRDefault="00000000" w:rsidP="00650A9D">
      <w:pPr>
        <w:pStyle w:val="ListParagraph"/>
        <w:numPr>
          <w:ilvl w:val="0"/>
          <w:numId w:val="19"/>
        </w:numPr>
        <w:tabs>
          <w:tab w:val="left" w:pos="7560"/>
        </w:tabs>
        <w:spacing w:before="235" w:after="160"/>
        <w:ind w:right="630"/>
        <w:jc w:val="both"/>
        <w:rPr>
          <w:sz w:val="24"/>
          <w:szCs w:val="24"/>
        </w:rPr>
      </w:pPr>
      <w:sdt>
        <w:sdtPr>
          <w:rPr>
            <w:sz w:val="24"/>
            <w:szCs w:val="24"/>
          </w:rPr>
          <w:id w:val="-563487096"/>
          <w:placeholder>
            <w:docPart w:val="ECB11B15C87C4917870701171622516E"/>
          </w:placeholder>
          <w:showingPlcHdr/>
          <w:text/>
        </w:sdtPr>
        <w:sdtContent>
          <w:r w:rsidR="00BB36C8" w:rsidRPr="00650A9D">
            <w:rPr>
              <w:b/>
              <w:bCs/>
              <w:color w:val="385623" w:themeColor="accent6" w:themeShade="80"/>
              <w:sz w:val="24"/>
              <w:szCs w:val="24"/>
            </w:rPr>
            <w:t>Enter Name of Procuring Entity</w:t>
          </w:r>
        </w:sdtContent>
      </w:sdt>
    </w:p>
    <w:p w14:paraId="214CCBAA"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135384861"/>
          <w:placeholder>
            <w:docPart w:val="44B478192C2240F49850E29A5E481F64"/>
          </w:placeholder>
          <w:showingPlcHdr/>
          <w:text/>
        </w:sdtPr>
        <w:sdtContent>
          <w:r w:rsidR="00BB36C8" w:rsidRPr="00650A9D">
            <w:rPr>
              <w:b/>
              <w:bCs/>
              <w:color w:val="385623" w:themeColor="accent6" w:themeShade="80"/>
              <w:sz w:val="24"/>
              <w:szCs w:val="24"/>
            </w:rPr>
            <w:t>Enter Physical Address for an office or tender box (city, state name, building, floor number, and room</w:t>
          </w:r>
        </w:sdtContent>
      </w:sdt>
    </w:p>
    <w:p w14:paraId="1A2DEAD0"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134568187"/>
          <w:placeholder>
            <w:docPart w:val="1C863AB3627E4B1280F2C9A7914D64C4"/>
          </w:placeholder>
          <w:showingPlcHdr/>
          <w:text/>
        </w:sdtPr>
        <w:sdtContent>
          <w:r w:rsidR="00BB36C8" w:rsidRPr="00650A9D">
            <w:rPr>
              <w:b/>
              <w:bCs/>
              <w:color w:val="385623" w:themeColor="accent6" w:themeShade="80"/>
              <w:sz w:val="24"/>
              <w:szCs w:val="24"/>
            </w:rPr>
            <w:t>Enter Postal Address</w:t>
          </w:r>
        </w:sdtContent>
      </w:sdt>
    </w:p>
    <w:p w14:paraId="6E95EDEC"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748341370"/>
          <w:placeholder>
            <w:docPart w:val="0D909ABEA205456D9D88A7466EF40F01"/>
          </w:placeholder>
          <w:showingPlcHdr/>
          <w:text/>
        </w:sdtPr>
        <w:sdtContent>
          <w:r w:rsidR="00BB36C8" w:rsidRPr="00650A9D">
            <w:rPr>
              <w:b/>
              <w:bCs/>
              <w:color w:val="385623" w:themeColor="accent6" w:themeShade="80"/>
              <w:sz w:val="24"/>
              <w:szCs w:val="24"/>
            </w:rPr>
            <w:t>Enter Telephone Number and Email Address of the officer to be contacted</w:t>
          </w:r>
        </w:sdtContent>
      </w:sdt>
    </w:p>
    <w:p w14:paraId="08D57810" w14:textId="77777777" w:rsidR="00BB36C8" w:rsidRPr="00650A9D" w:rsidRDefault="00BB36C8" w:rsidP="00650A9D">
      <w:pPr>
        <w:pStyle w:val="ListParagraph"/>
        <w:tabs>
          <w:tab w:val="left" w:pos="7560"/>
        </w:tabs>
        <w:spacing w:before="237" w:after="160"/>
        <w:ind w:left="1440" w:right="630" w:hanging="720"/>
        <w:jc w:val="both"/>
        <w:outlineLvl w:val="4"/>
        <w:rPr>
          <w:sz w:val="24"/>
          <w:szCs w:val="24"/>
        </w:rPr>
      </w:pPr>
      <w:r w:rsidRPr="00650A9D">
        <w:rPr>
          <w:sz w:val="24"/>
          <w:szCs w:val="24"/>
        </w:rPr>
        <w:t>Address for opening of Tenders.</w:t>
      </w:r>
    </w:p>
    <w:p w14:paraId="006BC513" w14:textId="77777777" w:rsidR="00BB36C8" w:rsidRPr="00650A9D" w:rsidRDefault="00000000" w:rsidP="00650A9D">
      <w:pPr>
        <w:pStyle w:val="ListParagraph"/>
        <w:numPr>
          <w:ilvl w:val="0"/>
          <w:numId w:val="19"/>
        </w:numPr>
        <w:tabs>
          <w:tab w:val="left" w:pos="7560"/>
        </w:tabs>
        <w:spacing w:before="235" w:after="160"/>
        <w:ind w:right="630"/>
        <w:jc w:val="both"/>
        <w:rPr>
          <w:sz w:val="24"/>
          <w:szCs w:val="24"/>
        </w:rPr>
      </w:pPr>
      <w:sdt>
        <w:sdtPr>
          <w:rPr>
            <w:sz w:val="24"/>
            <w:szCs w:val="24"/>
          </w:rPr>
          <w:id w:val="2147318536"/>
          <w:placeholder>
            <w:docPart w:val="2124067D9E9C430AB4C6E65AA833E930"/>
          </w:placeholder>
          <w:showingPlcHdr/>
          <w:text/>
        </w:sdtPr>
        <w:sdtContent>
          <w:r w:rsidR="00BB36C8" w:rsidRPr="00650A9D">
            <w:rPr>
              <w:b/>
              <w:bCs/>
              <w:color w:val="385623" w:themeColor="accent6" w:themeShade="80"/>
              <w:sz w:val="24"/>
              <w:szCs w:val="24"/>
            </w:rPr>
            <w:t>Enter Name of Procuring Entity</w:t>
          </w:r>
        </w:sdtContent>
      </w:sdt>
    </w:p>
    <w:p w14:paraId="4174136A"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1174260368"/>
          <w:placeholder>
            <w:docPart w:val="76FD4635DDE14A9291A1666720FEC450"/>
          </w:placeholder>
          <w:showingPlcHdr/>
          <w:text/>
        </w:sdtPr>
        <w:sdtContent>
          <w:r w:rsidR="00BB36C8" w:rsidRPr="00650A9D">
            <w:rPr>
              <w:b/>
              <w:bCs/>
              <w:color w:val="385623" w:themeColor="accent6" w:themeShade="80"/>
              <w:sz w:val="24"/>
              <w:szCs w:val="24"/>
            </w:rPr>
            <w:t>Enter Physical Address for an office or tender box (city, state name, building, floor number, and room</w:t>
          </w:r>
        </w:sdtContent>
      </w:sdt>
    </w:p>
    <w:p w14:paraId="1D19951D"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1405800745"/>
          <w:placeholder>
            <w:docPart w:val="E10CB5C4381C4F6785028245E5470021"/>
          </w:placeholder>
          <w:showingPlcHdr/>
          <w:text/>
        </w:sdtPr>
        <w:sdtContent>
          <w:r w:rsidR="00BB36C8" w:rsidRPr="00650A9D">
            <w:rPr>
              <w:b/>
              <w:bCs/>
              <w:color w:val="385623" w:themeColor="accent6" w:themeShade="80"/>
              <w:sz w:val="24"/>
              <w:szCs w:val="24"/>
            </w:rPr>
            <w:t>Enter Postal Address</w:t>
          </w:r>
        </w:sdtContent>
      </w:sdt>
    </w:p>
    <w:p w14:paraId="797A4309" w14:textId="77777777" w:rsidR="00BB36C8" w:rsidRPr="00650A9D" w:rsidRDefault="00000000" w:rsidP="00650A9D">
      <w:pPr>
        <w:pStyle w:val="ListParagraph"/>
        <w:numPr>
          <w:ilvl w:val="0"/>
          <w:numId w:val="19"/>
        </w:numPr>
        <w:tabs>
          <w:tab w:val="left" w:pos="7560"/>
        </w:tabs>
        <w:spacing w:before="235"/>
        <w:ind w:right="630"/>
        <w:jc w:val="both"/>
        <w:rPr>
          <w:sz w:val="24"/>
          <w:szCs w:val="24"/>
        </w:rPr>
      </w:pPr>
      <w:sdt>
        <w:sdtPr>
          <w:rPr>
            <w:sz w:val="24"/>
            <w:szCs w:val="24"/>
          </w:rPr>
          <w:id w:val="-1941822078"/>
          <w:placeholder>
            <w:docPart w:val="D3FF2C307B2F41C5A076269F9B0101A9"/>
          </w:placeholder>
          <w:showingPlcHdr/>
          <w:text/>
        </w:sdtPr>
        <w:sdtContent>
          <w:r w:rsidR="00BB36C8" w:rsidRPr="00650A9D">
            <w:rPr>
              <w:b/>
              <w:bCs/>
              <w:color w:val="385623" w:themeColor="accent6" w:themeShade="80"/>
              <w:sz w:val="24"/>
              <w:szCs w:val="24"/>
            </w:rPr>
            <w:t>Enter Telephone Number and Email Address of the officer to be contacted</w:t>
          </w:r>
        </w:sdtContent>
      </w:sdt>
    </w:p>
    <w:p w14:paraId="626AB7BD" w14:textId="77777777" w:rsidR="00BB36C8" w:rsidRPr="00650A9D" w:rsidRDefault="00BB36C8" w:rsidP="00650A9D">
      <w:pPr>
        <w:pStyle w:val="ListParagraph"/>
        <w:tabs>
          <w:tab w:val="left" w:pos="7560"/>
        </w:tabs>
        <w:spacing w:before="234" w:after="160"/>
        <w:ind w:left="1440" w:right="630" w:hanging="720"/>
        <w:jc w:val="both"/>
        <w:rPr>
          <w:iCs/>
          <w:sz w:val="24"/>
          <w:szCs w:val="24"/>
        </w:rPr>
      </w:pPr>
      <w:r w:rsidRPr="00650A9D">
        <w:rPr>
          <w:iCs/>
          <w:sz w:val="24"/>
          <w:szCs w:val="24"/>
        </w:rPr>
        <w:t>Authorized ofﬁcial (name, designation, signature, and date)</w:t>
      </w:r>
    </w:p>
    <w:p w14:paraId="3317B716" w14:textId="77777777" w:rsidR="00BB36C8" w:rsidRPr="00650A9D" w:rsidRDefault="00000000" w:rsidP="00650A9D">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FAA00A3DC2CF4C0CB486D518E41786C6"/>
          </w:placeholder>
          <w:showingPlcHdr/>
          <w:text/>
        </w:sdtPr>
        <w:sdtContent>
          <w:r w:rsidR="00BB36C8" w:rsidRPr="00650A9D">
            <w:rPr>
              <w:rFonts w:ascii="Times New Roman" w:eastAsia="Times New Roman" w:hAnsi="Times New Roman" w:cs="Times New Roman"/>
              <w:b/>
              <w:bCs/>
              <w:color w:val="385623" w:themeColor="accent6" w:themeShade="80"/>
              <w:sz w:val="24"/>
              <w:szCs w:val="24"/>
            </w:rPr>
            <w:t>Enter Name</w:t>
          </w:r>
        </w:sdtContent>
      </w:sdt>
    </w:p>
    <w:p w14:paraId="2FD79046" w14:textId="77777777" w:rsidR="00BB36C8" w:rsidRPr="00650A9D" w:rsidRDefault="00000000" w:rsidP="00650A9D">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EFD6D652C071424BA4D10D70255DF35C"/>
          </w:placeholder>
          <w:showingPlcHdr/>
          <w:text/>
        </w:sdtPr>
        <w:sdtContent>
          <w:r w:rsidR="00BB36C8" w:rsidRPr="00650A9D">
            <w:rPr>
              <w:rFonts w:ascii="Times New Roman" w:eastAsia="Times New Roman" w:hAnsi="Times New Roman" w:cs="Times New Roman"/>
              <w:b/>
              <w:bCs/>
              <w:color w:val="385623" w:themeColor="accent6" w:themeShade="80"/>
              <w:sz w:val="24"/>
              <w:szCs w:val="24"/>
            </w:rPr>
            <w:t>Enter Designation</w:t>
          </w:r>
        </w:sdtContent>
      </w:sdt>
    </w:p>
    <w:p w14:paraId="7BC699A1" w14:textId="77777777" w:rsidR="00BB36C8" w:rsidRPr="00650A9D" w:rsidRDefault="00BB36C8" w:rsidP="00650A9D">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650A9D">
        <w:rPr>
          <w:rFonts w:ascii="Times New Roman" w:eastAsia="Times New Roman" w:hAnsi="Times New Roman" w:cs="Times New Roman"/>
          <w:sz w:val="24"/>
          <w:szCs w:val="24"/>
        </w:rPr>
        <w:t>Signature</w:t>
      </w:r>
    </w:p>
    <w:p w14:paraId="0D00AB47" w14:textId="77777777" w:rsidR="00BB36C8" w:rsidRPr="00650A9D" w:rsidRDefault="00BB36C8" w:rsidP="00650A9D">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650A9D">
        <w:rPr>
          <w:rFonts w:ascii="Times New Roman" w:eastAsia="Times New Roman" w:hAnsi="Times New Roman" w:cs="Times New Roman"/>
          <w:sz w:val="24"/>
          <w:szCs w:val="24"/>
        </w:rPr>
        <w:t>_________________________</w:t>
      </w:r>
    </w:p>
    <w:p w14:paraId="6DB78AF2" w14:textId="77777777" w:rsidR="00BB36C8" w:rsidRPr="00650A9D" w:rsidRDefault="00000000" w:rsidP="00650A9D">
      <w:pPr>
        <w:widowControl w:val="0"/>
        <w:tabs>
          <w:tab w:val="left" w:pos="7560"/>
        </w:tabs>
        <w:autoSpaceDE w:val="0"/>
        <w:autoSpaceDN w:val="0"/>
        <w:spacing w:before="238" w:line="240" w:lineRule="auto"/>
        <w:ind w:left="1440" w:right="6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5941258C779A4092A7C21E2267A52FBF"/>
          </w:placeholder>
          <w:showingPlcHdr/>
          <w:text/>
        </w:sdtPr>
        <w:sdtContent>
          <w:r w:rsidR="00BB36C8" w:rsidRPr="00650A9D">
            <w:rPr>
              <w:rFonts w:ascii="Times New Roman" w:eastAsia="Times New Roman" w:hAnsi="Times New Roman" w:cs="Times New Roman"/>
              <w:b/>
              <w:bCs/>
              <w:color w:val="385623" w:themeColor="accent6" w:themeShade="80"/>
              <w:sz w:val="24"/>
              <w:szCs w:val="24"/>
            </w:rPr>
            <w:t>Enter Date of Signature</w:t>
          </w:r>
        </w:sdtContent>
      </w:sdt>
    </w:p>
    <w:p w14:paraId="355A630C" w14:textId="77777777" w:rsidR="00BB36C8" w:rsidRPr="00650A9D" w:rsidRDefault="00BB36C8" w:rsidP="00650A9D">
      <w:pPr>
        <w:tabs>
          <w:tab w:val="left" w:pos="7560"/>
        </w:tabs>
        <w:ind w:right="630"/>
        <w:jc w:val="both"/>
        <w:rPr>
          <w:rFonts w:ascii="Times New Roman" w:eastAsia="Times New Roman" w:hAnsi="Times New Roman" w:cs="Times New Roman"/>
          <w:sz w:val="24"/>
          <w:szCs w:val="24"/>
        </w:rPr>
      </w:pPr>
      <w:r w:rsidRPr="00650A9D">
        <w:rPr>
          <w:rFonts w:ascii="Times New Roman" w:eastAsia="Times New Roman" w:hAnsi="Times New Roman" w:cs="Times New Roman"/>
          <w:sz w:val="24"/>
          <w:szCs w:val="24"/>
        </w:rPr>
        <w:br w:type="page"/>
      </w:r>
    </w:p>
    <w:bookmarkEnd w:id="4"/>
    <w:p w14:paraId="0FA6F0C9" w14:textId="77777777" w:rsidR="00BB36C8" w:rsidRPr="00650A9D" w:rsidRDefault="00BB36C8" w:rsidP="00650A9D">
      <w:pPr>
        <w:jc w:val="both"/>
        <w:rPr>
          <w:rFonts w:ascii="Times New Roman" w:hAnsi="Times New Roman" w:cs="Times New Roman"/>
        </w:rPr>
      </w:pPr>
    </w:p>
    <w:p w14:paraId="78D1FBF2" w14:textId="78F6C33F" w:rsidR="001D593D" w:rsidRPr="00650A9D" w:rsidRDefault="001D593D" w:rsidP="00650A9D">
      <w:pPr>
        <w:pStyle w:val="Heading1"/>
        <w:jc w:val="both"/>
        <w:rPr>
          <w:rFonts w:ascii="Times New Roman" w:eastAsia="Times New Roman" w:hAnsi="Times New Roman" w:cs="Times New Roman"/>
          <w:color w:val="385623" w:themeColor="accent6" w:themeShade="80"/>
        </w:rPr>
      </w:pPr>
      <w:bookmarkStart w:id="9" w:name="_Toc116641811"/>
      <w:bookmarkStart w:id="10" w:name="_Toc124353133"/>
      <w:bookmarkStart w:id="11" w:name="_Toc124519790"/>
      <w:r w:rsidRPr="00650A9D">
        <w:rPr>
          <w:rFonts w:ascii="Times New Roman" w:eastAsia="Times New Roman" w:hAnsi="Times New Roman" w:cs="Times New Roman"/>
          <w:color w:val="385623" w:themeColor="accent6" w:themeShade="80"/>
        </w:rPr>
        <w:t>PART 1 - PROCEDURES</w:t>
      </w:r>
      <w:bookmarkEnd w:id="9"/>
      <w:bookmarkEnd w:id="10"/>
      <w:bookmarkEnd w:id="11"/>
    </w:p>
    <w:p w14:paraId="2ABB6961" w14:textId="77777777" w:rsidR="001D593D" w:rsidRPr="00650A9D" w:rsidRDefault="001D593D" w:rsidP="00650A9D">
      <w:pPr>
        <w:spacing w:after="0" w:line="240" w:lineRule="auto"/>
        <w:jc w:val="both"/>
        <w:rPr>
          <w:rFonts w:ascii="Times New Roman" w:eastAsia="Times New Roman" w:hAnsi="Times New Roman" w:cs="Times New Roman"/>
          <w:b/>
          <w:sz w:val="20"/>
        </w:rPr>
      </w:pPr>
      <w:r w:rsidRPr="00650A9D">
        <w:rPr>
          <w:rFonts w:ascii="Times New Roman" w:eastAsia="Times New Roman" w:hAnsi="Times New Roman" w:cs="Times New Roman"/>
          <w:b/>
          <w:sz w:val="20"/>
        </w:rPr>
        <w:br w:type="page"/>
      </w:r>
    </w:p>
    <w:p w14:paraId="72C66874" w14:textId="62CE86E9" w:rsidR="001D593D" w:rsidRPr="00650A9D" w:rsidRDefault="001D593D" w:rsidP="00650A9D">
      <w:pPr>
        <w:pStyle w:val="Heading1"/>
        <w:jc w:val="both"/>
        <w:rPr>
          <w:rFonts w:ascii="Times New Roman" w:eastAsia="Calibri" w:hAnsi="Times New Roman" w:cs="Times New Roman"/>
          <w:color w:val="385623" w:themeColor="accent6" w:themeShade="80"/>
        </w:rPr>
      </w:pPr>
      <w:bookmarkStart w:id="12" w:name="Page_10"/>
      <w:bookmarkStart w:id="13" w:name="_Toc116641812"/>
      <w:bookmarkStart w:id="14" w:name="_Toc122762852"/>
      <w:bookmarkStart w:id="15" w:name="_Toc122763648"/>
      <w:bookmarkStart w:id="16" w:name="_Toc124353134"/>
      <w:bookmarkStart w:id="17" w:name="_Toc124519791"/>
      <w:bookmarkEnd w:id="12"/>
      <w:r w:rsidRPr="00650A9D">
        <w:rPr>
          <w:rFonts w:ascii="Times New Roman" w:eastAsia="Calibri" w:hAnsi="Times New Roman" w:cs="Times New Roman"/>
          <w:color w:val="385623" w:themeColor="accent6" w:themeShade="80"/>
        </w:rPr>
        <w:lastRenderedPageBreak/>
        <w:t>SECTION I:</w:t>
      </w:r>
      <w:r w:rsidR="008C1EBC" w:rsidRPr="00650A9D">
        <w:rPr>
          <w:rFonts w:ascii="Times New Roman" w:eastAsia="Calibri" w:hAnsi="Times New Roman" w:cs="Times New Roman"/>
          <w:color w:val="385623" w:themeColor="accent6" w:themeShade="80"/>
        </w:rPr>
        <w:t xml:space="preserve"> </w:t>
      </w:r>
      <w:r w:rsidRPr="00650A9D">
        <w:rPr>
          <w:rFonts w:ascii="Times New Roman" w:eastAsia="Calibri" w:hAnsi="Times New Roman" w:cs="Times New Roman"/>
          <w:color w:val="385623" w:themeColor="accent6" w:themeShade="80"/>
        </w:rPr>
        <w:t xml:space="preserve"> INSTRUCTIONS TO TENDERERS</w:t>
      </w:r>
      <w:bookmarkEnd w:id="13"/>
      <w:bookmarkEnd w:id="14"/>
      <w:bookmarkEnd w:id="15"/>
      <w:bookmarkEnd w:id="16"/>
      <w:bookmarkEnd w:id="17"/>
    </w:p>
    <w:p w14:paraId="40A22F83" w14:textId="77777777" w:rsidR="001D593D" w:rsidRPr="00650A9D" w:rsidRDefault="001D593D" w:rsidP="00650A9D">
      <w:pPr>
        <w:widowControl w:val="0"/>
        <w:numPr>
          <w:ilvl w:val="0"/>
          <w:numId w:val="12"/>
        </w:numPr>
        <w:overflowPunct w:val="0"/>
        <w:autoSpaceDE w:val="0"/>
        <w:autoSpaceDN w:val="0"/>
        <w:adjustRightInd w:val="0"/>
        <w:spacing w:before="118" w:after="240" w:line="240" w:lineRule="auto"/>
        <w:ind w:left="1440"/>
        <w:jc w:val="both"/>
        <w:textAlignment w:val="baseline"/>
        <w:outlineLvl w:val="1"/>
        <w:rPr>
          <w:rFonts w:ascii="Times New Roman" w:eastAsia="Times New Roman" w:hAnsi="Times New Roman" w:cs="Times New Roman"/>
          <w:sz w:val="24"/>
          <w:szCs w:val="24"/>
        </w:rPr>
      </w:pPr>
      <w:bookmarkStart w:id="18" w:name="_TOC_250026"/>
      <w:bookmarkStart w:id="19" w:name="_Toc116641813"/>
      <w:bookmarkStart w:id="20" w:name="_Toc122762853"/>
      <w:bookmarkStart w:id="21" w:name="_Toc122763649"/>
      <w:bookmarkStart w:id="22" w:name="_Toc124353135"/>
      <w:r w:rsidRPr="00650A9D">
        <w:rPr>
          <w:rFonts w:ascii="Times New Roman" w:eastAsia="Times New Roman" w:hAnsi="Times New Roman" w:cs="Times New Roman"/>
          <w:sz w:val="24"/>
          <w:szCs w:val="24"/>
        </w:rPr>
        <w:t>Eligible</w:t>
      </w:r>
      <w:bookmarkEnd w:id="18"/>
      <w:r w:rsidRPr="00650A9D">
        <w:rPr>
          <w:rFonts w:ascii="Times New Roman" w:eastAsia="Times New Roman" w:hAnsi="Times New Roman" w:cs="Times New Roman"/>
          <w:sz w:val="24"/>
          <w:szCs w:val="24"/>
        </w:rPr>
        <w:t xml:space="preserve"> Tenderers</w:t>
      </w:r>
      <w:bookmarkEnd w:id="19"/>
      <w:bookmarkEnd w:id="20"/>
      <w:bookmarkEnd w:id="21"/>
      <w:bookmarkEnd w:id="22"/>
    </w:p>
    <w:p w14:paraId="29059AB8" w14:textId="77777777" w:rsidR="001D593D" w:rsidRPr="00650A9D" w:rsidRDefault="001D593D" w:rsidP="00650A9D">
      <w:pPr>
        <w:widowControl w:val="0"/>
        <w:numPr>
          <w:ilvl w:val="1"/>
          <w:numId w:val="7"/>
        </w:numPr>
        <w:tabs>
          <w:tab w:val="left" w:pos="1414"/>
          <w:tab w:val="left" w:pos="1415"/>
        </w:tabs>
        <w:overflowPunct w:val="0"/>
        <w:autoSpaceDE w:val="0"/>
        <w:autoSpaceDN w:val="0"/>
        <w:adjustRightInd w:val="0"/>
        <w:spacing w:before="242"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This Invitation for Tenders is open to all Tenderers eligible as described in the Appendix to instructions to Tenderers.</w:t>
      </w:r>
    </w:p>
    <w:p w14:paraId="570D4E6C" w14:textId="77777777" w:rsidR="001D593D" w:rsidRPr="00650A9D" w:rsidRDefault="001D593D" w:rsidP="00650A9D">
      <w:pPr>
        <w:widowControl w:val="0"/>
        <w:numPr>
          <w:ilvl w:val="1"/>
          <w:numId w:val="7"/>
        </w:numPr>
        <w:overflowPunct w:val="0"/>
        <w:autoSpaceDE w:val="0"/>
        <w:autoSpaceDN w:val="0"/>
        <w:adjustRightInd w:val="0"/>
        <w:spacing w:before="240" w:after="0" w:line="24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 xml:space="preserve">Tenderers shall be under a declaration of eligibility for corrupt or fraudulent practices.  </w:t>
      </w:r>
    </w:p>
    <w:p w14:paraId="241C5501" w14:textId="77777777" w:rsidR="001D593D" w:rsidRPr="00650A9D" w:rsidRDefault="001D593D" w:rsidP="00650A9D">
      <w:pPr>
        <w:widowControl w:val="0"/>
        <w:numPr>
          <w:ilvl w:val="1"/>
          <w:numId w:val="7"/>
        </w:numPr>
        <w:overflowPunct w:val="0"/>
        <w:autoSpaceDE w:val="0"/>
        <w:autoSpaceDN w:val="0"/>
        <w:adjustRightInd w:val="0"/>
        <w:spacing w:before="240" w:after="0" w:line="24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Code of Ethical Conduct: We undertake to adhere to the Code of Ethical Conduct for Suppliers, Contractors, and Service Providers during the procurement process and the execution of any resulting Contract.</w:t>
      </w:r>
    </w:p>
    <w:p w14:paraId="6DF5D104" w14:textId="77777777" w:rsidR="001D593D" w:rsidRPr="00650A9D" w:rsidRDefault="001D593D" w:rsidP="00650A9D">
      <w:pPr>
        <w:widowControl w:val="0"/>
        <w:numPr>
          <w:ilvl w:val="1"/>
          <w:numId w:val="7"/>
        </w:numPr>
        <w:tabs>
          <w:tab w:val="left" w:pos="1415"/>
        </w:tabs>
        <w:overflowPunct w:val="0"/>
        <w:autoSpaceDE w:val="0"/>
        <w:autoSpaceDN w:val="0"/>
        <w:adjustRightInd w:val="0"/>
        <w:spacing w:before="243"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Procuring Entity's employees, committee members, board members, and their spouses, children, parents, brothers, or sisters. A child, parent, brother, or sister of a spouse is not eligible to participate in the tender unless where speciﬁcally allowed under the Act.</w:t>
      </w:r>
    </w:p>
    <w:p w14:paraId="0A607580" w14:textId="77777777" w:rsidR="001D593D" w:rsidRPr="00650A9D" w:rsidRDefault="001D593D" w:rsidP="00650A9D">
      <w:pPr>
        <w:widowControl w:val="0"/>
        <w:numPr>
          <w:ilvl w:val="1"/>
          <w:numId w:val="7"/>
        </w:numPr>
        <w:tabs>
          <w:tab w:val="left" w:pos="1414"/>
          <w:tab w:val="left" w:pos="1415"/>
        </w:tabs>
        <w:overflowPunct w:val="0"/>
        <w:autoSpaceDE w:val="0"/>
        <w:autoSpaceDN w:val="0"/>
        <w:adjustRightInd w:val="0"/>
        <w:spacing w:before="246"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A Nigerian Tenderer shall provide evidence of having fulﬁlled his/her tax obligations by producing a valid tax compliance certiﬁcate or tax exemption certiﬁcate issued by the Federal Inland Revenue Service (FIRS).</w:t>
      </w:r>
    </w:p>
    <w:p w14:paraId="31886A78" w14:textId="77777777" w:rsidR="001D593D" w:rsidRPr="00650A9D" w:rsidRDefault="001D593D" w:rsidP="00650A9D">
      <w:pPr>
        <w:widowControl w:val="0"/>
        <w:numPr>
          <w:ilvl w:val="0"/>
          <w:numId w:val="6"/>
        </w:numPr>
        <w:overflowPunct w:val="0"/>
        <w:autoSpaceDE w:val="0"/>
        <w:autoSpaceDN w:val="0"/>
        <w:adjustRightInd w:val="0"/>
        <w:spacing w:before="118" w:after="240" w:line="240" w:lineRule="auto"/>
        <w:ind w:left="1440"/>
        <w:jc w:val="both"/>
        <w:textAlignment w:val="baseline"/>
        <w:outlineLvl w:val="1"/>
        <w:rPr>
          <w:rFonts w:ascii="Times New Roman" w:eastAsia="Times New Roman" w:hAnsi="Times New Roman" w:cs="Times New Roman"/>
          <w:sz w:val="24"/>
          <w:szCs w:val="24"/>
        </w:rPr>
      </w:pPr>
      <w:bookmarkStart w:id="23" w:name="_TOC_250025"/>
      <w:bookmarkStart w:id="24" w:name="_Toc116641814"/>
      <w:bookmarkStart w:id="25" w:name="_Toc122762854"/>
      <w:bookmarkStart w:id="26" w:name="_Toc122763650"/>
      <w:bookmarkStart w:id="27" w:name="_Toc124353136"/>
      <w:r w:rsidRPr="00650A9D">
        <w:rPr>
          <w:rFonts w:ascii="Times New Roman" w:eastAsia="Times New Roman" w:hAnsi="Times New Roman" w:cs="Times New Roman"/>
          <w:sz w:val="24"/>
          <w:szCs w:val="24"/>
        </w:rPr>
        <w:t>Cost of</w:t>
      </w:r>
      <w:bookmarkEnd w:id="23"/>
      <w:r w:rsidRPr="00650A9D">
        <w:rPr>
          <w:rFonts w:ascii="Times New Roman" w:eastAsia="Times New Roman" w:hAnsi="Times New Roman" w:cs="Times New Roman"/>
          <w:sz w:val="24"/>
          <w:szCs w:val="24"/>
        </w:rPr>
        <w:t xml:space="preserve"> Tendering</w:t>
      </w:r>
      <w:bookmarkEnd w:id="24"/>
      <w:bookmarkEnd w:id="25"/>
      <w:bookmarkEnd w:id="26"/>
      <w:bookmarkEnd w:id="27"/>
    </w:p>
    <w:p w14:paraId="5969558F" w14:textId="77777777" w:rsidR="001D593D" w:rsidRPr="00650A9D" w:rsidRDefault="001D593D" w:rsidP="00650A9D">
      <w:pPr>
        <w:widowControl w:val="0"/>
        <w:numPr>
          <w:ilvl w:val="1"/>
          <w:numId w:val="6"/>
        </w:numPr>
        <w:tabs>
          <w:tab w:val="left" w:pos="1415"/>
        </w:tabs>
        <w:overflowPunct w:val="0"/>
        <w:autoSpaceDE w:val="0"/>
        <w:autoSpaceDN w:val="0"/>
        <w:adjustRightInd w:val="0"/>
        <w:spacing w:before="243"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Tenderer shall bear all costs associated with the preparation and submission of its tender, and the Procuring Entity, will in no case be responsible or liable for those costs, regardless of the conduct or outcome of the tendering process.</w:t>
      </w:r>
    </w:p>
    <w:p w14:paraId="3904323B" w14:textId="77777777" w:rsidR="001D593D" w:rsidRPr="00650A9D" w:rsidRDefault="001D593D" w:rsidP="00650A9D">
      <w:pPr>
        <w:widowControl w:val="0"/>
        <w:numPr>
          <w:ilvl w:val="1"/>
          <w:numId w:val="6"/>
        </w:numPr>
        <w:tabs>
          <w:tab w:val="left" w:pos="1414"/>
          <w:tab w:val="left" w:pos="1415"/>
        </w:tabs>
        <w:overflowPunct w:val="0"/>
        <w:autoSpaceDE w:val="0"/>
        <w:autoSpaceDN w:val="0"/>
        <w:adjustRightInd w:val="0"/>
        <w:spacing w:before="246"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Procuring Entity shall allow the Tenderer to review the tender document and the goods to be sold free of charge before tendering.</w:t>
      </w:r>
    </w:p>
    <w:p w14:paraId="7107CEC2" w14:textId="77777777" w:rsidR="001D593D" w:rsidRPr="00650A9D" w:rsidRDefault="001D593D" w:rsidP="00650A9D">
      <w:pPr>
        <w:widowControl w:val="0"/>
        <w:numPr>
          <w:ilvl w:val="0"/>
          <w:numId w:val="6"/>
        </w:numPr>
        <w:overflowPunct w:val="0"/>
        <w:autoSpaceDE w:val="0"/>
        <w:autoSpaceDN w:val="0"/>
        <w:adjustRightInd w:val="0"/>
        <w:spacing w:before="118" w:after="240" w:line="240" w:lineRule="auto"/>
        <w:ind w:left="1440"/>
        <w:jc w:val="both"/>
        <w:textAlignment w:val="baseline"/>
        <w:outlineLvl w:val="1"/>
        <w:rPr>
          <w:rFonts w:ascii="Times New Roman" w:eastAsia="Times New Roman" w:hAnsi="Times New Roman" w:cs="Times New Roman"/>
          <w:sz w:val="24"/>
          <w:szCs w:val="24"/>
        </w:rPr>
      </w:pPr>
      <w:bookmarkStart w:id="28" w:name="_TOC_250024"/>
      <w:bookmarkStart w:id="29" w:name="_Toc116641815"/>
      <w:bookmarkStart w:id="30" w:name="_Toc122762855"/>
      <w:bookmarkStart w:id="31" w:name="_Toc122763651"/>
      <w:bookmarkStart w:id="32" w:name="_Toc124353137"/>
      <w:r w:rsidRPr="00650A9D">
        <w:rPr>
          <w:rFonts w:ascii="Times New Roman" w:eastAsia="Times New Roman" w:hAnsi="Times New Roman" w:cs="Times New Roman"/>
          <w:sz w:val="24"/>
          <w:szCs w:val="24"/>
        </w:rPr>
        <w:t>The Tender</w:t>
      </w:r>
      <w:bookmarkEnd w:id="28"/>
      <w:r w:rsidRPr="00650A9D">
        <w:rPr>
          <w:rFonts w:ascii="Times New Roman" w:eastAsia="Times New Roman" w:hAnsi="Times New Roman" w:cs="Times New Roman"/>
          <w:sz w:val="24"/>
          <w:szCs w:val="24"/>
        </w:rPr>
        <w:t xml:space="preserve"> Document</w:t>
      </w:r>
      <w:bookmarkEnd w:id="29"/>
      <w:bookmarkEnd w:id="30"/>
      <w:bookmarkEnd w:id="31"/>
      <w:bookmarkEnd w:id="32"/>
    </w:p>
    <w:p w14:paraId="5393D3B3" w14:textId="77777777" w:rsidR="001D593D" w:rsidRPr="00650A9D" w:rsidRDefault="001D593D" w:rsidP="00650A9D">
      <w:pPr>
        <w:widowControl w:val="0"/>
        <w:numPr>
          <w:ilvl w:val="1"/>
          <w:numId w:val="6"/>
        </w:numPr>
        <w:tabs>
          <w:tab w:val="left" w:pos="1414"/>
          <w:tab w:val="left" w:pos="1415"/>
        </w:tabs>
        <w:overflowPunct w:val="0"/>
        <w:autoSpaceDE w:val="0"/>
        <w:autoSpaceDN w:val="0"/>
        <w:adjustRightInd w:val="0"/>
        <w:spacing w:before="234" w:after="240" w:line="248" w:lineRule="exact"/>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tender document comprises the documents listed below and any addenda issued per clause 2.5 of these instructions to Tenderers.</w:t>
      </w:r>
    </w:p>
    <w:p w14:paraId="692D512B" w14:textId="77777777" w:rsidR="001D593D" w:rsidRPr="00650A9D" w:rsidRDefault="001D593D" w:rsidP="00650A9D">
      <w:pPr>
        <w:widowControl w:val="0"/>
        <w:numPr>
          <w:ilvl w:val="0"/>
          <w:numId w:val="4"/>
        </w:numPr>
        <w:tabs>
          <w:tab w:val="left" w:pos="2032"/>
          <w:tab w:val="left" w:pos="2033"/>
        </w:tabs>
        <w:overflowPunct w:val="0"/>
        <w:autoSpaceDE w:val="0"/>
        <w:autoSpaceDN w:val="0"/>
        <w:adjustRightInd w:val="0"/>
        <w:spacing w:before="234" w:after="240" w:line="248" w:lineRule="exact"/>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Invitation to tender,</w:t>
      </w:r>
    </w:p>
    <w:p w14:paraId="0A8FC1FB" w14:textId="77777777" w:rsidR="001D593D" w:rsidRPr="00650A9D" w:rsidRDefault="001D593D" w:rsidP="00650A9D">
      <w:pPr>
        <w:widowControl w:val="0"/>
        <w:numPr>
          <w:ilvl w:val="0"/>
          <w:numId w:val="4"/>
        </w:numPr>
        <w:tabs>
          <w:tab w:val="left" w:pos="2032"/>
          <w:tab w:val="left" w:pos="2033"/>
        </w:tabs>
        <w:overflowPunct w:val="0"/>
        <w:autoSpaceDE w:val="0"/>
        <w:autoSpaceDN w:val="0"/>
        <w:adjustRightInd w:val="0"/>
        <w:spacing w:after="240" w:line="244" w:lineRule="exact"/>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Instructions to Tenderers,</w:t>
      </w:r>
    </w:p>
    <w:p w14:paraId="4811681D" w14:textId="77777777" w:rsidR="001D593D" w:rsidRPr="00650A9D" w:rsidRDefault="001D593D" w:rsidP="00650A9D">
      <w:pPr>
        <w:widowControl w:val="0"/>
        <w:numPr>
          <w:ilvl w:val="0"/>
          <w:numId w:val="4"/>
        </w:numPr>
        <w:tabs>
          <w:tab w:val="left" w:pos="2032"/>
          <w:tab w:val="left" w:pos="2033"/>
        </w:tabs>
        <w:overflowPunct w:val="0"/>
        <w:autoSpaceDE w:val="0"/>
        <w:autoSpaceDN w:val="0"/>
        <w:adjustRightInd w:val="0"/>
        <w:spacing w:after="240" w:line="244" w:lineRule="exact"/>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Schedule of items and prices,</w:t>
      </w:r>
    </w:p>
    <w:p w14:paraId="5ED407A3" w14:textId="77777777" w:rsidR="001D593D" w:rsidRPr="00650A9D" w:rsidRDefault="001D593D" w:rsidP="00650A9D">
      <w:pPr>
        <w:widowControl w:val="0"/>
        <w:numPr>
          <w:ilvl w:val="0"/>
          <w:numId w:val="4"/>
        </w:numPr>
        <w:tabs>
          <w:tab w:val="left" w:pos="2064"/>
          <w:tab w:val="left" w:pos="2066"/>
        </w:tabs>
        <w:overflowPunct w:val="0"/>
        <w:autoSpaceDE w:val="0"/>
        <w:autoSpaceDN w:val="0"/>
        <w:adjustRightInd w:val="0"/>
        <w:spacing w:after="240" w:line="244" w:lineRule="exact"/>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Conditions of Tender,</w:t>
      </w:r>
    </w:p>
    <w:p w14:paraId="0735CFA9" w14:textId="77777777" w:rsidR="001D593D" w:rsidRPr="00650A9D" w:rsidRDefault="001D593D" w:rsidP="00650A9D">
      <w:pPr>
        <w:widowControl w:val="0"/>
        <w:numPr>
          <w:ilvl w:val="0"/>
          <w:numId w:val="4"/>
        </w:numPr>
        <w:tabs>
          <w:tab w:val="left" w:pos="2031"/>
          <w:tab w:val="left" w:pos="2033"/>
        </w:tabs>
        <w:overflowPunct w:val="0"/>
        <w:autoSpaceDE w:val="0"/>
        <w:autoSpaceDN w:val="0"/>
        <w:adjustRightInd w:val="0"/>
        <w:spacing w:after="240" w:line="244" w:lineRule="exact"/>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Form of tender,</w:t>
      </w:r>
    </w:p>
    <w:p w14:paraId="366C38E6" w14:textId="77777777" w:rsidR="001D593D" w:rsidRPr="00650A9D" w:rsidRDefault="001D593D" w:rsidP="00650A9D">
      <w:pPr>
        <w:widowControl w:val="0"/>
        <w:numPr>
          <w:ilvl w:val="0"/>
          <w:numId w:val="4"/>
        </w:numPr>
        <w:tabs>
          <w:tab w:val="left" w:pos="2031"/>
          <w:tab w:val="left" w:pos="2033"/>
        </w:tabs>
        <w:overflowPunct w:val="0"/>
        <w:autoSpaceDE w:val="0"/>
        <w:autoSpaceDN w:val="0"/>
        <w:adjustRightInd w:val="0"/>
        <w:spacing w:after="240" w:line="244" w:lineRule="exact"/>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Conﬁdential Business Questionnaire Form,</w:t>
      </w:r>
    </w:p>
    <w:p w14:paraId="70CF935D" w14:textId="77777777" w:rsidR="001D593D" w:rsidRPr="00650A9D" w:rsidRDefault="001D593D" w:rsidP="00650A9D">
      <w:pPr>
        <w:widowControl w:val="0"/>
        <w:numPr>
          <w:ilvl w:val="0"/>
          <w:numId w:val="4"/>
        </w:numPr>
        <w:tabs>
          <w:tab w:val="left" w:pos="2031"/>
          <w:tab w:val="left" w:pos="2033"/>
        </w:tabs>
        <w:overflowPunct w:val="0"/>
        <w:autoSpaceDE w:val="0"/>
        <w:autoSpaceDN w:val="0"/>
        <w:adjustRightInd w:val="0"/>
        <w:spacing w:after="240" w:line="248" w:lineRule="exact"/>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Tender Commitment Declaration Form.</w:t>
      </w:r>
    </w:p>
    <w:p w14:paraId="66553F62" w14:textId="77777777" w:rsidR="001D593D" w:rsidRPr="00650A9D" w:rsidRDefault="001D593D" w:rsidP="00650A9D">
      <w:pPr>
        <w:widowControl w:val="0"/>
        <w:tabs>
          <w:tab w:val="left" w:pos="1418"/>
        </w:tabs>
        <w:spacing w:before="243" w:after="240" w:line="230" w:lineRule="auto"/>
        <w:ind w:left="1440"/>
        <w:jc w:val="both"/>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lastRenderedPageBreak/>
        <w:t>The Tenderer is expected to examine all instructions, forms, terms, and speciﬁcations in the tender documents. Failure to meet all the requirements of the tender will beat the Tenderer's risk and may result in the rejection of its tender.</w:t>
      </w:r>
    </w:p>
    <w:p w14:paraId="6F6D8251" w14:textId="77777777" w:rsidR="001D593D" w:rsidRPr="00650A9D" w:rsidRDefault="001D593D" w:rsidP="00650A9D">
      <w:pPr>
        <w:widowControl w:val="0"/>
        <w:numPr>
          <w:ilvl w:val="0"/>
          <w:numId w:val="6"/>
        </w:numPr>
        <w:overflowPunct w:val="0"/>
        <w:autoSpaceDE w:val="0"/>
        <w:autoSpaceDN w:val="0"/>
        <w:adjustRightInd w:val="0"/>
        <w:spacing w:before="118" w:after="240" w:line="240" w:lineRule="auto"/>
        <w:ind w:left="1440"/>
        <w:jc w:val="both"/>
        <w:textAlignment w:val="baseline"/>
        <w:outlineLvl w:val="1"/>
        <w:rPr>
          <w:rFonts w:ascii="Times New Roman" w:eastAsia="Times New Roman" w:hAnsi="Times New Roman" w:cs="Times New Roman"/>
          <w:sz w:val="24"/>
          <w:szCs w:val="24"/>
        </w:rPr>
      </w:pPr>
      <w:bookmarkStart w:id="33" w:name="_TOC_250023"/>
      <w:bookmarkStart w:id="34" w:name="_Toc116641816"/>
      <w:bookmarkStart w:id="35" w:name="_Toc122762856"/>
      <w:bookmarkStart w:id="36" w:name="_Toc122763652"/>
      <w:bookmarkStart w:id="37" w:name="_Toc124353138"/>
      <w:r w:rsidRPr="00650A9D">
        <w:rPr>
          <w:rFonts w:ascii="Times New Roman" w:eastAsia="Times New Roman" w:hAnsi="Times New Roman" w:cs="Times New Roman"/>
          <w:sz w:val="24"/>
          <w:szCs w:val="24"/>
        </w:rPr>
        <w:t>Clariﬁcation of</w:t>
      </w:r>
      <w:bookmarkEnd w:id="33"/>
      <w:r w:rsidRPr="00650A9D">
        <w:rPr>
          <w:rFonts w:ascii="Times New Roman" w:eastAsia="Times New Roman" w:hAnsi="Times New Roman" w:cs="Times New Roman"/>
          <w:sz w:val="24"/>
          <w:szCs w:val="24"/>
        </w:rPr>
        <w:t xml:space="preserve"> Documents</w:t>
      </w:r>
      <w:bookmarkEnd w:id="34"/>
      <w:bookmarkEnd w:id="35"/>
      <w:bookmarkEnd w:id="36"/>
      <w:bookmarkEnd w:id="37"/>
    </w:p>
    <w:p w14:paraId="572D56F5" w14:textId="77777777" w:rsidR="001D593D" w:rsidRPr="00650A9D" w:rsidRDefault="001D593D" w:rsidP="00650A9D">
      <w:pPr>
        <w:widowControl w:val="0"/>
        <w:numPr>
          <w:ilvl w:val="1"/>
          <w:numId w:val="8"/>
        </w:numPr>
        <w:tabs>
          <w:tab w:val="left" w:pos="1417"/>
        </w:tabs>
        <w:overflowPunct w:val="0"/>
        <w:autoSpaceDE w:val="0"/>
        <w:autoSpaceDN w:val="0"/>
        <w:adjustRightInd w:val="0"/>
        <w:spacing w:before="243"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A prospective Tenderer requiring any clariﬁcation of the tender document may notify the Procuring Entity in writing or by post at the entity's address indicated in the Invitation for tenders. The Procuring Entity will respond in writing to any request for clariﬁcation of the tender documents, which it receives no later than twenty-one (21) days before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14:paraId="016DE6D3" w14:textId="77777777" w:rsidR="001D593D" w:rsidRPr="00650A9D" w:rsidRDefault="001D593D" w:rsidP="00650A9D">
      <w:pPr>
        <w:widowControl w:val="0"/>
        <w:numPr>
          <w:ilvl w:val="1"/>
          <w:numId w:val="8"/>
        </w:numPr>
        <w:tabs>
          <w:tab w:val="left" w:pos="1416"/>
          <w:tab w:val="left" w:pos="1417"/>
        </w:tabs>
        <w:overflowPunct w:val="0"/>
        <w:autoSpaceDE w:val="0"/>
        <w:autoSpaceDN w:val="0"/>
        <w:adjustRightInd w:val="0"/>
        <w:spacing w:before="248"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Clariﬁcation of tenders shall be requested by the Tenderer to be received by the Procuring Entity no later than 15 days before the deadline for submission of tenders.</w:t>
      </w:r>
    </w:p>
    <w:p w14:paraId="703CDCC1" w14:textId="77777777" w:rsidR="001D593D" w:rsidRPr="00650A9D" w:rsidRDefault="001D593D" w:rsidP="00650A9D">
      <w:pPr>
        <w:widowControl w:val="0"/>
        <w:numPr>
          <w:ilvl w:val="1"/>
          <w:numId w:val="8"/>
        </w:numPr>
        <w:tabs>
          <w:tab w:val="left" w:pos="1416"/>
          <w:tab w:val="left" w:pos="1417"/>
        </w:tabs>
        <w:overflowPunct w:val="0"/>
        <w:autoSpaceDE w:val="0"/>
        <w:autoSpaceDN w:val="0"/>
        <w:adjustRightInd w:val="0"/>
        <w:spacing w:before="245"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Procuring Entity shall reply to any clariﬁcations sought by the Tenderer within 5 days of receiving the request to enable the Tenderer to make timely submission of its tender.</w:t>
      </w:r>
    </w:p>
    <w:p w14:paraId="69EDC97B" w14:textId="77777777" w:rsidR="001D593D" w:rsidRPr="00650A9D" w:rsidRDefault="001D593D" w:rsidP="00650A9D">
      <w:pPr>
        <w:widowControl w:val="0"/>
        <w:numPr>
          <w:ilvl w:val="0"/>
          <w:numId w:val="6"/>
        </w:numPr>
        <w:overflowPunct w:val="0"/>
        <w:autoSpaceDE w:val="0"/>
        <w:autoSpaceDN w:val="0"/>
        <w:adjustRightInd w:val="0"/>
        <w:spacing w:before="118" w:after="240" w:line="240" w:lineRule="auto"/>
        <w:ind w:left="1440"/>
        <w:jc w:val="both"/>
        <w:textAlignment w:val="baseline"/>
        <w:outlineLvl w:val="1"/>
        <w:rPr>
          <w:rFonts w:ascii="Times New Roman" w:eastAsia="Times New Roman" w:hAnsi="Times New Roman" w:cs="Times New Roman"/>
          <w:sz w:val="24"/>
          <w:szCs w:val="24"/>
        </w:rPr>
      </w:pPr>
      <w:bookmarkStart w:id="38" w:name="Page_11"/>
      <w:bookmarkStart w:id="39" w:name="_TOC_250022"/>
      <w:bookmarkStart w:id="40" w:name="_Toc116641817"/>
      <w:bookmarkStart w:id="41" w:name="_Toc122762857"/>
      <w:bookmarkStart w:id="42" w:name="_Toc122763653"/>
      <w:bookmarkStart w:id="43" w:name="_Toc124353139"/>
      <w:bookmarkEnd w:id="38"/>
      <w:r w:rsidRPr="00650A9D">
        <w:rPr>
          <w:rFonts w:ascii="Times New Roman" w:eastAsia="Times New Roman" w:hAnsi="Times New Roman" w:cs="Times New Roman"/>
          <w:sz w:val="24"/>
          <w:szCs w:val="24"/>
        </w:rPr>
        <w:t>Amendment of</w:t>
      </w:r>
      <w:bookmarkEnd w:id="39"/>
      <w:r w:rsidRPr="00650A9D">
        <w:rPr>
          <w:rFonts w:ascii="Times New Roman" w:eastAsia="Times New Roman" w:hAnsi="Times New Roman" w:cs="Times New Roman"/>
          <w:sz w:val="24"/>
          <w:szCs w:val="24"/>
        </w:rPr>
        <w:t xml:space="preserve"> Documents</w:t>
      </w:r>
      <w:bookmarkEnd w:id="40"/>
      <w:bookmarkEnd w:id="41"/>
      <w:bookmarkEnd w:id="42"/>
      <w:bookmarkEnd w:id="43"/>
    </w:p>
    <w:p w14:paraId="62575251" w14:textId="77777777" w:rsidR="001D593D" w:rsidRPr="00650A9D" w:rsidRDefault="001D593D" w:rsidP="00650A9D">
      <w:pPr>
        <w:widowControl w:val="0"/>
        <w:numPr>
          <w:ilvl w:val="1"/>
          <w:numId w:val="13"/>
        </w:numPr>
        <w:tabs>
          <w:tab w:val="left" w:pos="1412"/>
        </w:tabs>
        <w:overflowPunct w:val="0"/>
        <w:autoSpaceDE w:val="0"/>
        <w:autoSpaceDN w:val="0"/>
        <w:adjustRightInd w:val="0"/>
        <w:spacing w:before="242"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At any time before the deadline for submission of tenders, the Procuring Entity, may for any reason, whether at its initiative or in response to a clariﬁcation requested by a prospective Tenderer, modify the tender documents by amendment</w:t>
      </w:r>
    </w:p>
    <w:p w14:paraId="4AFDD713" w14:textId="77777777" w:rsidR="001D593D" w:rsidRPr="00650A9D" w:rsidRDefault="001D593D" w:rsidP="00650A9D">
      <w:pPr>
        <w:widowControl w:val="0"/>
        <w:numPr>
          <w:ilvl w:val="1"/>
          <w:numId w:val="13"/>
        </w:numPr>
        <w:tabs>
          <w:tab w:val="left" w:pos="1412"/>
        </w:tabs>
        <w:overflowPunct w:val="0"/>
        <w:autoSpaceDE w:val="0"/>
        <w:autoSpaceDN w:val="0"/>
        <w:adjustRightInd w:val="0"/>
        <w:spacing w:before="242"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All prospective candidates that have received the tender documents will be notiﬁed of the amendment in writing or by post and will be binding on them.</w:t>
      </w:r>
    </w:p>
    <w:p w14:paraId="0730D217" w14:textId="77777777" w:rsidR="001D593D" w:rsidRPr="00650A9D" w:rsidRDefault="001D593D" w:rsidP="00650A9D">
      <w:pPr>
        <w:widowControl w:val="0"/>
        <w:numPr>
          <w:ilvl w:val="1"/>
          <w:numId w:val="13"/>
        </w:numPr>
        <w:tabs>
          <w:tab w:val="left" w:pos="1412"/>
        </w:tabs>
        <w:overflowPunct w:val="0"/>
        <w:autoSpaceDE w:val="0"/>
        <w:autoSpaceDN w:val="0"/>
        <w:adjustRightInd w:val="0"/>
        <w:spacing w:before="242"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To allow prospective Tenderers reasonable time in which to take the amendment into account in preparing their tenders, the Procuring Entity, at its discretion, may extend the deadline for the submission of tenders.</w:t>
      </w:r>
    </w:p>
    <w:p w14:paraId="76F87C31" w14:textId="77777777" w:rsidR="001D593D" w:rsidRPr="00650A9D" w:rsidRDefault="001D593D" w:rsidP="00650A9D">
      <w:pPr>
        <w:widowControl w:val="0"/>
        <w:numPr>
          <w:ilvl w:val="0"/>
          <w:numId w:val="6"/>
        </w:numPr>
        <w:overflowPunct w:val="0"/>
        <w:autoSpaceDE w:val="0"/>
        <w:autoSpaceDN w:val="0"/>
        <w:adjustRightInd w:val="0"/>
        <w:spacing w:before="118" w:after="240" w:line="240" w:lineRule="auto"/>
        <w:ind w:left="1440"/>
        <w:jc w:val="both"/>
        <w:textAlignment w:val="baseline"/>
        <w:outlineLvl w:val="1"/>
        <w:rPr>
          <w:rFonts w:ascii="Times New Roman" w:eastAsia="Times New Roman" w:hAnsi="Times New Roman" w:cs="Times New Roman"/>
          <w:sz w:val="24"/>
          <w:szCs w:val="24"/>
        </w:rPr>
      </w:pPr>
      <w:bookmarkStart w:id="44" w:name="_TOC_250021"/>
      <w:bookmarkStart w:id="45" w:name="_Toc116641818"/>
      <w:bookmarkStart w:id="46" w:name="_Toc122762858"/>
      <w:bookmarkStart w:id="47" w:name="_Toc122763654"/>
      <w:bookmarkStart w:id="48" w:name="_Toc124353140"/>
      <w:r w:rsidRPr="00650A9D">
        <w:rPr>
          <w:rFonts w:ascii="Times New Roman" w:eastAsia="Times New Roman" w:hAnsi="Times New Roman" w:cs="Times New Roman"/>
          <w:sz w:val="24"/>
          <w:szCs w:val="24"/>
        </w:rPr>
        <w:t>Tender Prices and</w:t>
      </w:r>
      <w:bookmarkEnd w:id="44"/>
      <w:r w:rsidRPr="00650A9D">
        <w:rPr>
          <w:rFonts w:ascii="Times New Roman" w:eastAsia="Times New Roman" w:hAnsi="Times New Roman" w:cs="Times New Roman"/>
          <w:sz w:val="24"/>
          <w:szCs w:val="24"/>
        </w:rPr>
        <w:t xml:space="preserve"> Currencies</w:t>
      </w:r>
      <w:bookmarkEnd w:id="45"/>
      <w:bookmarkEnd w:id="46"/>
      <w:bookmarkEnd w:id="47"/>
      <w:bookmarkEnd w:id="48"/>
    </w:p>
    <w:p w14:paraId="35C15AB7" w14:textId="77777777" w:rsidR="001D593D" w:rsidRPr="00650A9D" w:rsidRDefault="001D593D" w:rsidP="00650A9D">
      <w:pPr>
        <w:widowControl w:val="0"/>
        <w:numPr>
          <w:ilvl w:val="1"/>
          <w:numId w:val="14"/>
        </w:numPr>
        <w:overflowPunct w:val="0"/>
        <w:autoSpaceDE w:val="0"/>
        <w:autoSpaceDN w:val="0"/>
        <w:adjustRightInd w:val="0"/>
        <w:spacing w:before="118" w:after="240" w:line="240" w:lineRule="auto"/>
        <w:ind w:left="1440" w:firstLine="0"/>
        <w:jc w:val="both"/>
        <w:textAlignment w:val="baseline"/>
        <w:outlineLvl w:val="1"/>
        <w:rPr>
          <w:rFonts w:ascii="Times New Roman" w:eastAsia="Times New Roman" w:hAnsi="Times New Roman" w:cs="Times New Roman"/>
          <w:sz w:val="24"/>
          <w:szCs w:val="24"/>
        </w:rPr>
      </w:pPr>
      <w:bookmarkStart w:id="49" w:name="_Toc116641593"/>
      <w:bookmarkStart w:id="50" w:name="_Toc116641819"/>
      <w:bookmarkStart w:id="51" w:name="_Toc122762859"/>
      <w:bookmarkStart w:id="52" w:name="_Toc122763655"/>
      <w:bookmarkStart w:id="53" w:name="_Toc124353141"/>
      <w:r w:rsidRPr="00650A9D">
        <w:rPr>
          <w:rFonts w:ascii="Times New Roman" w:eastAsia="Times New Roman" w:hAnsi="Times New Roman" w:cs="Times New Roman"/>
          <w:color w:val="231F20"/>
          <w:sz w:val="24"/>
          <w:szCs w:val="24"/>
        </w:rPr>
        <w:t>The Tenderer shall indicate on the appropriate Price Schedule the unit prices and total tender price of the items it proposes to purchase under the contract.</w:t>
      </w:r>
      <w:bookmarkEnd w:id="49"/>
      <w:bookmarkEnd w:id="50"/>
      <w:bookmarkEnd w:id="51"/>
      <w:bookmarkEnd w:id="52"/>
      <w:bookmarkEnd w:id="53"/>
    </w:p>
    <w:p w14:paraId="55C1DC25" w14:textId="77777777" w:rsidR="001D593D" w:rsidRPr="00650A9D" w:rsidRDefault="001D593D" w:rsidP="00650A9D">
      <w:pPr>
        <w:widowControl w:val="0"/>
        <w:numPr>
          <w:ilvl w:val="1"/>
          <w:numId w:val="14"/>
        </w:numPr>
        <w:overflowPunct w:val="0"/>
        <w:autoSpaceDE w:val="0"/>
        <w:autoSpaceDN w:val="0"/>
        <w:adjustRightInd w:val="0"/>
        <w:spacing w:before="118" w:after="240" w:line="240" w:lineRule="auto"/>
        <w:ind w:left="1440" w:firstLine="0"/>
        <w:jc w:val="both"/>
        <w:textAlignment w:val="baseline"/>
        <w:outlineLvl w:val="1"/>
        <w:rPr>
          <w:rFonts w:ascii="Times New Roman" w:eastAsia="Times New Roman" w:hAnsi="Times New Roman" w:cs="Times New Roman"/>
          <w:sz w:val="24"/>
          <w:szCs w:val="24"/>
        </w:rPr>
      </w:pPr>
      <w:bookmarkStart w:id="54" w:name="_Toc116641594"/>
      <w:bookmarkStart w:id="55" w:name="_Toc116641820"/>
      <w:bookmarkStart w:id="56" w:name="_Toc122762860"/>
      <w:bookmarkStart w:id="57" w:name="_Toc122763656"/>
      <w:bookmarkStart w:id="58" w:name="_Toc124353142"/>
      <w:r w:rsidRPr="00650A9D">
        <w:rPr>
          <w:rFonts w:ascii="Times New Roman" w:eastAsia="Times New Roman" w:hAnsi="Times New Roman" w:cs="Times New Roman"/>
          <w:color w:val="231F20"/>
          <w:sz w:val="24"/>
          <w:szCs w:val="24"/>
        </w:rPr>
        <w:t>Prices quoted by the Tenderer shall be ﬁxed during the tender validity period and not subject to variation on any account. A tender submitted with an adjustable price quotation will be treated as non-responsive and will be rejected.</w:t>
      </w:r>
      <w:bookmarkEnd w:id="54"/>
      <w:bookmarkEnd w:id="55"/>
      <w:bookmarkEnd w:id="56"/>
      <w:bookmarkEnd w:id="57"/>
      <w:bookmarkEnd w:id="58"/>
    </w:p>
    <w:p w14:paraId="09276417" w14:textId="77777777" w:rsidR="001D593D" w:rsidRPr="00650A9D" w:rsidRDefault="001D593D" w:rsidP="00650A9D">
      <w:pPr>
        <w:widowControl w:val="0"/>
        <w:numPr>
          <w:ilvl w:val="1"/>
          <w:numId w:val="14"/>
        </w:numPr>
        <w:overflowPunct w:val="0"/>
        <w:autoSpaceDE w:val="0"/>
        <w:autoSpaceDN w:val="0"/>
        <w:adjustRightInd w:val="0"/>
        <w:spacing w:before="118" w:after="240" w:line="240" w:lineRule="auto"/>
        <w:ind w:left="1440" w:firstLine="0"/>
        <w:jc w:val="both"/>
        <w:textAlignment w:val="baseline"/>
        <w:outlineLvl w:val="1"/>
        <w:rPr>
          <w:rFonts w:ascii="Times New Roman" w:eastAsia="Times New Roman" w:hAnsi="Times New Roman" w:cs="Times New Roman"/>
          <w:sz w:val="24"/>
          <w:szCs w:val="24"/>
        </w:rPr>
      </w:pPr>
      <w:bookmarkStart w:id="59" w:name="_Toc116641595"/>
      <w:bookmarkStart w:id="60" w:name="_Toc116641821"/>
      <w:bookmarkStart w:id="61" w:name="_Toc122762861"/>
      <w:bookmarkStart w:id="62" w:name="_Toc122763657"/>
      <w:bookmarkStart w:id="63" w:name="_Toc124353143"/>
      <w:r w:rsidRPr="00650A9D">
        <w:rPr>
          <w:rFonts w:ascii="Times New Roman" w:eastAsia="Times New Roman" w:hAnsi="Times New Roman" w:cs="Times New Roman"/>
          <w:color w:val="231F20"/>
          <w:sz w:val="24"/>
          <w:szCs w:val="24"/>
        </w:rPr>
        <w:t>The Price quoted shall be in Naira.</w:t>
      </w:r>
      <w:bookmarkEnd w:id="59"/>
      <w:bookmarkEnd w:id="60"/>
      <w:bookmarkEnd w:id="61"/>
      <w:bookmarkEnd w:id="62"/>
      <w:bookmarkEnd w:id="63"/>
    </w:p>
    <w:p w14:paraId="4737885E" w14:textId="77777777" w:rsidR="001D593D" w:rsidRPr="00650A9D" w:rsidRDefault="001D593D" w:rsidP="00650A9D">
      <w:pPr>
        <w:widowControl w:val="0"/>
        <w:numPr>
          <w:ilvl w:val="0"/>
          <w:numId w:val="14"/>
        </w:numPr>
        <w:overflowPunct w:val="0"/>
        <w:autoSpaceDE w:val="0"/>
        <w:autoSpaceDN w:val="0"/>
        <w:adjustRightInd w:val="0"/>
        <w:spacing w:before="118" w:after="240" w:line="240" w:lineRule="auto"/>
        <w:ind w:firstLine="311"/>
        <w:jc w:val="both"/>
        <w:textAlignment w:val="baseline"/>
        <w:outlineLvl w:val="1"/>
        <w:rPr>
          <w:rFonts w:ascii="Times New Roman" w:eastAsia="Times New Roman" w:hAnsi="Times New Roman" w:cs="Times New Roman"/>
          <w:sz w:val="24"/>
          <w:szCs w:val="24"/>
        </w:rPr>
      </w:pPr>
      <w:bookmarkStart w:id="64" w:name="_TOC_250020"/>
      <w:bookmarkStart w:id="65" w:name="_Toc116641822"/>
      <w:bookmarkStart w:id="66" w:name="_Toc122762862"/>
      <w:bookmarkStart w:id="67" w:name="_Toc122763658"/>
      <w:bookmarkStart w:id="68" w:name="_Toc124353144"/>
      <w:r w:rsidRPr="00650A9D">
        <w:rPr>
          <w:rFonts w:ascii="Times New Roman" w:eastAsia="Times New Roman" w:hAnsi="Times New Roman" w:cs="Times New Roman"/>
          <w:sz w:val="24"/>
          <w:szCs w:val="24"/>
        </w:rPr>
        <w:t>Tender</w:t>
      </w:r>
      <w:bookmarkEnd w:id="64"/>
      <w:r w:rsidRPr="00650A9D">
        <w:rPr>
          <w:rFonts w:ascii="Times New Roman" w:eastAsia="Times New Roman" w:hAnsi="Times New Roman" w:cs="Times New Roman"/>
          <w:sz w:val="24"/>
          <w:szCs w:val="24"/>
        </w:rPr>
        <w:t xml:space="preserve"> deposit</w:t>
      </w:r>
      <w:bookmarkEnd w:id="65"/>
      <w:bookmarkEnd w:id="66"/>
      <w:bookmarkEnd w:id="67"/>
      <w:bookmarkEnd w:id="68"/>
    </w:p>
    <w:p w14:paraId="387758F6" w14:textId="77777777" w:rsidR="001D593D" w:rsidRPr="00650A9D" w:rsidRDefault="001D593D" w:rsidP="00650A9D">
      <w:pPr>
        <w:widowControl w:val="0"/>
        <w:numPr>
          <w:ilvl w:val="1"/>
          <w:numId w:val="14"/>
        </w:numPr>
        <w:tabs>
          <w:tab w:val="left" w:pos="1412"/>
        </w:tabs>
        <w:overflowPunct w:val="0"/>
        <w:autoSpaceDE w:val="0"/>
        <w:autoSpaceDN w:val="0"/>
        <w:adjustRightInd w:val="0"/>
        <w:spacing w:before="242" w:after="240" w:line="23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 xml:space="preserve">The Tenderer shall put a deposit for every item tendered for in the amount </w:t>
      </w:r>
      <w:r w:rsidRPr="00650A9D">
        <w:rPr>
          <w:rFonts w:ascii="Times New Roman" w:eastAsia="Times New Roman" w:hAnsi="Times New Roman" w:cs="Times New Roman"/>
          <w:color w:val="231F20"/>
          <w:sz w:val="24"/>
          <w:szCs w:val="24"/>
        </w:rPr>
        <w:lastRenderedPageBreak/>
        <w:t>indicated in the schedule of items and prices, to the Bank account indicated in Section III - Schedule of Items and Prices</w:t>
      </w:r>
    </w:p>
    <w:p w14:paraId="559CB4E6" w14:textId="77777777" w:rsidR="001D593D" w:rsidRPr="00650A9D" w:rsidRDefault="001D593D" w:rsidP="00650A9D">
      <w:pPr>
        <w:widowControl w:val="0"/>
        <w:numPr>
          <w:ilvl w:val="1"/>
          <w:numId w:val="14"/>
        </w:numPr>
        <w:tabs>
          <w:tab w:val="left" w:pos="1411"/>
          <w:tab w:val="left" w:pos="1412"/>
        </w:tabs>
        <w:overflowPunct w:val="0"/>
        <w:autoSpaceDE w:val="0"/>
        <w:autoSpaceDN w:val="0"/>
        <w:adjustRightInd w:val="0"/>
        <w:spacing w:before="237" w:after="240" w:line="24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Failure to put the required deposit for any item tendered will lead to disqualiﬁcation of the tender for the item.</w:t>
      </w:r>
    </w:p>
    <w:p w14:paraId="77D4CC18" w14:textId="77777777" w:rsidR="001D593D" w:rsidRPr="00650A9D" w:rsidRDefault="001D593D" w:rsidP="00650A9D">
      <w:pPr>
        <w:widowControl w:val="0"/>
        <w:numPr>
          <w:ilvl w:val="1"/>
          <w:numId w:val="14"/>
        </w:numPr>
        <w:tabs>
          <w:tab w:val="left" w:pos="1412"/>
        </w:tabs>
        <w:overflowPunct w:val="0"/>
        <w:autoSpaceDE w:val="0"/>
        <w:autoSpaceDN w:val="0"/>
        <w:adjustRightInd w:val="0"/>
        <w:spacing w:before="243" w:after="240" w:line="23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unsuccessful Tenderer's tender deposit will be discharged or returned as promptly as possible but not later than seven (7) days after the expiration of the period of tender validity prescribed by the Procuring Entity.</w:t>
      </w:r>
    </w:p>
    <w:p w14:paraId="39A6AE2E" w14:textId="77777777" w:rsidR="001D593D" w:rsidRPr="00650A9D" w:rsidRDefault="001D593D" w:rsidP="00650A9D">
      <w:pPr>
        <w:widowControl w:val="0"/>
        <w:numPr>
          <w:ilvl w:val="1"/>
          <w:numId w:val="14"/>
        </w:numPr>
        <w:tabs>
          <w:tab w:val="left" w:pos="1411"/>
        </w:tabs>
        <w:overflowPunct w:val="0"/>
        <w:autoSpaceDE w:val="0"/>
        <w:autoSpaceDN w:val="0"/>
        <w:adjustRightInd w:val="0"/>
        <w:spacing w:before="245" w:after="240" w:line="23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successful Tenderer's tender deposit will be credited to his tender price so that it forms part of the amount of the tender and the tender will be required to pay the tender price less the deposit security.</w:t>
      </w:r>
    </w:p>
    <w:p w14:paraId="4A74DF1F" w14:textId="77777777" w:rsidR="001D593D" w:rsidRPr="00650A9D" w:rsidRDefault="001D593D" w:rsidP="00650A9D">
      <w:pPr>
        <w:widowControl w:val="0"/>
        <w:numPr>
          <w:ilvl w:val="1"/>
          <w:numId w:val="14"/>
        </w:numPr>
        <w:tabs>
          <w:tab w:val="left" w:pos="1410"/>
          <w:tab w:val="left" w:pos="1411"/>
        </w:tabs>
        <w:overflowPunct w:val="0"/>
        <w:autoSpaceDE w:val="0"/>
        <w:autoSpaceDN w:val="0"/>
        <w:adjustRightInd w:val="0"/>
        <w:spacing w:before="237" w:after="240" w:line="24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 xml:space="preserve">The tender deposit </w:t>
      </w:r>
      <w:r w:rsidRPr="00650A9D">
        <w:rPr>
          <w:rFonts w:ascii="Times New Roman" w:eastAsia="Times New Roman" w:hAnsi="Times New Roman" w:cs="Times New Roman"/>
          <w:color w:val="231F20"/>
          <w:sz w:val="24"/>
          <w:szCs w:val="24"/>
          <w:u w:val="single" w:color="231F20"/>
        </w:rPr>
        <w:t xml:space="preserve">shall be </w:t>
      </w:r>
      <w:r w:rsidRPr="00650A9D">
        <w:rPr>
          <w:rFonts w:ascii="Times New Roman" w:eastAsia="Times New Roman" w:hAnsi="Times New Roman" w:cs="Times New Roman"/>
          <w:color w:val="231F20"/>
          <w:sz w:val="24"/>
          <w:szCs w:val="24"/>
        </w:rPr>
        <w:t>forfeited:</w:t>
      </w:r>
    </w:p>
    <w:p w14:paraId="00A07BE3" w14:textId="77777777" w:rsidR="001D593D" w:rsidRPr="00650A9D" w:rsidRDefault="001D593D" w:rsidP="00650A9D">
      <w:pPr>
        <w:widowControl w:val="0"/>
        <w:numPr>
          <w:ilvl w:val="2"/>
          <w:numId w:val="5"/>
        </w:numPr>
        <w:tabs>
          <w:tab w:val="left" w:pos="1887"/>
          <w:tab w:val="left" w:pos="1888"/>
        </w:tabs>
        <w:overflowPunct w:val="0"/>
        <w:autoSpaceDE w:val="0"/>
        <w:autoSpaceDN w:val="0"/>
        <w:adjustRightInd w:val="0"/>
        <w:spacing w:before="235" w:after="240" w:line="240" w:lineRule="auto"/>
        <w:ind w:left="2160" w:firstLine="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If a Tenderer withdraws its tender during the period of tender validity speciﬁed by the Procuring Entity.</w:t>
      </w:r>
    </w:p>
    <w:p w14:paraId="27BD5BDA" w14:textId="77777777" w:rsidR="001D593D" w:rsidRPr="00650A9D" w:rsidRDefault="001D593D" w:rsidP="00650A9D">
      <w:pPr>
        <w:widowControl w:val="0"/>
        <w:numPr>
          <w:ilvl w:val="2"/>
          <w:numId w:val="5"/>
        </w:numPr>
        <w:tabs>
          <w:tab w:val="left" w:pos="1887"/>
          <w:tab w:val="left" w:pos="1888"/>
        </w:tabs>
        <w:overflowPunct w:val="0"/>
        <w:autoSpaceDE w:val="0"/>
        <w:autoSpaceDN w:val="0"/>
        <w:adjustRightInd w:val="0"/>
        <w:spacing w:before="234" w:after="240" w:line="240" w:lineRule="auto"/>
        <w:ind w:left="2160" w:firstLine="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In the case of a successful Tenderer, if the Tenderer fails to pay the balance of the tender price.</w:t>
      </w:r>
    </w:p>
    <w:p w14:paraId="2679905E"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69" w:name="_TOC_250019"/>
      <w:bookmarkStart w:id="70" w:name="_Toc116641823"/>
      <w:bookmarkStart w:id="71" w:name="_Toc122762863"/>
      <w:bookmarkStart w:id="72" w:name="_Toc122763659"/>
      <w:bookmarkStart w:id="73" w:name="_Toc124353145"/>
      <w:r w:rsidRPr="00650A9D">
        <w:rPr>
          <w:rFonts w:ascii="Times New Roman" w:eastAsia="Times New Roman" w:hAnsi="Times New Roman" w:cs="Times New Roman"/>
          <w:sz w:val="24"/>
          <w:szCs w:val="24"/>
        </w:rPr>
        <w:t>8. Validity of</w:t>
      </w:r>
      <w:bookmarkEnd w:id="69"/>
      <w:r w:rsidRPr="00650A9D">
        <w:rPr>
          <w:rFonts w:ascii="Times New Roman" w:eastAsia="Times New Roman" w:hAnsi="Times New Roman" w:cs="Times New Roman"/>
          <w:sz w:val="24"/>
          <w:szCs w:val="24"/>
        </w:rPr>
        <w:t xml:space="preserve"> Tenders</w:t>
      </w:r>
      <w:bookmarkEnd w:id="70"/>
      <w:bookmarkEnd w:id="71"/>
      <w:bookmarkEnd w:id="72"/>
      <w:bookmarkEnd w:id="73"/>
    </w:p>
    <w:p w14:paraId="20A420C8" w14:textId="77777777" w:rsidR="001D593D" w:rsidRPr="00650A9D" w:rsidRDefault="001D593D" w:rsidP="00650A9D">
      <w:pPr>
        <w:numPr>
          <w:ilvl w:val="1"/>
          <w:numId w:val="15"/>
        </w:numPr>
        <w:tabs>
          <w:tab w:val="left" w:pos="1411"/>
        </w:tabs>
        <w:overflowPunct w:val="0"/>
        <w:autoSpaceDE w:val="0"/>
        <w:autoSpaceDN w:val="0"/>
        <w:adjustRightInd w:val="0"/>
        <w:spacing w:before="243" w:after="240" w:line="230" w:lineRule="auto"/>
        <w:ind w:left="1440" w:firstLine="0"/>
        <w:jc w:val="both"/>
        <w:textAlignment w:val="baseline"/>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Tenders shall remain valid for 60 days or as speciﬁed in the appendix to instruction to Tenderers after the date of tender opening prescribed by the Procuring Entity, under paragraph 2.10. Tenders valid for a shorter period shall be rejected by the Procuring Entity as non-responsive.</w:t>
      </w:r>
    </w:p>
    <w:p w14:paraId="538A6472" w14:textId="77777777" w:rsidR="001D593D" w:rsidRPr="00650A9D" w:rsidRDefault="001D593D" w:rsidP="00650A9D">
      <w:pPr>
        <w:numPr>
          <w:ilvl w:val="1"/>
          <w:numId w:val="15"/>
        </w:numPr>
        <w:tabs>
          <w:tab w:val="left" w:pos="1411"/>
        </w:tabs>
        <w:overflowPunct w:val="0"/>
        <w:autoSpaceDE w:val="0"/>
        <w:autoSpaceDN w:val="0"/>
        <w:adjustRightInd w:val="0"/>
        <w:spacing w:before="243" w:after="240" w:line="230" w:lineRule="auto"/>
        <w:ind w:left="1440" w:firstLine="0"/>
        <w:jc w:val="both"/>
        <w:textAlignment w:val="baseline"/>
        <w:rPr>
          <w:rFonts w:ascii="Times New Roman" w:eastAsia="Calibri" w:hAnsi="Times New Roman" w:cs="Times New Roman"/>
          <w:color w:val="231F20"/>
          <w:sz w:val="24"/>
          <w:szCs w:val="24"/>
        </w:rPr>
      </w:pPr>
      <w:r w:rsidRPr="00650A9D">
        <w:rPr>
          <w:rFonts w:ascii="Times New Roman" w:eastAsia="Times New Roman" w:hAnsi="Times New Roman" w:cs="Times New Roman"/>
          <w:color w:val="231F20"/>
          <w:sz w:val="24"/>
          <w:szCs w:val="24"/>
        </w:rPr>
        <w:t>In exceptional circumstances, the Procuring Entity may solicit the Tenderer's consent to an extension of the period of validity. The request and the responses thereto shall be made in writing. The tender deposit provided under paragraph 2.7 shall also be suitably extended. A Tenderer may refuse the request without forfeiting its tender deposit. A Tenderer granting the request will not be required nor permitted to modify its tender.</w:t>
      </w:r>
    </w:p>
    <w:p w14:paraId="7F3C4C0E"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74" w:name="_TOC_250018"/>
      <w:bookmarkStart w:id="75" w:name="_Toc116641824"/>
      <w:bookmarkStart w:id="76" w:name="_Toc122762864"/>
      <w:bookmarkStart w:id="77" w:name="_Toc122763660"/>
      <w:bookmarkStart w:id="78" w:name="_Toc124353146"/>
      <w:r w:rsidRPr="00650A9D">
        <w:rPr>
          <w:rFonts w:ascii="Times New Roman" w:eastAsia="Times New Roman" w:hAnsi="Times New Roman" w:cs="Times New Roman"/>
          <w:sz w:val="24"/>
          <w:szCs w:val="24"/>
        </w:rPr>
        <w:t>9. Viewing of Tender</w:t>
      </w:r>
      <w:bookmarkEnd w:id="74"/>
      <w:r w:rsidRPr="00650A9D">
        <w:rPr>
          <w:rFonts w:ascii="Times New Roman" w:eastAsia="Times New Roman" w:hAnsi="Times New Roman" w:cs="Times New Roman"/>
          <w:sz w:val="24"/>
          <w:szCs w:val="24"/>
        </w:rPr>
        <w:t xml:space="preserve"> Items</w:t>
      </w:r>
      <w:bookmarkEnd w:id="75"/>
      <w:bookmarkEnd w:id="76"/>
      <w:bookmarkEnd w:id="77"/>
      <w:bookmarkEnd w:id="78"/>
    </w:p>
    <w:p w14:paraId="473EA720" w14:textId="77777777" w:rsidR="001D593D" w:rsidRPr="00650A9D" w:rsidRDefault="001D593D" w:rsidP="00650A9D">
      <w:pPr>
        <w:tabs>
          <w:tab w:val="left" w:pos="1411"/>
        </w:tabs>
        <w:spacing w:before="242"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9.1</w:t>
      </w:r>
      <w:r w:rsidRPr="00650A9D">
        <w:rPr>
          <w:rFonts w:ascii="Times New Roman" w:eastAsia="Calibri" w:hAnsi="Times New Roman" w:cs="Times New Roman"/>
          <w:color w:val="231F20"/>
          <w:sz w:val="24"/>
          <w:szCs w:val="24"/>
        </w:rPr>
        <w:tab/>
        <w:t>Prospective tenders are advised to view the items to be sold before tendering. This will enable them to arrive at the most reasonable and competitive tenders. Tenders are based on “AS WHERE IT IS AND THE CONDITION IT IS IN” and the conditions of the items are not guaranteed or warranted by the seller.</w:t>
      </w:r>
    </w:p>
    <w:p w14:paraId="499E6226"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79" w:name="Page_12"/>
      <w:bookmarkStart w:id="80" w:name="_Toc116641825"/>
      <w:bookmarkStart w:id="81" w:name="_Toc122762865"/>
      <w:bookmarkStart w:id="82" w:name="_Toc122763661"/>
      <w:bookmarkStart w:id="83" w:name="_Toc124353147"/>
      <w:bookmarkEnd w:id="79"/>
      <w:r w:rsidRPr="00650A9D">
        <w:rPr>
          <w:rFonts w:ascii="Times New Roman" w:eastAsia="Times New Roman" w:hAnsi="Times New Roman" w:cs="Times New Roman"/>
          <w:sz w:val="24"/>
          <w:szCs w:val="24"/>
        </w:rPr>
        <w:t>10. Sealing and Marking of Tenders</w:t>
      </w:r>
      <w:bookmarkEnd w:id="80"/>
      <w:bookmarkEnd w:id="81"/>
      <w:bookmarkEnd w:id="82"/>
      <w:bookmarkEnd w:id="83"/>
    </w:p>
    <w:p w14:paraId="5C281861" w14:textId="77777777" w:rsidR="001D593D" w:rsidRPr="00650A9D" w:rsidRDefault="001D593D" w:rsidP="00650A9D">
      <w:pPr>
        <w:tabs>
          <w:tab w:val="left" w:pos="1409"/>
        </w:tabs>
        <w:spacing w:before="264" w:after="240" w:line="230" w:lineRule="auto"/>
        <w:ind w:left="1440"/>
        <w:jc w:val="both"/>
        <w:rPr>
          <w:rFonts w:ascii="Times New Roman" w:eastAsia="Calibri" w:hAnsi="Times New Roman" w:cs="Times New Roman"/>
          <w:sz w:val="24"/>
          <w:szCs w:val="24"/>
        </w:rPr>
      </w:pPr>
      <w:r w:rsidRPr="00650A9D">
        <w:rPr>
          <w:rFonts w:ascii="Times New Roman" w:eastAsia="Calibri" w:hAnsi="Times New Roman" w:cs="Times New Roman"/>
          <w:color w:val="231F20"/>
          <w:sz w:val="24"/>
          <w:szCs w:val="24"/>
        </w:rPr>
        <w:t>10.1</w:t>
      </w:r>
      <w:r w:rsidRPr="00650A9D">
        <w:rPr>
          <w:rFonts w:ascii="Times New Roman" w:eastAsia="Calibri" w:hAnsi="Times New Roman" w:cs="Times New Roman"/>
          <w:color w:val="231F20"/>
          <w:sz w:val="24"/>
          <w:szCs w:val="24"/>
        </w:rPr>
        <w:tab/>
        <w:t xml:space="preserve">The Tenderer shall deliver the Tender in a single, sealed envelope bearing the name and Reference number of the Tender, addressed to the Procuring Entity, and a warning not to open before the time and date for the Tender opening date. </w:t>
      </w:r>
      <w:r w:rsidRPr="00650A9D">
        <w:rPr>
          <w:rFonts w:ascii="Times New Roman" w:eastAsia="Calibri" w:hAnsi="Times New Roman" w:cs="Times New Roman"/>
          <w:color w:val="231F20"/>
          <w:sz w:val="24"/>
          <w:szCs w:val="24"/>
        </w:rPr>
        <w:lastRenderedPageBreak/>
        <w:t>Within the single outer envelope, the Tenderer shall place another sealed envelope containing the list of and prices of the items tendered for and addressed as follows.</w:t>
      </w:r>
    </w:p>
    <w:p w14:paraId="093C3382" w14:textId="77777777" w:rsidR="001D593D" w:rsidRPr="00650A9D" w:rsidRDefault="001D593D" w:rsidP="00650A9D">
      <w:pPr>
        <w:widowControl w:val="0"/>
        <w:numPr>
          <w:ilvl w:val="2"/>
          <w:numId w:val="3"/>
        </w:numPr>
        <w:tabs>
          <w:tab w:val="left" w:pos="1822"/>
          <w:tab w:val="left" w:pos="1823"/>
        </w:tabs>
        <w:overflowPunct w:val="0"/>
        <w:autoSpaceDE w:val="0"/>
        <w:autoSpaceDN w:val="0"/>
        <w:adjustRightInd w:val="0"/>
        <w:spacing w:before="239" w:after="240" w:line="240" w:lineRule="auto"/>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Bear the name and address (including telephone number and email) of the Tenderer;</w:t>
      </w:r>
    </w:p>
    <w:p w14:paraId="6590B5C6" w14:textId="77777777" w:rsidR="001D593D" w:rsidRPr="00650A9D" w:rsidRDefault="001D593D" w:rsidP="00650A9D">
      <w:pPr>
        <w:widowControl w:val="0"/>
        <w:numPr>
          <w:ilvl w:val="2"/>
          <w:numId w:val="3"/>
        </w:numPr>
        <w:tabs>
          <w:tab w:val="left" w:pos="1822"/>
          <w:tab w:val="left" w:pos="1823"/>
        </w:tabs>
        <w:overflowPunct w:val="0"/>
        <w:autoSpaceDE w:val="0"/>
        <w:autoSpaceDN w:val="0"/>
        <w:adjustRightInd w:val="0"/>
        <w:spacing w:before="234" w:after="240" w:line="240" w:lineRule="auto"/>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Bear the name and Reference number of the Tender;</w:t>
      </w:r>
    </w:p>
    <w:p w14:paraId="7B9A6BEE" w14:textId="77777777" w:rsidR="001D593D" w:rsidRPr="00650A9D" w:rsidRDefault="001D593D" w:rsidP="00650A9D">
      <w:pPr>
        <w:widowControl w:val="0"/>
        <w:numPr>
          <w:ilvl w:val="2"/>
          <w:numId w:val="3"/>
        </w:numPr>
        <w:tabs>
          <w:tab w:val="left" w:pos="1822"/>
          <w:tab w:val="left" w:pos="1823"/>
        </w:tabs>
        <w:overflowPunct w:val="0"/>
        <w:autoSpaceDE w:val="0"/>
        <w:autoSpaceDN w:val="0"/>
        <w:adjustRightInd w:val="0"/>
        <w:spacing w:before="235" w:after="240" w:line="240" w:lineRule="auto"/>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Bear the name and address of the Procuring Entity; and</w:t>
      </w:r>
    </w:p>
    <w:p w14:paraId="6E2B8517" w14:textId="77777777" w:rsidR="001D593D" w:rsidRPr="00650A9D" w:rsidRDefault="001D593D" w:rsidP="00650A9D">
      <w:pPr>
        <w:widowControl w:val="0"/>
        <w:numPr>
          <w:ilvl w:val="2"/>
          <w:numId w:val="3"/>
        </w:numPr>
        <w:tabs>
          <w:tab w:val="left" w:pos="1822"/>
          <w:tab w:val="left" w:pos="1823"/>
        </w:tabs>
        <w:overflowPunct w:val="0"/>
        <w:autoSpaceDE w:val="0"/>
        <w:autoSpaceDN w:val="0"/>
        <w:adjustRightInd w:val="0"/>
        <w:spacing w:before="242" w:after="240" w:line="230" w:lineRule="auto"/>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Attach a payment slip or certiﬁed banking details from a bank, warranting the deposit payment made for the items tender for.</w:t>
      </w:r>
    </w:p>
    <w:p w14:paraId="169DB879" w14:textId="77777777" w:rsidR="001D593D" w:rsidRPr="00650A9D" w:rsidRDefault="001D593D" w:rsidP="00650A9D">
      <w:pPr>
        <w:tabs>
          <w:tab w:val="left" w:pos="1418"/>
        </w:tabs>
        <w:spacing w:before="245" w:after="240" w:line="230" w:lineRule="auto"/>
        <w:ind w:left="1440"/>
        <w:jc w:val="both"/>
        <w:rPr>
          <w:rFonts w:ascii="Times New Roman" w:eastAsia="Calibri" w:hAnsi="Times New Roman" w:cs="Times New Roman"/>
          <w:sz w:val="24"/>
          <w:szCs w:val="24"/>
        </w:rPr>
      </w:pPr>
      <w:r w:rsidRPr="00650A9D">
        <w:rPr>
          <w:rFonts w:ascii="Times New Roman" w:eastAsia="Calibri" w:hAnsi="Times New Roman" w:cs="Times New Roman"/>
          <w:color w:val="231F20"/>
          <w:sz w:val="24"/>
          <w:szCs w:val="24"/>
        </w:rPr>
        <w:t>10.2</w:t>
      </w:r>
      <w:r w:rsidRPr="00650A9D">
        <w:rPr>
          <w:rFonts w:ascii="Times New Roman" w:eastAsia="Calibri" w:hAnsi="Times New Roman" w:cs="Times New Roman"/>
          <w:color w:val="231F20"/>
          <w:sz w:val="24"/>
          <w:szCs w:val="24"/>
        </w:rPr>
        <w:tab/>
        <w:t xml:space="preserve">If all envelopes are not sealed and marked as required, the </w:t>
      </w:r>
      <w:r w:rsidRPr="00650A9D">
        <w:rPr>
          <w:rFonts w:ascii="Times New Roman" w:eastAsia="Calibri" w:hAnsi="Times New Roman" w:cs="Times New Roman"/>
          <w:i/>
          <w:color w:val="231F20"/>
          <w:sz w:val="24"/>
          <w:szCs w:val="24"/>
        </w:rPr>
        <w:t xml:space="preserve">Procuring Entity </w:t>
      </w:r>
      <w:r w:rsidRPr="00650A9D">
        <w:rPr>
          <w:rFonts w:ascii="Times New Roman" w:eastAsia="Calibri" w:hAnsi="Times New Roman" w:cs="Times New Roman"/>
          <w:color w:val="231F20"/>
          <w:sz w:val="24"/>
          <w:szCs w:val="24"/>
        </w:rPr>
        <w:t>will assume no responsibility for the misplacement or premature opening of the Tender, or failure to contact the Tenderer or advise on the status of the tender or refund of the deposit. Tenders that are misplaced or opened prematurely will not be accepted.</w:t>
      </w:r>
    </w:p>
    <w:p w14:paraId="3BBAA9D6"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84" w:name="_TOC_250017"/>
      <w:bookmarkStart w:id="85" w:name="_Toc116641826"/>
      <w:bookmarkStart w:id="86" w:name="_Toc122762866"/>
      <w:bookmarkStart w:id="87" w:name="_Toc122763662"/>
      <w:bookmarkStart w:id="88" w:name="_Toc124353148"/>
      <w:r w:rsidRPr="00650A9D">
        <w:rPr>
          <w:rFonts w:ascii="Times New Roman" w:eastAsia="Times New Roman" w:hAnsi="Times New Roman" w:cs="Times New Roman"/>
          <w:sz w:val="24"/>
          <w:szCs w:val="24"/>
        </w:rPr>
        <w:t>11. Deadline for Submission of</w:t>
      </w:r>
      <w:bookmarkEnd w:id="84"/>
      <w:r w:rsidRPr="00650A9D">
        <w:rPr>
          <w:rFonts w:ascii="Times New Roman" w:eastAsia="Times New Roman" w:hAnsi="Times New Roman" w:cs="Times New Roman"/>
          <w:sz w:val="24"/>
          <w:szCs w:val="24"/>
        </w:rPr>
        <w:t xml:space="preserve"> Tenders</w:t>
      </w:r>
      <w:bookmarkEnd w:id="85"/>
      <w:bookmarkEnd w:id="86"/>
      <w:bookmarkEnd w:id="87"/>
      <w:bookmarkEnd w:id="88"/>
    </w:p>
    <w:p w14:paraId="03125335" w14:textId="77777777" w:rsidR="001D593D" w:rsidRPr="00650A9D" w:rsidRDefault="001D593D" w:rsidP="00650A9D">
      <w:pPr>
        <w:widowControl w:val="0"/>
        <w:numPr>
          <w:ilvl w:val="1"/>
          <w:numId w:val="2"/>
        </w:numPr>
        <w:tabs>
          <w:tab w:val="left" w:pos="1417"/>
        </w:tabs>
        <w:overflowPunct w:val="0"/>
        <w:autoSpaceDE w:val="0"/>
        <w:autoSpaceDN w:val="0"/>
        <w:adjustRightInd w:val="0"/>
        <w:spacing w:before="235" w:after="240" w:line="24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Tenders must be received by the Procuring Entity at the address speciﬁed not later than</w:t>
      </w:r>
      <w:proofErr w:type="gramStart"/>
      <w:r w:rsidRPr="00650A9D">
        <w:rPr>
          <w:rFonts w:ascii="Times New Roman" w:eastAsia="Times New Roman" w:hAnsi="Times New Roman" w:cs="Times New Roman"/>
          <w:color w:val="231F20"/>
          <w:sz w:val="24"/>
          <w:szCs w:val="24"/>
        </w:rPr>
        <w:t>:  (</w:t>
      </w:r>
      <w:proofErr w:type="gramEnd"/>
      <w:r w:rsidRPr="00650A9D">
        <w:rPr>
          <w:rFonts w:ascii="Times New Roman" w:eastAsia="Times New Roman" w:hAnsi="Times New Roman" w:cs="Times New Roman"/>
          <w:i/>
          <w:color w:val="231F20"/>
          <w:sz w:val="24"/>
          <w:szCs w:val="24"/>
        </w:rPr>
        <w:t>day, date, and time)</w:t>
      </w:r>
      <w:r w:rsidRPr="00650A9D">
        <w:rPr>
          <w:rFonts w:ascii="Times New Roman" w:eastAsia="Times New Roman" w:hAnsi="Times New Roman" w:cs="Times New Roman"/>
          <w:color w:val="231F20"/>
          <w:sz w:val="24"/>
          <w:szCs w:val="24"/>
        </w:rPr>
        <w:t>.</w:t>
      </w:r>
    </w:p>
    <w:p w14:paraId="710ED146" w14:textId="77777777" w:rsidR="001D593D" w:rsidRPr="00650A9D" w:rsidRDefault="001D593D" w:rsidP="00650A9D">
      <w:pPr>
        <w:widowControl w:val="0"/>
        <w:numPr>
          <w:ilvl w:val="1"/>
          <w:numId w:val="2"/>
        </w:numPr>
        <w:tabs>
          <w:tab w:val="clear" w:pos="360"/>
          <w:tab w:val="left" w:pos="1417"/>
        </w:tabs>
        <w:overflowPunct w:val="0"/>
        <w:autoSpaceDE w:val="0"/>
        <w:autoSpaceDN w:val="0"/>
        <w:adjustRightInd w:val="0"/>
        <w:spacing w:before="242"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Procuring Entity may, at its discretion, extend this deadline for the submission of tenders by amending the tender documents per paragraph 2.5, in which case all rights and obligations of the Procuring Entity and Tenderers previously subject to the deadline will thereafter be subject to the deadline as extended.</w:t>
      </w:r>
    </w:p>
    <w:p w14:paraId="607F4D09"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89" w:name="_Toc116641827"/>
      <w:bookmarkStart w:id="90" w:name="_Toc122762867"/>
      <w:bookmarkStart w:id="91" w:name="_Toc122763663"/>
      <w:bookmarkStart w:id="92" w:name="_Toc124353149"/>
      <w:r w:rsidRPr="00650A9D">
        <w:rPr>
          <w:rFonts w:ascii="Times New Roman" w:eastAsia="Times New Roman" w:hAnsi="Times New Roman" w:cs="Times New Roman"/>
          <w:sz w:val="24"/>
          <w:szCs w:val="24"/>
        </w:rPr>
        <w:t>12. Modiﬁcation of tenders</w:t>
      </w:r>
      <w:bookmarkEnd w:id="89"/>
      <w:bookmarkEnd w:id="90"/>
      <w:bookmarkEnd w:id="91"/>
      <w:bookmarkEnd w:id="92"/>
    </w:p>
    <w:p w14:paraId="0EBB44B0" w14:textId="77777777" w:rsidR="001D593D" w:rsidRPr="00650A9D" w:rsidRDefault="001D593D" w:rsidP="00650A9D">
      <w:pPr>
        <w:widowControl w:val="0"/>
        <w:numPr>
          <w:ilvl w:val="1"/>
          <w:numId w:val="9"/>
        </w:numPr>
        <w:tabs>
          <w:tab w:val="left" w:pos="1417"/>
        </w:tabs>
        <w:overflowPunct w:val="0"/>
        <w:autoSpaceDE w:val="0"/>
        <w:autoSpaceDN w:val="0"/>
        <w:adjustRightInd w:val="0"/>
        <w:spacing w:before="243" w:after="240" w:line="230" w:lineRule="auto"/>
        <w:ind w:left="1440" w:firstLine="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The Tenderer may modify or withdraw its tender after the tender's submission, provided that written notice of the modiﬁcation, including substitution or withdrawal of the tenders, is received by the Procuring Entity before the deadline prescribed for submission of tenders.</w:t>
      </w:r>
    </w:p>
    <w:p w14:paraId="4146D56D" w14:textId="77777777" w:rsidR="001D593D" w:rsidRPr="00650A9D" w:rsidRDefault="001D593D" w:rsidP="00650A9D">
      <w:pPr>
        <w:tabs>
          <w:tab w:val="left" w:pos="1417"/>
        </w:tabs>
        <w:spacing w:before="246" w:after="240" w:line="230" w:lineRule="auto"/>
        <w:ind w:left="1440"/>
        <w:jc w:val="both"/>
        <w:rPr>
          <w:rFonts w:ascii="Times New Roman" w:eastAsia="Calibri" w:hAnsi="Times New Roman" w:cs="Times New Roman"/>
          <w:sz w:val="24"/>
          <w:szCs w:val="24"/>
        </w:rPr>
      </w:pPr>
      <w:r w:rsidRPr="00650A9D">
        <w:rPr>
          <w:rFonts w:ascii="Times New Roman" w:eastAsia="Calibri" w:hAnsi="Times New Roman" w:cs="Times New Roman"/>
          <w:color w:val="231F20"/>
          <w:sz w:val="24"/>
          <w:szCs w:val="24"/>
        </w:rPr>
        <w:t xml:space="preserve">12.2 </w:t>
      </w:r>
      <w:r w:rsidRPr="00650A9D">
        <w:rPr>
          <w:rFonts w:ascii="Times New Roman" w:eastAsia="Calibri" w:hAnsi="Times New Roman" w:cs="Times New Roman"/>
          <w:color w:val="231F20"/>
          <w:sz w:val="24"/>
          <w:szCs w:val="24"/>
        </w:rPr>
        <w:tab/>
        <w:t>The Tenderer's modiﬁcation or withdrawal notice shall be prepared, sealed, marked, and dispatched per the provisions of paragraph 2.9.1. A withdrawal notice may also be sent by fax or email but followed by a signed conﬁrmation copy, postmarked no later than the deadline for submission of tenders.</w:t>
      </w:r>
    </w:p>
    <w:p w14:paraId="557686FF" w14:textId="77777777" w:rsidR="001D593D" w:rsidRPr="00650A9D" w:rsidRDefault="001D593D" w:rsidP="00650A9D">
      <w:pPr>
        <w:widowControl w:val="0"/>
        <w:numPr>
          <w:ilvl w:val="1"/>
          <w:numId w:val="9"/>
        </w:numPr>
        <w:tabs>
          <w:tab w:val="left" w:pos="1417"/>
        </w:tabs>
        <w:overflowPunct w:val="0"/>
        <w:autoSpaceDE w:val="0"/>
        <w:autoSpaceDN w:val="0"/>
        <w:adjustRightInd w:val="0"/>
        <w:spacing w:before="237" w:after="240" w:line="240" w:lineRule="auto"/>
        <w:ind w:left="1440" w:firstLine="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 xml:space="preserve">  No tender may be modiﬁed after the deadline for submission of tenders.</w:t>
      </w:r>
    </w:p>
    <w:p w14:paraId="3F25BAA8"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93" w:name="_TOC_250016"/>
      <w:bookmarkStart w:id="94" w:name="_Toc116641828"/>
      <w:bookmarkStart w:id="95" w:name="_Toc122762868"/>
      <w:bookmarkStart w:id="96" w:name="_Toc122763664"/>
      <w:bookmarkStart w:id="97" w:name="_Toc124353150"/>
      <w:r w:rsidRPr="00650A9D">
        <w:rPr>
          <w:rFonts w:ascii="Times New Roman" w:eastAsia="Times New Roman" w:hAnsi="Times New Roman" w:cs="Times New Roman"/>
          <w:sz w:val="24"/>
          <w:szCs w:val="24"/>
        </w:rPr>
        <w:t>13. Withdrawals and</w:t>
      </w:r>
      <w:bookmarkEnd w:id="93"/>
      <w:r w:rsidRPr="00650A9D">
        <w:rPr>
          <w:rFonts w:ascii="Times New Roman" w:eastAsia="Times New Roman" w:hAnsi="Times New Roman" w:cs="Times New Roman"/>
          <w:sz w:val="24"/>
          <w:szCs w:val="24"/>
        </w:rPr>
        <w:t xml:space="preserve"> tenders</w:t>
      </w:r>
      <w:bookmarkEnd w:id="94"/>
      <w:bookmarkEnd w:id="95"/>
      <w:bookmarkEnd w:id="96"/>
      <w:bookmarkEnd w:id="97"/>
    </w:p>
    <w:p w14:paraId="25768697" w14:textId="77777777" w:rsidR="001D593D" w:rsidRPr="00650A9D" w:rsidRDefault="001D593D" w:rsidP="00650A9D">
      <w:pPr>
        <w:tabs>
          <w:tab w:val="left" w:pos="1417"/>
        </w:tabs>
        <w:spacing w:before="242"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 xml:space="preserve">13.1 </w:t>
      </w:r>
      <w:r w:rsidRPr="00650A9D">
        <w:rPr>
          <w:rFonts w:ascii="Times New Roman" w:eastAsia="Calibri" w:hAnsi="Times New Roman" w:cs="Times New Roman"/>
          <w:color w:val="231F20"/>
          <w:sz w:val="24"/>
          <w:szCs w:val="24"/>
        </w:rPr>
        <w:tab/>
        <w:t>No tender may be withdrawn in the interval between the deadline for submission of tenders and the expiration of the period of tender validity speciﬁed by the Tenderer. Withdrawal of a tender during this interval may result in the Tenderer's forfeiture of its tender deposit, under paragraph 2.7.5</w:t>
      </w:r>
    </w:p>
    <w:p w14:paraId="4F16143D"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Calibri" w:hAnsi="Times New Roman" w:cs="Times New Roman"/>
          <w:sz w:val="24"/>
          <w:szCs w:val="24"/>
        </w:rPr>
      </w:pPr>
      <w:bookmarkStart w:id="98" w:name="_TOC_250015"/>
      <w:bookmarkStart w:id="99" w:name="_Toc116641829"/>
      <w:bookmarkStart w:id="100" w:name="_Toc122762869"/>
      <w:bookmarkStart w:id="101" w:name="_Toc122763665"/>
      <w:bookmarkStart w:id="102" w:name="_Toc124353151"/>
      <w:r w:rsidRPr="00650A9D">
        <w:rPr>
          <w:rFonts w:ascii="Times New Roman" w:eastAsia="Calibri" w:hAnsi="Times New Roman" w:cs="Times New Roman"/>
          <w:sz w:val="24"/>
          <w:szCs w:val="24"/>
        </w:rPr>
        <w:lastRenderedPageBreak/>
        <w:t>14. Opening of</w:t>
      </w:r>
      <w:bookmarkEnd w:id="98"/>
      <w:r w:rsidRPr="00650A9D">
        <w:rPr>
          <w:rFonts w:ascii="Times New Roman" w:eastAsia="Calibri" w:hAnsi="Times New Roman" w:cs="Times New Roman"/>
          <w:sz w:val="24"/>
          <w:szCs w:val="24"/>
        </w:rPr>
        <w:t xml:space="preserve"> Tenders</w:t>
      </w:r>
      <w:bookmarkEnd w:id="99"/>
      <w:bookmarkEnd w:id="100"/>
      <w:bookmarkEnd w:id="101"/>
      <w:bookmarkEnd w:id="102"/>
    </w:p>
    <w:p w14:paraId="1D1349A5" w14:textId="77777777" w:rsidR="001D593D" w:rsidRPr="00650A9D" w:rsidRDefault="001D593D" w:rsidP="00650A9D">
      <w:pPr>
        <w:tabs>
          <w:tab w:val="left" w:pos="1417"/>
        </w:tabs>
        <w:spacing w:before="235" w:after="240" w:line="248" w:lineRule="exact"/>
        <w:ind w:left="1440"/>
        <w:jc w:val="both"/>
        <w:rPr>
          <w:rFonts w:ascii="Times New Roman" w:eastAsia="Times New Roman" w:hAnsi="Times New Roman" w:cs="Times New Roman"/>
          <w:sz w:val="24"/>
          <w:szCs w:val="24"/>
        </w:rPr>
      </w:pPr>
      <w:r w:rsidRPr="00650A9D">
        <w:rPr>
          <w:rFonts w:ascii="Times New Roman" w:eastAsia="Calibri" w:hAnsi="Times New Roman" w:cs="Times New Roman"/>
          <w:color w:val="231F20"/>
          <w:sz w:val="24"/>
          <w:szCs w:val="24"/>
        </w:rPr>
        <w:t>14.1</w:t>
      </w:r>
      <w:r w:rsidRPr="00650A9D">
        <w:rPr>
          <w:rFonts w:ascii="Times New Roman" w:eastAsia="Calibri" w:hAnsi="Times New Roman" w:cs="Times New Roman"/>
          <w:color w:val="231F20"/>
          <w:sz w:val="24"/>
          <w:szCs w:val="24"/>
        </w:rPr>
        <w:tab/>
        <w:t>The Procuring Entity will open all tenders in the presence of Tenderers' representatives who choose to attend at</w:t>
      </w:r>
      <w:proofErr w:type="gramStart"/>
      <w:r w:rsidRPr="00650A9D">
        <w:rPr>
          <w:rFonts w:ascii="Times New Roman" w:eastAsia="Calibri" w:hAnsi="Times New Roman" w:cs="Times New Roman"/>
          <w:color w:val="231F20"/>
          <w:sz w:val="24"/>
          <w:szCs w:val="24"/>
        </w:rPr>
        <w:t xml:space="preserve">:  </w:t>
      </w:r>
      <w:r w:rsidRPr="00650A9D">
        <w:rPr>
          <w:rFonts w:ascii="Times New Roman" w:eastAsia="Times New Roman" w:hAnsi="Times New Roman" w:cs="Times New Roman"/>
          <w:color w:val="231F20"/>
          <w:sz w:val="24"/>
          <w:szCs w:val="24"/>
        </w:rPr>
        <w:t>(</w:t>
      </w:r>
      <w:proofErr w:type="gramEnd"/>
      <w:r w:rsidRPr="00650A9D">
        <w:rPr>
          <w:rFonts w:ascii="Times New Roman" w:eastAsia="Times New Roman" w:hAnsi="Times New Roman" w:cs="Times New Roman"/>
          <w:color w:val="231F20"/>
          <w:sz w:val="24"/>
          <w:szCs w:val="24"/>
        </w:rPr>
        <w:t>Time, Day, and Date)</w:t>
      </w:r>
      <w:r w:rsidRPr="00650A9D">
        <w:rPr>
          <w:rFonts w:ascii="Times New Roman" w:eastAsia="Times New Roman" w:hAnsi="Times New Roman" w:cs="Times New Roman"/>
          <w:i/>
          <w:color w:val="231F20"/>
          <w:sz w:val="24"/>
          <w:szCs w:val="24"/>
        </w:rPr>
        <w:t xml:space="preserve"> </w:t>
      </w:r>
      <w:r w:rsidRPr="00650A9D">
        <w:rPr>
          <w:rFonts w:ascii="Times New Roman" w:eastAsia="Times New Roman" w:hAnsi="Times New Roman" w:cs="Times New Roman"/>
          <w:color w:val="231F20"/>
          <w:sz w:val="24"/>
          <w:szCs w:val="24"/>
        </w:rPr>
        <w:t>and in the location speciﬁed in the invitation to tender. The Tenderers or representatives who are present shall sign a register evidencing their attendance.</w:t>
      </w:r>
    </w:p>
    <w:p w14:paraId="07FCFE7C" w14:textId="77777777" w:rsidR="001D593D" w:rsidRPr="00650A9D" w:rsidRDefault="001D593D" w:rsidP="00650A9D">
      <w:pPr>
        <w:tabs>
          <w:tab w:val="left" w:pos="1417"/>
        </w:tabs>
        <w:spacing w:before="246"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14.2</w:t>
      </w:r>
      <w:r w:rsidRPr="00650A9D">
        <w:rPr>
          <w:rFonts w:ascii="Times New Roman" w:eastAsia="Calibri" w:hAnsi="Times New Roman" w:cs="Times New Roman"/>
          <w:color w:val="231F20"/>
          <w:sz w:val="24"/>
          <w:szCs w:val="24"/>
        </w:rPr>
        <w:tab/>
        <w:t>The Tenderers' names, tender modiﬁcations or withdrawals, tender prices, and the presence or absence of requisite tender deposit and such other details as the Procuring Entity, at its discretion, may consider appropriate, will be announced at the opening.</w:t>
      </w:r>
    </w:p>
    <w:p w14:paraId="0FBB8FBA" w14:textId="77777777" w:rsidR="001D593D" w:rsidRPr="00650A9D" w:rsidRDefault="001D593D" w:rsidP="00650A9D">
      <w:pPr>
        <w:widowControl w:val="0"/>
        <w:numPr>
          <w:ilvl w:val="1"/>
          <w:numId w:val="10"/>
        </w:numPr>
        <w:tabs>
          <w:tab w:val="left" w:pos="1417"/>
        </w:tabs>
        <w:overflowPunct w:val="0"/>
        <w:autoSpaceDE w:val="0"/>
        <w:autoSpaceDN w:val="0"/>
        <w:adjustRightInd w:val="0"/>
        <w:spacing w:before="237" w:after="240" w:line="24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The Procuring Entity will prepare minutes of the tender opening.</w:t>
      </w:r>
    </w:p>
    <w:p w14:paraId="29857A49"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103" w:name="Page_13"/>
      <w:bookmarkStart w:id="104" w:name="_TOC_250014"/>
      <w:bookmarkStart w:id="105" w:name="_Toc116641830"/>
      <w:bookmarkStart w:id="106" w:name="_Toc122762870"/>
      <w:bookmarkStart w:id="107" w:name="_Toc122763666"/>
      <w:bookmarkStart w:id="108" w:name="_Toc124353152"/>
      <w:bookmarkEnd w:id="103"/>
      <w:r w:rsidRPr="00650A9D">
        <w:rPr>
          <w:rFonts w:ascii="Times New Roman" w:eastAsia="Times New Roman" w:hAnsi="Times New Roman" w:cs="Times New Roman"/>
          <w:sz w:val="24"/>
          <w:szCs w:val="24"/>
        </w:rPr>
        <w:t>15. Clariﬁcation of</w:t>
      </w:r>
      <w:bookmarkEnd w:id="104"/>
      <w:r w:rsidRPr="00650A9D">
        <w:rPr>
          <w:rFonts w:ascii="Times New Roman" w:eastAsia="Times New Roman" w:hAnsi="Times New Roman" w:cs="Times New Roman"/>
          <w:sz w:val="24"/>
          <w:szCs w:val="24"/>
        </w:rPr>
        <w:t xml:space="preserve"> tenders</w:t>
      </w:r>
      <w:bookmarkEnd w:id="105"/>
      <w:bookmarkEnd w:id="106"/>
      <w:bookmarkEnd w:id="107"/>
      <w:bookmarkEnd w:id="108"/>
    </w:p>
    <w:p w14:paraId="00B10057" w14:textId="77777777" w:rsidR="001D593D" w:rsidRPr="00650A9D" w:rsidRDefault="001D593D" w:rsidP="00650A9D">
      <w:pPr>
        <w:numPr>
          <w:ilvl w:val="1"/>
          <w:numId w:val="16"/>
        </w:numPr>
        <w:tabs>
          <w:tab w:val="left" w:pos="1424"/>
        </w:tabs>
        <w:overflowPunct w:val="0"/>
        <w:autoSpaceDE w:val="0"/>
        <w:autoSpaceDN w:val="0"/>
        <w:adjustRightInd w:val="0"/>
        <w:spacing w:before="242" w:after="240" w:line="230" w:lineRule="auto"/>
        <w:ind w:left="1440" w:firstLine="0"/>
        <w:jc w:val="both"/>
        <w:textAlignment w:val="baseline"/>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To assist in the examination, evaluation, and comparison of tenders the Procuring Entity may, at its discretion, ask the Tenderer for a clariﬁcation of its tender. The request for clariﬁcation and the response shall be in writing, and no change in the prices or substance of the tender shall be sought, offered, or permitted.</w:t>
      </w:r>
    </w:p>
    <w:p w14:paraId="2166B777" w14:textId="77777777" w:rsidR="001D593D" w:rsidRPr="00650A9D" w:rsidRDefault="001D593D" w:rsidP="00650A9D">
      <w:pPr>
        <w:numPr>
          <w:ilvl w:val="1"/>
          <w:numId w:val="16"/>
        </w:numPr>
        <w:tabs>
          <w:tab w:val="left" w:pos="1424"/>
        </w:tabs>
        <w:overflowPunct w:val="0"/>
        <w:autoSpaceDE w:val="0"/>
        <w:autoSpaceDN w:val="0"/>
        <w:adjustRightInd w:val="0"/>
        <w:spacing w:before="242" w:after="240" w:line="230" w:lineRule="auto"/>
        <w:ind w:left="1440" w:firstLine="0"/>
        <w:jc w:val="both"/>
        <w:textAlignment w:val="baseline"/>
        <w:rPr>
          <w:rFonts w:ascii="Times New Roman" w:eastAsia="Calibri" w:hAnsi="Times New Roman" w:cs="Times New Roman"/>
          <w:color w:val="231F20"/>
          <w:sz w:val="24"/>
          <w:szCs w:val="24"/>
        </w:rPr>
      </w:pPr>
      <w:r w:rsidRPr="00650A9D">
        <w:rPr>
          <w:rFonts w:ascii="Times New Roman" w:eastAsia="Times New Roman" w:hAnsi="Times New Roman" w:cs="Times New Roman"/>
          <w:color w:val="231F20"/>
          <w:sz w:val="24"/>
          <w:szCs w:val="24"/>
        </w:rPr>
        <w:t>Any effort by the Tenderer to inﬂuence the Procuring Entity in the Procuring Entity's tender evaluation, tender comparison, or contract award decisions may result in the rejection of the Tenderer's tender.</w:t>
      </w:r>
    </w:p>
    <w:p w14:paraId="7C9909FF"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109" w:name="_TOC_250013"/>
      <w:bookmarkStart w:id="110" w:name="_Toc116641831"/>
      <w:bookmarkStart w:id="111" w:name="_Toc122762871"/>
      <w:bookmarkStart w:id="112" w:name="_Toc122763667"/>
      <w:bookmarkStart w:id="113" w:name="_Toc124353153"/>
      <w:r w:rsidRPr="00650A9D">
        <w:rPr>
          <w:rFonts w:ascii="Times New Roman" w:eastAsia="Times New Roman" w:hAnsi="Times New Roman" w:cs="Times New Roman"/>
          <w:sz w:val="24"/>
          <w:szCs w:val="24"/>
        </w:rPr>
        <w:t>16. Evaluation and Comparison of</w:t>
      </w:r>
      <w:bookmarkEnd w:id="109"/>
      <w:r w:rsidRPr="00650A9D">
        <w:rPr>
          <w:rFonts w:ascii="Times New Roman" w:eastAsia="Times New Roman" w:hAnsi="Times New Roman" w:cs="Times New Roman"/>
          <w:sz w:val="24"/>
          <w:szCs w:val="24"/>
        </w:rPr>
        <w:t xml:space="preserve"> Tenders</w:t>
      </w:r>
      <w:bookmarkEnd w:id="110"/>
      <w:bookmarkEnd w:id="111"/>
      <w:bookmarkEnd w:id="112"/>
      <w:bookmarkEnd w:id="113"/>
    </w:p>
    <w:p w14:paraId="16218911" w14:textId="77777777" w:rsidR="001D593D" w:rsidRPr="00650A9D" w:rsidRDefault="001D593D" w:rsidP="00650A9D">
      <w:pPr>
        <w:tabs>
          <w:tab w:val="left" w:pos="1424"/>
        </w:tabs>
        <w:spacing w:before="242"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16.1</w:t>
      </w:r>
      <w:r w:rsidRPr="00650A9D">
        <w:rPr>
          <w:rFonts w:ascii="Times New Roman" w:eastAsia="Calibri" w:hAnsi="Times New Roman" w:cs="Times New Roman"/>
          <w:color w:val="231F20"/>
          <w:sz w:val="24"/>
          <w:szCs w:val="24"/>
        </w:rPr>
        <w:tab/>
        <w:t>The Procuring Entity will examine the tenders to determine whether they are complete, whether the Tenderer has fulﬁlled the eligibility criteria, whether any computation errors have been made, whether required deposits have been furnished, whether documents have been properly signed, and whether the tenders are generally in order. After examination, a tender that will be determined to be substantially non-responsive will be rejected by the Procuring Entity.</w:t>
      </w:r>
    </w:p>
    <w:p w14:paraId="1F9411FE" w14:textId="77777777" w:rsidR="001D593D" w:rsidRPr="00650A9D" w:rsidRDefault="001D593D" w:rsidP="00650A9D">
      <w:pPr>
        <w:tabs>
          <w:tab w:val="left" w:pos="1424"/>
        </w:tabs>
        <w:spacing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16.2</w:t>
      </w:r>
      <w:r w:rsidRPr="00650A9D">
        <w:rPr>
          <w:rFonts w:ascii="Times New Roman" w:eastAsia="Calibri" w:hAnsi="Times New Roman" w:cs="Times New Roman"/>
          <w:color w:val="231F20"/>
          <w:sz w:val="24"/>
          <w:szCs w:val="24"/>
        </w:rPr>
        <w:tab/>
        <w:t>Provided that the Tender is substantially responsive, the Procuring Entity shall handle errors on the following basis:</w:t>
      </w:r>
    </w:p>
    <w:p w14:paraId="0E82F553" w14:textId="77777777" w:rsidR="001D593D" w:rsidRPr="00650A9D" w:rsidRDefault="001D593D" w:rsidP="00650A9D">
      <w:pPr>
        <w:widowControl w:val="0"/>
        <w:numPr>
          <w:ilvl w:val="2"/>
          <w:numId w:val="1"/>
        </w:numPr>
        <w:tabs>
          <w:tab w:val="left" w:pos="1710"/>
        </w:tabs>
        <w:overflowPunct w:val="0"/>
        <w:autoSpaceDE w:val="0"/>
        <w:autoSpaceDN w:val="0"/>
        <w:adjustRightInd w:val="0"/>
        <w:spacing w:before="112" w:after="240" w:line="230" w:lineRule="auto"/>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510A1F88" w14:textId="77777777" w:rsidR="001D593D" w:rsidRPr="00650A9D" w:rsidRDefault="001D593D" w:rsidP="00650A9D">
      <w:pPr>
        <w:widowControl w:val="0"/>
        <w:numPr>
          <w:ilvl w:val="2"/>
          <w:numId w:val="1"/>
        </w:numPr>
        <w:tabs>
          <w:tab w:val="left" w:pos="1895"/>
        </w:tabs>
        <w:overflowPunct w:val="0"/>
        <w:autoSpaceDE w:val="0"/>
        <w:autoSpaceDN w:val="0"/>
        <w:adjustRightInd w:val="0"/>
        <w:spacing w:before="111" w:after="240" w:line="230" w:lineRule="auto"/>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0C688EF5" w14:textId="77777777" w:rsidR="001D593D" w:rsidRPr="00650A9D" w:rsidRDefault="001D593D" w:rsidP="00650A9D">
      <w:pPr>
        <w:widowControl w:val="0"/>
        <w:numPr>
          <w:ilvl w:val="2"/>
          <w:numId w:val="1"/>
        </w:numPr>
        <w:tabs>
          <w:tab w:val="left" w:pos="1895"/>
        </w:tabs>
        <w:overflowPunct w:val="0"/>
        <w:autoSpaceDE w:val="0"/>
        <w:autoSpaceDN w:val="0"/>
        <w:adjustRightInd w:val="0"/>
        <w:spacing w:before="113" w:after="240" w:line="230" w:lineRule="auto"/>
        <w:ind w:left="216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If there is a discrepancy between words and ﬁgures, the amount in words shall prevail, unless the amount expressed in words is related to an arithmetic error, in which case the amount in ﬁgures shall prevail.</w:t>
      </w:r>
    </w:p>
    <w:p w14:paraId="22410BB9" w14:textId="77777777" w:rsidR="001D593D" w:rsidRPr="00650A9D" w:rsidRDefault="001D593D" w:rsidP="00650A9D">
      <w:pPr>
        <w:tabs>
          <w:tab w:val="left" w:pos="1424"/>
        </w:tabs>
        <w:spacing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lastRenderedPageBreak/>
        <w:t>16.3</w:t>
      </w:r>
      <w:r w:rsidRPr="00650A9D">
        <w:rPr>
          <w:rFonts w:ascii="Times New Roman" w:eastAsia="Calibri" w:hAnsi="Times New Roman" w:cs="Times New Roman"/>
          <w:color w:val="231F20"/>
          <w:sz w:val="24"/>
          <w:szCs w:val="24"/>
        </w:rPr>
        <w:tab/>
        <w:t>The Procuring Entity will evaluate and compare the tenders, which have been determined to be substantially responsive.</w:t>
      </w:r>
    </w:p>
    <w:p w14:paraId="346B6CF5" w14:textId="77777777" w:rsidR="001D593D" w:rsidRPr="00650A9D" w:rsidRDefault="001D593D" w:rsidP="00650A9D">
      <w:pPr>
        <w:tabs>
          <w:tab w:val="left" w:pos="1423"/>
        </w:tabs>
        <w:spacing w:before="245"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16.4</w:t>
      </w:r>
      <w:r w:rsidRPr="00650A9D">
        <w:rPr>
          <w:rFonts w:ascii="Times New Roman" w:eastAsia="Calibri" w:hAnsi="Times New Roman" w:cs="Times New Roman"/>
          <w:color w:val="231F20"/>
          <w:sz w:val="24"/>
          <w:szCs w:val="24"/>
        </w:rPr>
        <w:tab/>
        <w:t>The tender evaluation committee shall evaluate the tender within 30 days of the validity period from the date of opening the tender.</w:t>
      </w:r>
    </w:p>
    <w:p w14:paraId="183FC80D"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114" w:name="_TOC_250012"/>
      <w:bookmarkStart w:id="115" w:name="_Toc116641832"/>
      <w:bookmarkStart w:id="116" w:name="_Toc122762872"/>
      <w:bookmarkStart w:id="117" w:name="_Toc122763668"/>
      <w:bookmarkStart w:id="118" w:name="_Toc124353154"/>
      <w:r w:rsidRPr="00650A9D">
        <w:rPr>
          <w:rFonts w:ascii="Times New Roman" w:eastAsia="Times New Roman" w:hAnsi="Times New Roman" w:cs="Times New Roman"/>
          <w:sz w:val="24"/>
          <w:szCs w:val="24"/>
        </w:rPr>
        <w:t>17. Award</w:t>
      </w:r>
      <w:bookmarkEnd w:id="114"/>
      <w:r w:rsidRPr="00650A9D">
        <w:rPr>
          <w:rFonts w:ascii="Times New Roman" w:eastAsia="Times New Roman" w:hAnsi="Times New Roman" w:cs="Times New Roman"/>
          <w:sz w:val="24"/>
          <w:szCs w:val="24"/>
        </w:rPr>
        <w:t xml:space="preserve"> Criteria</w:t>
      </w:r>
      <w:bookmarkEnd w:id="115"/>
      <w:bookmarkEnd w:id="116"/>
      <w:bookmarkEnd w:id="117"/>
      <w:bookmarkEnd w:id="118"/>
    </w:p>
    <w:p w14:paraId="61EA546A" w14:textId="77777777" w:rsidR="001D593D" w:rsidRPr="00650A9D" w:rsidRDefault="001D593D" w:rsidP="00650A9D">
      <w:pPr>
        <w:tabs>
          <w:tab w:val="left" w:pos="1423"/>
        </w:tabs>
        <w:spacing w:before="120" w:after="240" w:line="230" w:lineRule="auto"/>
        <w:ind w:left="1440"/>
        <w:jc w:val="both"/>
        <w:rPr>
          <w:rFonts w:ascii="Times New Roman" w:eastAsia="Calibri" w:hAnsi="Times New Roman" w:cs="Times New Roman"/>
          <w:color w:val="231F20"/>
          <w:sz w:val="24"/>
          <w:szCs w:val="24"/>
        </w:rPr>
      </w:pPr>
      <w:r w:rsidRPr="00650A9D">
        <w:rPr>
          <w:rFonts w:ascii="Times New Roman" w:eastAsia="Calibri" w:hAnsi="Times New Roman" w:cs="Times New Roman"/>
          <w:color w:val="231F20"/>
          <w:sz w:val="24"/>
          <w:szCs w:val="24"/>
        </w:rPr>
        <w:t xml:space="preserve"> 17.1</w:t>
      </w:r>
      <w:r w:rsidRPr="00650A9D">
        <w:rPr>
          <w:rFonts w:ascii="Times New Roman" w:eastAsia="Calibri" w:hAnsi="Times New Roman" w:cs="Times New Roman"/>
          <w:color w:val="231F20"/>
          <w:sz w:val="24"/>
          <w:szCs w:val="24"/>
        </w:rPr>
        <w:tab/>
        <w:t xml:space="preserve">The Procuring Entity will award the contract to the successful Tenderer(s) whose tender has been determined to be substantially responsive and has been determined to </w:t>
      </w:r>
      <w:r w:rsidRPr="00650A9D">
        <w:rPr>
          <w:rFonts w:ascii="Times New Roman" w:eastAsia="Calibri" w:hAnsi="Times New Roman" w:cs="Times New Roman"/>
          <w:color w:val="231F20"/>
          <w:sz w:val="24"/>
          <w:szCs w:val="24"/>
          <w:u w:val="single" w:color="231F20"/>
        </w:rPr>
        <w:t xml:space="preserve">be the highest tendered price, </w:t>
      </w:r>
      <w:r w:rsidRPr="00650A9D">
        <w:rPr>
          <w:rFonts w:ascii="Times New Roman" w:eastAsia="Calibri" w:hAnsi="Times New Roman" w:cs="Times New Roman"/>
          <w:color w:val="231F20"/>
          <w:sz w:val="24"/>
          <w:szCs w:val="24"/>
        </w:rPr>
        <w:t>subject to the reserve price.</w:t>
      </w:r>
    </w:p>
    <w:p w14:paraId="75B56176"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119" w:name="_Toc116641833"/>
      <w:bookmarkStart w:id="120" w:name="_Toc122762873"/>
      <w:bookmarkStart w:id="121" w:name="_Toc122763669"/>
      <w:bookmarkStart w:id="122" w:name="_Toc124353155"/>
      <w:r w:rsidRPr="00650A9D">
        <w:rPr>
          <w:rFonts w:ascii="Times New Roman" w:eastAsia="Times New Roman" w:hAnsi="Times New Roman" w:cs="Times New Roman"/>
          <w:sz w:val="24"/>
          <w:szCs w:val="24"/>
        </w:rPr>
        <w:t>18. Notiﬁcation of Intention to enter into a Contract/Notiﬁcation of Award</w:t>
      </w:r>
      <w:bookmarkEnd w:id="119"/>
      <w:bookmarkEnd w:id="120"/>
      <w:bookmarkEnd w:id="121"/>
      <w:bookmarkEnd w:id="122"/>
    </w:p>
    <w:p w14:paraId="4A68EED7" w14:textId="77777777" w:rsidR="001D593D" w:rsidRPr="00650A9D" w:rsidRDefault="001D593D" w:rsidP="00650A9D">
      <w:pPr>
        <w:widowControl w:val="0"/>
        <w:numPr>
          <w:ilvl w:val="1"/>
          <w:numId w:val="17"/>
        </w:numPr>
        <w:tabs>
          <w:tab w:val="left" w:pos="1423"/>
        </w:tabs>
        <w:overflowPunct w:val="0"/>
        <w:autoSpaceDE w:val="0"/>
        <w:autoSpaceDN w:val="0"/>
        <w:adjustRightInd w:val="0"/>
        <w:spacing w:before="243" w:after="240" w:line="23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Before the expiration of the period of tender validity, the Procuring Entity will notify the successful Tenderer in writing that its tender has been accepted.</w:t>
      </w:r>
    </w:p>
    <w:p w14:paraId="369F9B6D" w14:textId="77777777" w:rsidR="001D593D" w:rsidRPr="00650A9D" w:rsidRDefault="001D593D" w:rsidP="00650A9D">
      <w:pPr>
        <w:widowControl w:val="0"/>
        <w:numPr>
          <w:ilvl w:val="1"/>
          <w:numId w:val="17"/>
        </w:numPr>
        <w:tabs>
          <w:tab w:val="left" w:pos="1423"/>
        </w:tabs>
        <w:overflowPunct w:val="0"/>
        <w:autoSpaceDE w:val="0"/>
        <w:autoSpaceDN w:val="0"/>
        <w:adjustRightInd w:val="0"/>
        <w:spacing w:before="243" w:after="240" w:line="230" w:lineRule="auto"/>
        <w:ind w:left="1440" w:firstLine="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Simultaneously the other Tenderers shall be notiﬁed that their tenders have been unsuccessful.</w:t>
      </w:r>
    </w:p>
    <w:p w14:paraId="241A7EF7" w14:textId="77777777" w:rsidR="001D593D" w:rsidRPr="00650A9D" w:rsidRDefault="001D593D" w:rsidP="00650A9D">
      <w:pPr>
        <w:widowControl w:val="0"/>
        <w:autoSpaceDE w:val="0"/>
        <w:autoSpaceDN w:val="0"/>
        <w:spacing w:before="118" w:after="240" w:line="240" w:lineRule="auto"/>
        <w:ind w:left="1433"/>
        <w:jc w:val="both"/>
        <w:outlineLvl w:val="1"/>
        <w:rPr>
          <w:rFonts w:ascii="Times New Roman" w:eastAsia="Times New Roman" w:hAnsi="Times New Roman" w:cs="Times New Roman"/>
          <w:sz w:val="24"/>
          <w:szCs w:val="24"/>
        </w:rPr>
      </w:pPr>
      <w:bookmarkStart w:id="123" w:name="_Toc116641834"/>
      <w:bookmarkStart w:id="124" w:name="_Toc122762874"/>
      <w:bookmarkStart w:id="125" w:name="_Toc122763670"/>
      <w:bookmarkStart w:id="126" w:name="_Toc124353156"/>
      <w:r w:rsidRPr="00650A9D">
        <w:rPr>
          <w:rFonts w:ascii="Times New Roman" w:eastAsia="Times New Roman" w:hAnsi="Times New Roman" w:cs="Times New Roman"/>
          <w:sz w:val="24"/>
          <w:szCs w:val="24"/>
        </w:rPr>
        <w:t>19. Canvassing/Contacting the Procuring Entity</w:t>
      </w:r>
      <w:bookmarkEnd w:id="123"/>
      <w:bookmarkEnd w:id="124"/>
      <w:bookmarkEnd w:id="125"/>
      <w:bookmarkEnd w:id="126"/>
    </w:p>
    <w:p w14:paraId="4777680C" w14:textId="47A41E73" w:rsidR="001D593D" w:rsidRPr="00650A9D" w:rsidRDefault="001D593D" w:rsidP="00650A9D">
      <w:pPr>
        <w:widowControl w:val="0"/>
        <w:tabs>
          <w:tab w:val="left" w:pos="1423"/>
        </w:tabs>
        <w:overflowPunct w:val="0"/>
        <w:autoSpaceDE w:val="0"/>
        <w:autoSpaceDN w:val="0"/>
        <w:adjustRightInd w:val="0"/>
        <w:spacing w:before="243" w:after="240" w:line="230" w:lineRule="auto"/>
        <w:ind w:left="1440"/>
        <w:jc w:val="both"/>
        <w:textAlignment w:val="baseline"/>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No Tenderer shall contact the Procuring Entity on any matter relating to its tender, from the time of the tender opening to the time the contract is awarded.</w:t>
      </w:r>
      <w:r w:rsidR="00E049B9" w:rsidRPr="00650A9D">
        <w:rPr>
          <w:rFonts w:ascii="Times New Roman" w:eastAsia="Times New Roman" w:hAnsi="Times New Roman" w:cs="Times New Roman"/>
          <w:color w:val="231F20"/>
          <w:sz w:val="24"/>
          <w:szCs w:val="24"/>
        </w:rPr>
        <w:t xml:space="preserve">  </w:t>
      </w:r>
      <w:r w:rsidRPr="00650A9D">
        <w:rPr>
          <w:rFonts w:ascii="Times New Roman" w:eastAsia="Times New Roman" w:hAnsi="Times New Roman" w:cs="Times New Roman"/>
          <w:color w:val="231F20"/>
          <w:sz w:val="24"/>
          <w:szCs w:val="24"/>
        </w:rPr>
        <w:t>Any effort by a Tenderer to inﬂuence the Procuring Entity in its decisions on tender evaluation, tender comparison, or contract award may result in the rejection of the Tenderer's tender.</w:t>
      </w:r>
    </w:p>
    <w:p w14:paraId="4ADF6535" w14:textId="77777777" w:rsidR="001D593D" w:rsidRPr="00650A9D" w:rsidRDefault="001D593D" w:rsidP="00650A9D">
      <w:pPr>
        <w:widowControl w:val="0"/>
        <w:autoSpaceDE w:val="0"/>
        <w:autoSpaceDN w:val="0"/>
        <w:spacing w:before="118" w:after="240" w:line="240" w:lineRule="auto"/>
        <w:ind w:left="1440"/>
        <w:jc w:val="both"/>
        <w:outlineLvl w:val="1"/>
        <w:rPr>
          <w:rFonts w:ascii="Times New Roman" w:eastAsia="Times New Roman" w:hAnsi="Times New Roman" w:cs="Times New Roman"/>
          <w:sz w:val="24"/>
          <w:szCs w:val="24"/>
        </w:rPr>
      </w:pPr>
      <w:bookmarkStart w:id="127" w:name="_Toc116641835"/>
      <w:bookmarkStart w:id="128" w:name="_Toc122762875"/>
      <w:bookmarkStart w:id="129" w:name="_Toc122763671"/>
      <w:bookmarkStart w:id="130" w:name="_Toc124353157"/>
      <w:r w:rsidRPr="00650A9D">
        <w:rPr>
          <w:rFonts w:ascii="Times New Roman" w:eastAsia="Times New Roman" w:hAnsi="Times New Roman" w:cs="Times New Roman"/>
          <w:sz w:val="24"/>
          <w:szCs w:val="24"/>
        </w:rPr>
        <w:t>20. Foreign Companies</w:t>
      </w:r>
      <w:bookmarkEnd w:id="127"/>
      <w:bookmarkEnd w:id="128"/>
      <w:bookmarkEnd w:id="129"/>
      <w:bookmarkEnd w:id="130"/>
      <w:r w:rsidRPr="00650A9D">
        <w:rPr>
          <w:rFonts w:ascii="Times New Roman" w:eastAsia="Times New Roman" w:hAnsi="Times New Roman" w:cs="Times New Roman"/>
          <w:sz w:val="24"/>
          <w:szCs w:val="24"/>
        </w:rPr>
        <w:t xml:space="preserve"> </w:t>
      </w:r>
    </w:p>
    <w:p w14:paraId="773A7BB7" w14:textId="77777777" w:rsidR="001D593D" w:rsidRPr="00650A9D" w:rsidRDefault="001D593D" w:rsidP="00650A9D">
      <w:pPr>
        <w:widowControl w:val="0"/>
        <w:tabs>
          <w:tab w:val="left" w:pos="1423"/>
        </w:tabs>
        <w:spacing w:before="245" w:after="240" w:line="230" w:lineRule="auto"/>
        <w:ind w:left="1440"/>
        <w:jc w:val="both"/>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t xml:space="preserve"> 20.1 Foreign companies and companies owned wholly or partly by foreign governments are not eligible for the purchase of public assets in Nigeria except with an exemption granted by the BPP. </w:t>
      </w:r>
    </w:p>
    <w:p w14:paraId="19A9170A" w14:textId="77777777" w:rsidR="001D593D" w:rsidRPr="00650A9D" w:rsidRDefault="001D593D" w:rsidP="00650A9D">
      <w:pPr>
        <w:spacing w:after="0" w:line="240" w:lineRule="auto"/>
        <w:jc w:val="both"/>
        <w:rPr>
          <w:rFonts w:ascii="Times New Roman" w:eastAsia="Times New Roman" w:hAnsi="Times New Roman" w:cs="Times New Roman"/>
          <w:b/>
          <w:bCs/>
          <w:color w:val="231F20"/>
          <w:sz w:val="24"/>
          <w:szCs w:val="24"/>
        </w:rPr>
      </w:pPr>
      <w:bookmarkStart w:id="131" w:name="_Toc116641836"/>
      <w:r w:rsidRPr="00650A9D">
        <w:rPr>
          <w:rFonts w:ascii="Times New Roman" w:eastAsia="Times New Roman" w:hAnsi="Times New Roman" w:cs="Times New Roman"/>
          <w:color w:val="231F20"/>
          <w:sz w:val="24"/>
          <w:szCs w:val="24"/>
        </w:rPr>
        <w:br w:type="page"/>
      </w:r>
    </w:p>
    <w:p w14:paraId="06E5A258" w14:textId="2B45EFA1" w:rsidR="001D593D" w:rsidRPr="00650A9D" w:rsidRDefault="001D593D" w:rsidP="00650A9D">
      <w:pPr>
        <w:pStyle w:val="Heading1"/>
        <w:jc w:val="both"/>
        <w:rPr>
          <w:rFonts w:ascii="Times New Roman" w:eastAsia="Times New Roman" w:hAnsi="Times New Roman" w:cs="Times New Roman"/>
          <w:color w:val="385623" w:themeColor="accent6" w:themeShade="80"/>
        </w:rPr>
      </w:pPr>
      <w:bookmarkStart w:id="132" w:name="_Toc122762876"/>
      <w:bookmarkStart w:id="133" w:name="_Toc122763672"/>
      <w:bookmarkStart w:id="134" w:name="_Toc124353158"/>
      <w:bookmarkStart w:id="135" w:name="_Toc124519792"/>
      <w:r w:rsidRPr="00650A9D">
        <w:rPr>
          <w:rFonts w:ascii="Times New Roman" w:eastAsia="Times New Roman" w:hAnsi="Times New Roman" w:cs="Times New Roman"/>
          <w:color w:val="385623" w:themeColor="accent6" w:themeShade="80"/>
        </w:rPr>
        <w:lastRenderedPageBreak/>
        <w:t xml:space="preserve">SECTION II: </w:t>
      </w:r>
      <w:r w:rsidR="008C1EBC" w:rsidRPr="00650A9D">
        <w:rPr>
          <w:rFonts w:ascii="Times New Roman" w:eastAsia="Times New Roman" w:hAnsi="Times New Roman" w:cs="Times New Roman"/>
          <w:color w:val="385623" w:themeColor="accent6" w:themeShade="80"/>
        </w:rPr>
        <w:t xml:space="preserve"> </w:t>
      </w:r>
      <w:r w:rsidRPr="00650A9D">
        <w:rPr>
          <w:rFonts w:ascii="Times New Roman" w:eastAsia="Times New Roman" w:hAnsi="Times New Roman" w:cs="Times New Roman"/>
          <w:color w:val="385623" w:themeColor="accent6" w:themeShade="80"/>
        </w:rPr>
        <w:t>CONDITIONS OF TENDER</w:t>
      </w:r>
      <w:bookmarkEnd w:id="131"/>
      <w:bookmarkEnd w:id="132"/>
      <w:bookmarkEnd w:id="133"/>
      <w:bookmarkEnd w:id="134"/>
      <w:bookmarkEnd w:id="135"/>
    </w:p>
    <w:p w14:paraId="559A43A4" w14:textId="77777777" w:rsidR="00E049B9" w:rsidRPr="00650A9D" w:rsidRDefault="00E049B9" w:rsidP="00650A9D">
      <w:pPr>
        <w:widowControl w:val="0"/>
        <w:tabs>
          <w:tab w:val="left" w:pos="1411"/>
          <w:tab w:val="left" w:pos="1412"/>
        </w:tabs>
        <w:overflowPunct w:val="0"/>
        <w:autoSpaceDE w:val="0"/>
        <w:autoSpaceDN w:val="0"/>
        <w:adjustRightInd w:val="0"/>
        <w:spacing w:after="240" w:line="240" w:lineRule="auto"/>
        <w:ind w:left="1440"/>
        <w:jc w:val="both"/>
        <w:textAlignment w:val="baseline"/>
        <w:rPr>
          <w:rFonts w:ascii="Times New Roman" w:eastAsia="Times New Roman" w:hAnsi="Times New Roman" w:cs="Times New Roman"/>
          <w:sz w:val="24"/>
          <w:szCs w:val="24"/>
        </w:rPr>
      </w:pPr>
    </w:p>
    <w:p w14:paraId="3291B6ED" w14:textId="42BFDD51" w:rsidR="001D593D" w:rsidRPr="00650A9D" w:rsidRDefault="001D593D" w:rsidP="00650A9D">
      <w:pPr>
        <w:widowControl w:val="0"/>
        <w:numPr>
          <w:ilvl w:val="1"/>
          <w:numId w:val="11"/>
        </w:numPr>
        <w:tabs>
          <w:tab w:val="left" w:pos="360"/>
        </w:tabs>
        <w:overflowPunct w:val="0"/>
        <w:autoSpaceDE w:val="0"/>
        <w:autoSpaceDN w:val="0"/>
        <w:adjustRightInd w:val="0"/>
        <w:spacing w:after="240" w:line="240" w:lineRule="auto"/>
        <w:ind w:left="72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A Tenderer may tender for each item or each lot and may tender for as many items or lots as she/she wishes.</w:t>
      </w:r>
    </w:p>
    <w:p w14:paraId="1B237B57" w14:textId="77777777" w:rsidR="001D593D" w:rsidRPr="00650A9D" w:rsidRDefault="001D593D" w:rsidP="00650A9D">
      <w:pPr>
        <w:widowControl w:val="0"/>
        <w:numPr>
          <w:ilvl w:val="1"/>
          <w:numId w:val="11"/>
        </w:numPr>
        <w:tabs>
          <w:tab w:val="left" w:pos="360"/>
        </w:tabs>
        <w:overflowPunct w:val="0"/>
        <w:autoSpaceDE w:val="0"/>
        <w:autoSpaceDN w:val="0"/>
        <w:adjustRightInd w:val="0"/>
        <w:spacing w:before="243" w:after="240" w:line="230" w:lineRule="auto"/>
        <w:ind w:left="72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A Tenderer will deposit in advance in a designated bank Account of the Procuring entity or submit a BANKER’S cheque (draft) deposited before the closing date of the submission for each item or lot tendered as indicated in the schedule of items and prices.</w:t>
      </w:r>
    </w:p>
    <w:p w14:paraId="3B3F78E5" w14:textId="77777777" w:rsidR="001D593D" w:rsidRPr="00650A9D" w:rsidRDefault="001D593D" w:rsidP="00650A9D">
      <w:pPr>
        <w:widowControl w:val="0"/>
        <w:numPr>
          <w:ilvl w:val="1"/>
          <w:numId w:val="11"/>
        </w:numPr>
        <w:tabs>
          <w:tab w:val="left" w:pos="360"/>
        </w:tabs>
        <w:overflowPunct w:val="0"/>
        <w:autoSpaceDE w:val="0"/>
        <w:autoSpaceDN w:val="0"/>
        <w:adjustRightInd w:val="0"/>
        <w:spacing w:before="245" w:after="240" w:line="230" w:lineRule="auto"/>
        <w:ind w:left="72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Tenderers who will be awarded contracts will be required to pay for the items after fourteen (14) days and not later than twenty-one (21) days. Failure to which the contract award will be canceled, and the deposit forfeited. If there is an administrative review, the review procedures shall be followed.</w:t>
      </w:r>
    </w:p>
    <w:p w14:paraId="0D0DBD31" w14:textId="77777777" w:rsidR="001D593D" w:rsidRPr="00650A9D" w:rsidRDefault="001D593D" w:rsidP="00650A9D">
      <w:pPr>
        <w:widowControl w:val="0"/>
        <w:numPr>
          <w:ilvl w:val="1"/>
          <w:numId w:val="11"/>
        </w:numPr>
        <w:tabs>
          <w:tab w:val="left" w:pos="360"/>
        </w:tabs>
        <w:overflowPunct w:val="0"/>
        <w:autoSpaceDE w:val="0"/>
        <w:autoSpaceDN w:val="0"/>
        <w:adjustRightInd w:val="0"/>
        <w:spacing w:before="246" w:after="240" w:line="230" w:lineRule="auto"/>
        <w:ind w:left="72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Tenderers who will not be awarded contracts will be refunded the deposits or given back their bankers cheque within fourteen (14) days after notiﬁcation of the communication of the contract awards.</w:t>
      </w:r>
    </w:p>
    <w:p w14:paraId="631FA5AA" w14:textId="77777777" w:rsidR="001D593D" w:rsidRPr="00650A9D" w:rsidRDefault="001D593D" w:rsidP="00650A9D">
      <w:pPr>
        <w:widowControl w:val="0"/>
        <w:numPr>
          <w:ilvl w:val="1"/>
          <w:numId w:val="11"/>
        </w:numPr>
        <w:tabs>
          <w:tab w:val="left" w:pos="360"/>
        </w:tabs>
        <w:overflowPunct w:val="0"/>
        <w:autoSpaceDE w:val="0"/>
        <w:autoSpaceDN w:val="0"/>
        <w:adjustRightInd w:val="0"/>
        <w:spacing w:before="245" w:after="240" w:line="230" w:lineRule="auto"/>
        <w:ind w:left="72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Tenderers will be required to collect the items they have paid for within fourteen (14) days after making the payment, failure to which storage charges will be charged as indicated in the appendix to Conditions of Tender.</w:t>
      </w:r>
    </w:p>
    <w:p w14:paraId="502352AF" w14:textId="6F73493C" w:rsidR="001D593D" w:rsidRPr="00650A9D" w:rsidRDefault="001D593D" w:rsidP="00650A9D">
      <w:pPr>
        <w:widowControl w:val="0"/>
        <w:numPr>
          <w:ilvl w:val="1"/>
          <w:numId w:val="11"/>
        </w:numPr>
        <w:tabs>
          <w:tab w:val="left" w:pos="360"/>
        </w:tabs>
        <w:overflowPunct w:val="0"/>
        <w:autoSpaceDE w:val="0"/>
        <w:autoSpaceDN w:val="0"/>
        <w:adjustRightInd w:val="0"/>
        <w:spacing w:before="245" w:after="240" w:line="230" w:lineRule="auto"/>
        <w:ind w:left="720"/>
        <w:jc w:val="both"/>
        <w:textAlignment w:val="baseline"/>
        <w:rPr>
          <w:rFonts w:ascii="Times New Roman" w:eastAsia="Times New Roman" w:hAnsi="Times New Roman" w:cs="Times New Roman"/>
          <w:sz w:val="24"/>
          <w:szCs w:val="24"/>
        </w:rPr>
      </w:pPr>
      <w:r w:rsidRPr="00650A9D">
        <w:rPr>
          <w:rFonts w:ascii="Times New Roman" w:eastAsia="Times New Roman" w:hAnsi="Times New Roman" w:cs="Times New Roman"/>
          <w:color w:val="231F20"/>
          <w:sz w:val="24"/>
          <w:szCs w:val="24"/>
        </w:rPr>
        <w:t>The Procuring Entity will retain conﬁdential reserve prices for all the items. Items tendered for below the reserve price will be retained by the Procuring Entity.</w:t>
      </w:r>
    </w:p>
    <w:p w14:paraId="34CD833A" w14:textId="43B69F66" w:rsidR="003F444B" w:rsidRPr="00650A9D" w:rsidRDefault="003F444B" w:rsidP="00650A9D">
      <w:pPr>
        <w:widowControl w:val="0"/>
        <w:tabs>
          <w:tab w:val="left" w:pos="360"/>
        </w:tabs>
        <w:overflowPunct w:val="0"/>
        <w:autoSpaceDE w:val="0"/>
        <w:autoSpaceDN w:val="0"/>
        <w:adjustRightInd w:val="0"/>
        <w:spacing w:before="245" w:after="240" w:line="230" w:lineRule="auto"/>
        <w:jc w:val="both"/>
        <w:textAlignment w:val="baseline"/>
        <w:rPr>
          <w:rFonts w:ascii="Times New Roman" w:eastAsia="Times New Roman" w:hAnsi="Times New Roman" w:cs="Times New Roman"/>
          <w:color w:val="231F20"/>
          <w:sz w:val="24"/>
          <w:szCs w:val="24"/>
        </w:rPr>
      </w:pPr>
    </w:p>
    <w:p w14:paraId="500DE96A" w14:textId="40C06DC9" w:rsidR="003F444B" w:rsidRPr="00650A9D" w:rsidRDefault="003F444B" w:rsidP="00650A9D">
      <w:pPr>
        <w:jc w:val="both"/>
        <w:rPr>
          <w:rFonts w:ascii="Times New Roman" w:eastAsia="Times New Roman" w:hAnsi="Times New Roman" w:cs="Times New Roman"/>
          <w:color w:val="231F20"/>
          <w:sz w:val="24"/>
          <w:szCs w:val="24"/>
        </w:rPr>
      </w:pPr>
      <w:r w:rsidRPr="00650A9D">
        <w:rPr>
          <w:rFonts w:ascii="Times New Roman" w:eastAsia="Times New Roman" w:hAnsi="Times New Roman" w:cs="Times New Roman"/>
          <w:color w:val="231F20"/>
          <w:sz w:val="24"/>
          <w:szCs w:val="24"/>
        </w:rPr>
        <w:br w:type="page"/>
      </w:r>
    </w:p>
    <w:p w14:paraId="36BC8DE7" w14:textId="77777777" w:rsidR="003F444B" w:rsidRPr="00650A9D" w:rsidRDefault="003F444B" w:rsidP="00650A9D">
      <w:pPr>
        <w:pStyle w:val="Header1"/>
        <w:jc w:val="both"/>
        <w:rPr>
          <w:rFonts w:ascii="Times New Roman" w:hAnsi="Times New Roman" w:cs="Times New Roman"/>
        </w:rPr>
      </w:pPr>
      <w:bookmarkStart w:id="136" w:name="_Toc124431637"/>
      <w:bookmarkStart w:id="137" w:name="_Toc124519793"/>
      <w:r w:rsidRPr="00650A9D">
        <w:rPr>
          <w:rFonts w:ascii="Times New Roman" w:hAnsi="Times New Roman" w:cs="Times New Roman"/>
        </w:rPr>
        <w:lastRenderedPageBreak/>
        <w:t>TENDERING FORMS</w:t>
      </w:r>
      <w:bookmarkEnd w:id="136"/>
      <w:bookmarkEnd w:id="137"/>
    </w:p>
    <w:p w14:paraId="7A9CB3FA" w14:textId="77777777" w:rsidR="003F444B" w:rsidRPr="00650A9D" w:rsidRDefault="003F444B" w:rsidP="00650A9D">
      <w:pPr>
        <w:jc w:val="both"/>
        <w:rPr>
          <w:rFonts w:ascii="Times New Roman" w:hAnsi="Times New Roman" w:cs="Times New Roman"/>
        </w:rPr>
      </w:pPr>
    </w:p>
    <w:p w14:paraId="68B17A0D" w14:textId="77777777" w:rsidR="003F444B" w:rsidRPr="00650A9D" w:rsidRDefault="003F444B" w:rsidP="00650A9D">
      <w:pPr>
        <w:jc w:val="both"/>
        <w:rPr>
          <w:rFonts w:ascii="Times New Roman" w:hAnsi="Times New Roman" w:cs="Times New Roman"/>
          <w:sz w:val="24"/>
          <w:szCs w:val="24"/>
        </w:rPr>
      </w:pPr>
      <w:bookmarkStart w:id="138" w:name="_Hlk123545506"/>
      <w:r w:rsidRPr="00650A9D">
        <w:rPr>
          <w:rFonts w:ascii="Times New Roman" w:hAnsi="Times New Roman" w:cs="Times New Roman"/>
          <w:sz w:val="24"/>
          <w:szCs w:val="24"/>
        </w:rPr>
        <w:t>Tenderer is expected to complete and include the following tendering forms as part of their tender.  These documents are located in the attached Forms appendix to this Bid package.</w:t>
      </w:r>
    </w:p>
    <w:p w14:paraId="7251115D" w14:textId="15D39F6C" w:rsidR="00CC2FD4" w:rsidRPr="00650A9D" w:rsidRDefault="00CC2FD4" w:rsidP="00650A9D">
      <w:pPr>
        <w:pStyle w:val="ListParagraph"/>
        <w:numPr>
          <w:ilvl w:val="0"/>
          <w:numId w:val="20"/>
        </w:numPr>
        <w:jc w:val="both"/>
        <w:rPr>
          <w:sz w:val="24"/>
          <w:szCs w:val="24"/>
        </w:rPr>
      </w:pPr>
      <w:r w:rsidRPr="00650A9D">
        <w:rPr>
          <w:sz w:val="24"/>
          <w:szCs w:val="24"/>
        </w:rPr>
        <w:t>FORM:  FORM OF TENDER</w:t>
      </w:r>
      <w:r w:rsidRPr="00650A9D">
        <w:rPr>
          <w:sz w:val="24"/>
          <w:szCs w:val="24"/>
        </w:rPr>
        <w:tab/>
      </w:r>
    </w:p>
    <w:p w14:paraId="2B141951" w14:textId="7297A568" w:rsidR="00CC2FD4" w:rsidRPr="00650A9D" w:rsidRDefault="00CC2FD4" w:rsidP="00650A9D">
      <w:pPr>
        <w:pStyle w:val="ListParagraph"/>
        <w:numPr>
          <w:ilvl w:val="0"/>
          <w:numId w:val="20"/>
        </w:numPr>
        <w:jc w:val="both"/>
        <w:rPr>
          <w:sz w:val="24"/>
          <w:szCs w:val="24"/>
        </w:rPr>
      </w:pPr>
      <w:r w:rsidRPr="00650A9D">
        <w:rPr>
          <w:sz w:val="24"/>
          <w:szCs w:val="24"/>
        </w:rPr>
        <w:t>FORM:  CONFIDENTIAL BUSINESS QUESTIONNAIRE</w:t>
      </w:r>
      <w:r w:rsidRPr="00650A9D">
        <w:rPr>
          <w:sz w:val="24"/>
          <w:szCs w:val="24"/>
        </w:rPr>
        <w:tab/>
      </w:r>
    </w:p>
    <w:p w14:paraId="3D1C0E12" w14:textId="3BED5F5C" w:rsidR="00CC2FD4" w:rsidRPr="00650A9D" w:rsidRDefault="00CC2FD4" w:rsidP="00650A9D">
      <w:pPr>
        <w:pStyle w:val="ListParagraph"/>
        <w:numPr>
          <w:ilvl w:val="0"/>
          <w:numId w:val="20"/>
        </w:numPr>
        <w:jc w:val="both"/>
        <w:rPr>
          <w:sz w:val="24"/>
          <w:szCs w:val="24"/>
        </w:rPr>
      </w:pPr>
      <w:r w:rsidRPr="00650A9D">
        <w:rPr>
          <w:sz w:val="24"/>
          <w:szCs w:val="24"/>
        </w:rPr>
        <w:t>FORM:  TENDER DEPOSIT COMMITMENT DECLARATION</w:t>
      </w:r>
      <w:r w:rsidRPr="00650A9D">
        <w:rPr>
          <w:sz w:val="24"/>
          <w:szCs w:val="24"/>
        </w:rPr>
        <w:tab/>
      </w:r>
    </w:p>
    <w:p w14:paraId="7854939D" w14:textId="15984898" w:rsidR="00CC2FD4" w:rsidRPr="00650A9D" w:rsidRDefault="00CC2FD4" w:rsidP="00650A9D">
      <w:pPr>
        <w:pStyle w:val="ListParagraph"/>
        <w:numPr>
          <w:ilvl w:val="0"/>
          <w:numId w:val="20"/>
        </w:numPr>
        <w:jc w:val="both"/>
        <w:rPr>
          <w:sz w:val="24"/>
          <w:szCs w:val="24"/>
        </w:rPr>
      </w:pPr>
      <w:r w:rsidRPr="00650A9D">
        <w:rPr>
          <w:sz w:val="24"/>
          <w:szCs w:val="24"/>
        </w:rPr>
        <w:t>FORM:  SD1</w:t>
      </w:r>
      <w:r w:rsidRPr="00650A9D">
        <w:rPr>
          <w:sz w:val="24"/>
          <w:szCs w:val="24"/>
        </w:rPr>
        <w:tab/>
      </w:r>
    </w:p>
    <w:p w14:paraId="5FAFEE63" w14:textId="53C2C523" w:rsidR="00CC2FD4" w:rsidRPr="00650A9D" w:rsidRDefault="00CC2FD4" w:rsidP="00650A9D">
      <w:pPr>
        <w:pStyle w:val="ListParagraph"/>
        <w:numPr>
          <w:ilvl w:val="0"/>
          <w:numId w:val="20"/>
        </w:numPr>
        <w:jc w:val="both"/>
        <w:rPr>
          <w:sz w:val="24"/>
          <w:szCs w:val="24"/>
        </w:rPr>
      </w:pPr>
      <w:r w:rsidRPr="00650A9D">
        <w:rPr>
          <w:sz w:val="24"/>
          <w:szCs w:val="24"/>
        </w:rPr>
        <w:t>FORM:  SD2</w:t>
      </w:r>
      <w:r w:rsidRPr="00650A9D">
        <w:rPr>
          <w:sz w:val="24"/>
          <w:szCs w:val="24"/>
        </w:rPr>
        <w:tab/>
      </w:r>
    </w:p>
    <w:p w14:paraId="7B592BA5" w14:textId="2E377501" w:rsidR="00CC2FD4" w:rsidRPr="00650A9D" w:rsidRDefault="00CC2FD4" w:rsidP="00650A9D">
      <w:pPr>
        <w:pStyle w:val="ListParagraph"/>
        <w:numPr>
          <w:ilvl w:val="0"/>
          <w:numId w:val="20"/>
        </w:numPr>
        <w:jc w:val="both"/>
        <w:rPr>
          <w:sz w:val="24"/>
          <w:szCs w:val="24"/>
        </w:rPr>
      </w:pPr>
      <w:r w:rsidRPr="00650A9D">
        <w:rPr>
          <w:sz w:val="24"/>
          <w:szCs w:val="24"/>
        </w:rPr>
        <w:t>FORM:  DECLARATION AND COMMITMENT TO THE CODE OF ETHICS</w:t>
      </w:r>
      <w:r w:rsidRPr="00650A9D">
        <w:rPr>
          <w:sz w:val="24"/>
          <w:szCs w:val="24"/>
        </w:rPr>
        <w:tab/>
      </w:r>
    </w:p>
    <w:p w14:paraId="26EC576C" w14:textId="61214BED" w:rsidR="00CC2FD4" w:rsidRPr="00650A9D" w:rsidRDefault="00CC2FD4" w:rsidP="00650A9D">
      <w:pPr>
        <w:pStyle w:val="ListParagraph"/>
        <w:numPr>
          <w:ilvl w:val="0"/>
          <w:numId w:val="20"/>
        </w:numPr>
        <w:jc w:val="both"/>
        <w:rPr>
          <w:sz w:val="24"/>
          <w:szCs w:val="24"/>
        </w:rPr>
      </w:pPr>
      <w:r w:rsidRPr="00650A9D">
        <w:rPr>
          <w:sz w:val="24"/>
          <w:szCs w:val="24"/>
        </w:rPr>
        <w:t>FORM:  LETTER OF NOTIFICATION OF AWARD – ASSET DISPOSAL</w:t>
      </w:r>
      <w:r w:rsidRPr="00650A9D">
        <w:rPr>
          <w:sz w:val="24"/>
          <w:szCs w:val="24"/>
        </w:rPr>
        <w:tab/>
      </w:r>
    </w:p>
    <w:p w14:paraId="33AAF53E" w14:textId="4FC14523" w:rsidR="005A7104" w:rsidRPr="00650A9D" w:rsidRDefault="00CC2FD4" w:rsidP="00650A9D">
      <w:pPr>
        <w:pStyle w:val="ListParagraph"/>
        <w:numPr>
          <w:ilvl w:val="0"/>
          <w:numId w:val="20"/>
        </w:numPr>
        <w:jc w:val="both"/>
        <w:rPr>
          <w:sz w:val="24"/>
          <w:szCs w:val="24"/>
        </w:rPr>
      </w:pPr>
      <w:r w:rsidRPr="00650A9D">
        <w:rPr>
          <w:sz w:val="24"/>
          <w:szCs w:val="24"/>
        </w:rPr>
        <w:t>FORM:  NOTIFICATION OF AWARD – LETTER OF ACCEPTANCE - ASSET DISPOSAL</w:t>
      </w:r>
    </w:p>
    <w:p w14:paraId="31408F89" w14:textId="74D780EA" w:rsidR="003F444B" w:rsidRPr="00650A9D" w:rsidRDefault="005A7104" w:rsidP="00650A9D">
      <w:pPr>
        <w:pStyle w:val="ListParagraph"/>
        <w:numPr>
          <w:ilvl w:val="0"/>
          <w:numId w:val="20"/>
        </w:numPr>
        <w:jc w:val="both"/>
        <w:rPr>
          <w:sz w:val="24"/>
          <w:szCs w:val="24"/>
        </w:rPr>
      </w:pPr>
      <w:r w:rsidRPr="00650A9D">
        <w:rPr>
          <w:sz w:val="24"/>
          <w:szCs w:val="24"/>
        </w:rPr>
        <w:t>FORM:  TENDER SECURITY FOR ASSET DISPOSAL</w:t>
      </w:r>
      <w:r w:rsidR="00CC2FD4" w:rsidRPr="00650A9D">
        <w:rPr>
          <w:sz w:val="24"/>
          <w:szCs w:val="24"/>
        </w:rPr>
        <w:tab/>
      </w:r>
      <w:bookmarkEnd w:id="138"/>
    </w:p>
    <w:sectPr w:rsidR="003F444B" w:rsidRPr="00650A9D" w:rsidSect="00D47F3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FBFC" w14:textId="77777777" w:rsidR="005A7897" w:rsidRDefault="005A7897" w:rsidP="008F1D8B">
      <w:pPr>
        <w:spacing w:after="0" w:line="240" w:lineRule="auto"/>
      </w:pPr>
      <w:r>
        <w:separator/>
      </w:r>
    </w:p>
  </w:endnote>
  <w:endnote w:type="continuationSeparator" w:id="0">
    <w:p w14:paraId="79557B0B" w14:textId="77777777" w:rsidR="005A7897" w:rsidRDefault="005A7897" w:rsidP="008F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32174"/>
      <w:docPartObj>
        <w:docPartGallery w:val="Page Numbers (Bottom of Page)"/>
        <w:docPartUnique/>
      </w:docPartObj>
    </w:sdtPr>
    <w:sdtEndPr>
      <w:rPr>
        <w:noProof/>
        <w:sz w:val="16"/>
        <w:szCs w:val="16"/>
      </w:rPr>
    </w:sdtEndPr>
    <w:sdtContent>
      <w:p w14:paraId="14B66C2F" w14:textId="657E5920" w:rsidR="008F1D8B" w:rsidRPr="008F1D8B" w:rsidRDefault="008F1D8B">
        <w:pPr>
          <w:pStyle w:val="Footer"/>
          <w:jc w:val="center"/>
          <w:rPr>
            <w:sz w:val="16"/>
            <w:szCs w:val="16"/>
          </w:rPr>
        </w:pPr>
        <w:r w:rsidRPr="008F1D8B">
          <w:rPr>
            <w:sz w:val="16"/>
            <w:szCs w:val="16"/>
          </w:rPr>
          <w:fldChar w:fldCharType="begin"/>
        </w:r>
        <w:r w:rsidRPr="008F1D8B">
          <w:rPr>
            <w:sz w:val="16"/>
            <w:szCs w:val="16"/>
          </w:rPr>
          <w:instrText xml:space="preserve"> PAGE   \* MERGEFORMAT </w:instrText>
        </w:r>
        <w:r w:rsidRPr="008F1D8B">
          <w:rPr>
            <w:sz w:val="16"/>
            <w:szCs w:val="16"/>
          </w:rPr>
          <w:fldChar w:fldCharType="separate"/>
        </w:r>
        <w:r w:rsidRPr="008F1D8B">
          <w:rPr>
            <w:noProof/>
            <w:sz w:val="16"/>
            <w:szCs w:val="16"/>
          </w:rPr>
          <w:t>2</w:t>
        </w:r>
        <w:r w:rsidRPr="008F1D8B">
          <w:rPr>
            <w:noProof/>
            <w:sz w:val="16"/>
            <w:szCs w:val="16"/>
          </w:rPr>
          <w:fldChar w:fldCharType="end"/>
        </w:r>
      </w:p>
    </w:sdtContent>
  </w:sdt>
  <w:p w14:paraId="37DB8E49" w14:textId="77777777" w:rsidR="008F1D8B" w:rsidRDefault="008F1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A5D2" w14:textId="77777777" w:rsidR="005A7897" w:rsidRDefault="005A7897" w:rsidP="008F1D8B">
      <w:pPr>
        <w:spacing w:after="0" w:line="240" w:lineRule="auto"/>
      </w:pPr>
      <w:r>
        <w:separator/>
      </w:r>
    </w:p>
  </w:footnote>
  <w:footnote w:type="continuationSeparator" w:id="0">
    <w:p w14:paraId="5916F639" w14:textId="77777777" w:rsidR="005A7897" w:rsidRDefault="005A7897" w:rsidP="008F1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BF2"/>
    <w:multiLevelType w:val="multilevel"/>
    <w:tmpl w:val="D4E61654"/>
    <w:lvl w:ilvl="0">
      <w:start w:val="6"/>
      <w:numFmt w:val="decimal"/>
      <w:lvlText w:val="%1."/>
      <w:lvlJc w:val="left"/>
      <w:pPr>
        <w:ind w:left="1129"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A271BF3"/>
    <w:multiLevelType w:val="hybridMultilevel"/>
    <w:tmpl w:val="A12E0D56"/>
    <w:lvl w:ilvl="0" w:tplc="DF14B926">
      <w:start w:val="11"/>
      <w:numFmt w:val="decimal"/>
      <w:lvlText w:val="%1"/>
      <w:lvlJc w:val="left"/>
      <w:pPr>
        <w:ind w:left="1417" w:hanging="567"/>
      </w:pPr>
      <w:rPr>
        <w:rFonts w:hint="default"/>
      </w:rPr>
    </w:lvl>
    <w:lvl w:ilvl="1" w:tplc="8D8E051C">
      <w:numFmt w:val="none"/>
      <w:lvlText w:val=""/>
      <w:lvlJc w:val="left"/>
      <w:pPr>
        <w:tabs>
          <w:tab w:val="num" w:pos="360"/>
        </w:tabs>
      </w:pPr>
    </w:lvl>
    <w:lvl w:ilvl="2" w:tplc="5D805E14">
      <w:numFmt w:val="bullet"/>
      <w:lvlText w:val="•"/>
      <w:lvlJc w:val="left"/>
      <w:pPr>
        <w:ind w:left="3517" w:hanging="567"/>
      </w:pPr>
      <w:rPr>
        <w:rFonts w:hint="default"/>
      </w:rPr>
    </w:lvl>
    <w:lvl w:ilvl="3" w:tplc="880485FC">
      <w:numFmt w:val="bullet"/>
      <w:lvlText w:val="•"/>
      <w:lvlJc w:val="left"/>
      <w:pPr>
        <w:ind w:left="4565" w:hanging="567"/>
      </w:pPr>
      <w:rPr>
        <w:rFonts w:hint="default"/>
      </w:rPr>
    </w:lvl>
    <w:lvl w:ilvl="4" w:tplc="7D4C5F44">
      <w:numFmt w:val="bullet"/>
      <w:lvlText w:val="•"/>
      <w:lvlJc w:val="left"/>
      <w:pPr>
        <w:ind w:left="5614" w:hanging="567"/>
      </w:pPr>
      <w:rPr>
        <w:rFonts w:hint="default"/>
      </w:rPr>
    </w:lvl>
    <w:lvl w:ilvl="5" w:tplc="125236C2">
      <w:numFmt w:val="bullet"/>
      <w:lvlText w:val="•"/>
      <w:lvlJc w:val="left"/>
      <w:pPr>
        <w:ind w:left="6662" w:hanging="567"/>
      </w:pPr>
      <w:rPr>
        <w:rFonts w:hint="default"/>
      </w:rPr>
    </w:lvl>
    <w:lvl w:ilvl="6" w:tplc="30BE6FEE">
      <w:numFmt w:val="bullet"/>
      <w:lvlText w:val="•"/>
      <w:lvlJc w:val="left"/>
      <w:pPr>
        <w:ind w:left="7711" w:hanging="567"/>
      </w:pPr>
      <w:rPr>
        <w:rFonts w:hint="default"/>
      </w:rPr>
    </w:lvl>
    <w:lvl w:ilvl="7" w:tplc="83D87EFA">
      <w:numFmt w:val="bullet"/>
      <w:lvlText w:val="•"/>
      <w:lvlJc w:val="left"/>
      <w:pPr>
        <w:ind w:left="8759" w:hanging="567"/>
      </w:pPr>
      <w:rPr>
        <w:rFonts w:hint="default"/>
      </w:rPr>
    </w:lvl>
    <w:lvl w:ilvl="8" w:tplc="D56413AC">
      <w:numFmt w:val="bullet"/>
      <w:lvlText w:val="•"/>
      <w:lvlJc w:val="left"/>
      <w:pPr>
        <w:ind w:left="9808" w:hanging="567"/>
      </w:pPr>
      <w:rPr>
        <w:rFonts w:hint="default"/>
      </w:rPr>
    </w:lvl>
  </w:abstractNum>
  <w:abstractNum w:abstractNumId="2" w15:restartNumberingAfterBreak="0">
    <w:nsid w:val="18680882"/>
    <w:multiLevelType w:val="multilevel"/>
    <w:tmpl w:val="386860E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A09F9"/>
    <w:multiLevelType w:val="multilevel"/>
    <w:tmpl w:val="ADECB2FA"/>
    <w:lvl w:ilvl="0">
      <w:start w:val="12"/>
      <w:numFmt w:val="decimal"/>
      <w:lvlText w:val="%1"/>
      <w:lvlJc w:val="left"/>
      <w:pPr>
        <w:ind w:left="1230" w:hanging="420"/>
      </w:pPr>
      <w:rPr>
        <w:rFonts w:hint="default"/>
        <w:color w:val="231F20"/>
      </w:rPr>
    </w:lvl>
    <w:lvl w:ilvl="1">
      <w:start w:val="1"/>
      <w:numFmt w:val="decimal"/>
      <w:lvlText w:val="%1.%2"/>
      <w:lvlJc w:val="left"/>
      <w:pPr>
        <w:ind w:left="1230" w:hanging="420"/>
      </w:pPr>
      <w:rPr>
        <w:rFonts w:hint="default"/>
        <w:color w:val="231F20"/>
      </w:rPr>
    </w:lvl>
    <w:lvl w:ilvl="2">
      <w:start w:val="1"/>
      <w:numFmt w:val="decimal"/>
      <w:lvlText w:val="%1.%2.%3"/>
      <w:lvlJc w:val="left"/>
      <w:pPr>
        <w:ind w:left="2490" w:hanging="720"/>
      </w:pPr>
      <w:rPr>
        <w:rFonts w:hint="default"/>
        <w:color w:val="231F20"/>
      </w:rPr>
    </w:lvl>
    <w:lvl w:ilvl="3">
      <w:start w:val="1"/>
      <w:numFmt w:val="decimal"/>
      <w:lvlText w:val="%1.%2.%3.%4"/>
      <w:lvlJc w:val="left"/>
      <w:pPr>
        <w:ind w:left="3375" w:hanging="720"/>
      </w:pPr>
      <w:rPr>
        <w:rFonts w:hint="default"/>
        <w:color w:val="231F20"/>
      </w:rPr>
    </w:lvl>
    <w:lvl w:ilvl="4">
      <w:start w:val="1"/>
      <w:numFmt w:val="decimal"/>
      <w:lvlText w:val="%1.%2.%3.%4.%5"/>
      <w:lvlJc w:val="left"/>
      <w:pPr>
        <w:ind w:left="4620" w:hanging="1080"/>
      </w:pPr>
      <w:rPr>
        <w:rFonts w:hint="default"/>
        <w:color w:val="231F20"/>
      </w:rPr>
    </w:lvl>
    <w:lvl w:ilvl="5">
      <w:start w:val="1"/>
      <w:numFmt w:val="decimal"/>
      <w:lvlText w:val="%1.%2.%3.%4.%5.%6"/>
      <w:lvlJc w:val="left"/>
      <w:pPr>
        <w:ind w:left="5505" w:hanging="1080"/>
      </w:pPr>
      <w:rPr>
        <w:rFonts w:hint="default"/>
        <w:color w:val="231F20"/>
      </w:rPr>
    </w:lvl>
    <w:lvl w:ilvl="6">
      <w:start w:val="1"/>
      <w:numFmt w:val="decimal"/>
      <w:lvlText w:val="%1.%2.%3.%4.%5.%6.%7"/>
      <w:lvlJc w:val="left"/>
      <w:pPr>
        <w:ind w:left="6750" w:hanging="1440"/>
      </w:pPr>
      <w:rPr>
        <w:rFonts w:hint="default"/>
        <w:color w:val="231F20"/>
      </w:rPr>
    </w:lvl>
    <w:lvl w:ilvl="7">
      <w:start w:val="1"/>
      <w:numFmt w:val="decimal"/>
      <w:lvlText w:val="%1.%2.%3.%4.%5.%6.%7.%8"/>
      <w:lvlJc w:val="left"/>
      <w:pPr>
        <w:ind w:left="7635" w:hanging="1440"/>
      </w:pPr>
      <w:rPr>
        <w:rFonts w:hint="default"/>
        <w:color w:val="231F20"/>
      </w:rPr>
    </w:lvl>
    <w:lvl w:ilvl="8">
      <w:start w:val="1"/>
      <w:numFmt w:val="decimal"/>
      <w:lvlText w:val="%1.%2.%3.%4.%5.%6.%7.%8.%9"/>
      <w:lvlJc w:val="left"/>
      <w:pPr>
        <w:ind w:left="8520" w:hanging="1440"/>
      </w:pPr>
      <w:rPr>
        <w:rFonts w:hint="default"/>
        <w:color w:val="231F20"/>
      </w:rPr>
    </w:lvl>
  </w:abstractNum>
  <w:abstractNum w:abstractNumId="4"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8F2B47"/>
    <w:multiLevelType w:val="hybridMultilevel"/>
    <w:tmpl w:val="B0C04AFE"/>
    <w:lvl w:ilvl="0" w:tplc="8190DBA4">
      <w:start w:val="16"/>
      <w:numFmt w:val="decimal"/>
      <w:lvlText w:val="%1"/>
      <w:lvlJc w:val="left"/>
      <w:pPr>
        <w:ind w:left="1423" w:hanging="567"/>
      </w:pPr>
      <w:rPr>
        <w:rFonts w:hint="default"/>
      </w:rPr>
    </w:lvl>
    <w:lvl w:ilvl="1" w:tplc="A1EED556">
      <w:numFmt w:val="none"/>
      <w:lvlText w:val=""/>
      <w:lvlJc w:val="left"/>
      <w:pPr>
        <w:tabs>
          <w:tab w:val="num" w:pos="360"/>
        </w:tabs>
      </w:pPr>
    </w:lvl>
    <w:lvl w:ilvl="2" w:tplc="6E286D88">
      <w:start w:val="1"/>
      <w:numFmt w:val="lowerLetter"/>
      <w:lvlText w:val="%3)"/>
      <w:lvlJc w:val="left"/>
      <w:pPr>
        <w:ind w:left="1888" w:hanging="471"/>
      </w:pPr>
      <w:rPr>
        <w:rFonts w:asciiTheme="minorHAnsi" w:eastAsia="Times New Roman" w:hAnsiTheme="minorHAnsi" w:cstheme="minorHAnsi" w:hint="default"/>
        <w:color w:val="231F20"/>
        <w:w w:val="100"/>
        <w:sz w:val="24"/>
        <w:szCs w:val="24"/>
      </w:rPr>
    </w:lvl>
    <w:lvl w:ilvl="3" w:tplc="488ED482">
      <w:numFmt w:val="bullet"/>
      <w:lvlText w:val="•"/>
      <w:lvlJc w:val="left"/>
      <w:pPr>
        <w:ind w:left="4107" w:hanging="471"/>
      </w:pPr>
      <w:rPr>
        <w:rFonts w:hint="default"/>
      </w:rPr>
    </w:lvl>
    <w:lvl w:ilvl="4" w:tplc="1A0A4AD2">
      <w:numFmt w:val="bullet"/>
      <w:lvlText w:val="•"/>
      <w:lvlJc w:val="left"/>
      <w:pPr>
        <w:ind w:left="5221" w:hanging="471"/>
      </w:pPr>
      <w:rPr>
        <w:rFonts w:hint="default"/>
      </w:rPr>
    </w:lvl>
    <w:lvl w:ilvl="5" w:tplc="C1B6D73A">
      <w:numFmt w:val="bullet"/>
      <w:lvlText w:val="•"/>
      <w:lvlJc w:val="left"/>
      <w:pPr>
        <w:ind w:left="6335" w:hanging="471"/>
      </w:pPr>
      <w:rPr>
        <w:rFonts w:hint="default"/>
      </w:rPr>
    </w:lvl>
    <w:lvl w:ilvl="6" w:tplc="6C6247F6">
      <w:numFmt w:val="bullet"/>
      <w:lvlText w:val="•"/>
      <w:lvlJc w:val="left"/>
      <w:pPr>
        <w:ind w:left="7449" w:hanging="471"/>
      </w:pPr>
      <w:rPr>
        <w:rFonts w:hint="default"/>
      </w:rPr>
    </w:lvl>
    <w:lvl w:ilvl="7" w:tplc="28FE06F0">
      <w:numFmt w:val="bullet"/>
      <w:lvlText w:val="•"/>
      <w:lvlJc w:val="left"/>
      <w:pPr>
        <w:ind w:left="8563" w:hanging="471"/>
      </w:pPr>
      <w:rPr>
        <w:rFonts w:hint="default"/>
      </w:rPr>
    </w:lvl>
    <w:lvl w:ilvl="8" w:tplc="90B02F56">
      <w:numFmt w:val="bullet"/>
      <w:lvlText w:val="•"/>
      <w:lvlJc w:val="left"/>
      <w:pPr>
        <w:ind w:left="9677" w:hanging="471"/>
      </w:pPr>
      <w:rPr>
        <w:rFonts w:hint="default"/>
      </w:rPr>
    </w:lvl>
  </w:abstractNum>
  <w:abstractNum w:abstractNumId="7" w15:restartNumberingAfterBreak="0">
    <w:nsid w:val="3B8E7CD2"/>
    <w:multiLevelType w:val="multilevel"/>
    <w:tmpl w:val="293E9254"/>
    <w:lvl w:ilvl="0">
      <w:start w:val="7"/>
      <w:numFmt w:val="decimal"/>
      <w:lvlText w:val="%1"/>
      <w:lvlJc w:val="left"/>
      <w:pPr>
        <w:ind w:left="1197" w:hanging="567"/>
      </w:pPr>
      <w:rPr>
        <w:rFonts w:hint="default"/>
      </w:rPr>
    </w:lvl>
    <w:lvl w:ilvl="1">
      <w:numFmt w:val="none"/>
      <w:lvlText w:val=""/>
      <w:lvlJc w:val="left"/>
      <w:pPr>
        <w:tabs>
          <w:tab w:val="num" w:pos="360"/>
        </w:tabs>
      </w:pPr>
    </w:lvl>
    <w:lvl w:ilvl="2">
      <w:start w:val="1"/>
      <w:numFmt w:val="lowerLetter"/>
      <w:lvlText w:val="%3)"/>
      <w:lvlJc w:val="left"/>
      <w:pPr>
        <w:ind w:left="1887" w:hanging="474"/>
      </w:pPr>
      <w:rPr>
        <w:rFonts w:ascii="Times New Roman" w:eastAsia="Times New Roman" w:hAnsi="Times New Roman" w:cs="Times New Roman" w:hint="default"/>
        <w:color w:val="231F20"/>
        <w:w w:val="100"/>
        <w:sz w:val="22"/>
        <w:szCs w:val="22"/>
      </w:rPr>
    </w:lvl>
    <w:lvl w:ilvl="3">
      <w:numFmt w:val="bullet"/>
      <w:lvlText w:val="•"/>
      <w:lvlJc w:val="left"/>
      <w:pPr>
        <w:ind w:left="4107" w:hanging="474"/>
      </w:pPr>
      <w:rPr>
        <w:rFonts w:hint="default"/>
      </w:rPr>
    </w:lvl>
    <w:lvl w:ilvl="4">
      <w:numFmt w:val="bullet"/>
      <w:lvlText w:val="•"/>
      <w:lvlJc w:val="left"/>
      <w:pPr>
        <w:ind w:left="5221" w:hanging="474"/>
      </w:pPr>
      <w:rPr>
        <w:rFonts w:hint="default"/>
      </w:rPr>
    </w:lvl>
    <w:lvl w:ilvl="5">
      <w:numFmt w:val="bullet"/>
      <w:lvlText w:val="•"/>
      <w:lvlJc w:val="left"/>
      <w:pPr>
        <w:ind w:left="6335" w:hanging="474"/>
      </w:pPr>
      <w:rPr>
        <w:rFonts w:hint="default"/>
      </w:rPr>
    </w:lvl>
    <w:lvl w:ilvl="6">
      <w:numFmt w:val="bullet"/>
      <w:lvlText w:val="•"/>
      <w:lvlJc w:val="left"/>
      <w:pPr>
        <w:ind w:left="7449" w:hanging="474"/>
      </w:pPr>
      <w:rPr>
        <w:rFonts w:hint="default"/>
      </w:rPr>
    </w:lvl>
    <w:lvl w:ilvl="7">
      <w:numFmt w:val="bullet"/>
      <w:lvlText w:val="•"/>
      <w:lvlJc w:val="left"/>
      <w:pPr>
        <w:ind w:left="8563" w:hanging="474"/>
      </w:pPr>
      <w:rPr>
        <w:rFonts w:hint="default"/>
      </w:rPr>
    </w:lvl>
    <w:lvl w:ilvl="8">
      <w:numFmt w:val="bullet"/>
      <w:lvlText w:val="•"/>
      <w:lvlJc w:val="left"/>
      <w:pPr>
        <w:ind w:left="9677" w:hanging="474"/>
      </w:pPr>
      <w:rPr>
        <w:rFonts w:hint="default"/>
      </w:rPr>
    </w:lvl>
  </w:abstractNum>
  <w:abstractNum w:abstractNumId="8" w15:restartNumberingAfterBreak="0">
    <w:nsid w:val="40635CC3"/>
    <w:multiLevelType w:val="multilevel"/>
    <w:tmpl w:val="0060BCE6"/>
    <w:lvl w:ilvl="0">
      <w:start w:val="1"/>
      <w:numFmt w:val="decimal"/>
      <w:lvlText w:val="%1"/>
      <w:lvlJc w:val="left"/>
      <w:pPr>
        <w:ind w:left="360" w:hanging="360"/>
      </w:pPr>
      <w:rPr>
        <w:rFonts w:hint="default"/>
        <w:color w:val="231F20"/>
      </w:rPr>
    </w:lvl>
    <w:lvl w:ilvl="1">
      <w:start w:val="1"/>
      <w:numFmt w:val="decimal"/>
      <w:lvlText w:val="%1.%2"/>
      <w:lvlJc w:val="left"/>
      <w:pPr>
        <w:ind w:left="1212" w:hanging="360"/>
      </w:pPr>
      <w:rPr>
        <w:rFonts w:hint="default"/>
        <w:color w:val="231F20"/>
      </w:rPr>
    </w:lvl>
    <w:lvl w:ilvl="2">
      <w:start w:val="1"/>
      <w:numFmt w:val="decimal"/>
      <w:lvlText w:val="%1.%2.%3"/>
      <w:lvlJc w:val="left"/>
      <w:pPr>
        <w:ind w:left="2424" w:hanging="720"/>
      </w:pPr>
      <w:rPr>
        <w:rFonts w:hint="default"/>
        <w:color w:val="231F20"/>
      </w:rPr>
    </w:lvl>
    <w:lvl w:ilvl="3">
      <w:start w:val="1"/>
      <w:numFmt w:val="decimal"/>
      <w:lvlText w:val="%1.%2.%3.%4"/>
      <w:lvlJc w:val="left"/>
      <w:pPr>
        <w:ind w:left="3276" w:hanging="720"/>
      </w:pPr>
      <w:rPr>
        <w:rFonts w:hint="default"/>
        <w:color w:val="231F20"/>
      </w:rPr>
    </w:lvl>
    <w:lvl w:ilvl="4">
      <w:start w:val="1"/>
      <w:numFmt w:val="decimal"/>
      <w:lvlText w:val="%1.%2.%3.%4.%5"/>
      <w:lvlJc w:val="left"/>
      <w:pPr>
        <w:ind w:left="4488" w:hanging="1080"/>
      </w:pPr>
      <w:rPr>
        <w:rFonts w:hint="default"/>
        <w:color w:val="231F20"/>
      </w:rPr>
    </w:lvl>
    <w:lvl w:ilvl="5">
      <w:start w:val="1"/>
      <w:numFmt w:val="decimal"/>
      <w:lvlText w:val="%1.%2.%3.%4.%5.%6"/>
      <w:lvlJc w:val="left"/>
      <w:pPr>
        <w:ind w:left="5340" w:hanging="1080"/>
      </w:pPr>
      <w:rPr>
        <w:rFonts w:hint="default"/>
        <w:color w:val="231F20"/>
      </w:rPr>
    </w:lvl>
    <w:lvl w:ilvl="6">
      <w:start w:val="1"/>
      <w:numFmt w:val="decimal"/>
      <w:lvlText w:val="%1.%2.%3.%4.%5.%6.%7"/>
      <w:lvlJc w:val="left"/>
      <w:pPr>
        <w:ind w:left="6552" w:hanging="1440"/>
      </w:pPr>
      <w:rPr>
        <w:rFonts w:hint="default"/>
        <w:color w:val="231F20"/>
      </w:rPr>
    </w:lvl>
    <w:lvl w:ilvl="7">
      <w:start w:val="1"/>
      <w:numFmt w:val="decimal"/>
      <w:lvlText w:val="%1.%2.%3.%4.%5.%6.%7.%8"/>
      <w:lvlJc w:val="left"/>
      <w:pPr>
        <w:ind w:left="7404" w:hanging="1440"/>
      </w:pPr>
      <w:rPr>
        <w:rFonts w:hint="default"/>
        <w:color w:val="231F20"/>
      </w:rPr>
    </w:lvl>
    <w:lvl w:ilvl="8">
      <w:start w:val="1"/>
      <w:numFmt w:val="decimal"/>
      <w:lvlText w:val="%1.%2.%3.%4.%5.%6.%7.%8.%9"/>
      <w:lvlJc w:val="left"/>
      <w:pPr>
        <w:ind w:left="8256" w:hanging="1440"/>
      </w:pPr>
      <w:rPr>
        <w:rFonts w:hint="default"/>
        <w:color w:val="231F20"/>
      </w:rPr>
    </w:lvl>
  </w:abstractNum>
  <w:abstractNum w:abstractNumId="9" w15:restartNumberingAfterBreak="0">
    <w:nsid w:val="494D6406"/>
    <w:multiLevelType w:val="multilevel"/>
    <w:tmpl w:val="E242C0B8"/>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57C61F55"/>
    <w:multiLevelType w:val="multilevel"/>
    <w:tmpl w:val="6B1CAFC8"/>
    <w:lvl w:ilvl="0">
      <w:start w:val="4"/>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11"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455BC1"/>
    <w:multiLevelType w:val="multilevel"/>
    <w:tmpl w:val="7EACEB90"/>
    <w:lvl w:ilvl="0">
      <w:start w:val="18"/>
      <w:numFmt w:val="decimal"/>
      <w:lvlText w:val="%1."/>
      <w:lvlJc w:val="left"/>
      <w:pPr>
        <w:ind w:left="1433" w:hanging="440"/>
      </w:pPr>
      <w:rPr>
        <w:rFonts w:hint="default"/>
      </w:rPr>
    </w:lvl>
    <w:lvl w:ilvl="1">
      <w:start w:val="1"/>
      <w:numFmt w:val="decimal"/>
      <w:lvlText w:val="%1.%2."/>
      <w:lvlJc w:val="left"/>
      <w:pPr>
        <w:ind w:left="1716"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2C18F3"/>
    <w:multiLevelType w:val="hybridMultilevel"/>
    <w:tmpl w:val="5748D6CC"/>
    <w:lvl w:ilvl="0" w:tplc="29782C3E">
      <w:start w:val="10"/>
      <w:numFmt w:val="decimal"/>
      <w:lvlText w:val="%1."/>
      <w:lvlJc w:val="left"/>
      <w:pPr>
        <w:ind w:left="1417" w:hanging="567"/>
      </w:pPr>
      <w:rPr>
        <w:rFonts w:ascii="Times New Roman" w:eastAsia="Times New Roman" w:hAnsi="Times New Roman" w:cs="Times New Roman" w:hint="default"/>
        <w:b/>
        <w:bCs/>
        <w:color w:val="231F20"/>
        <w:spacing w:val="-29"/>
        <w:w w:val="99"/>
        <w:sz w:val="24"/>
        <w:szCs w:val="24"/>
      </w:rPr>
    </w:lvl>
    <w:lvl w:ilvl="1" w:tplc="BB844580">
      <w:numFmt w:val="none"/>
      <w:lvlText w:val=""/>
      <w:lvlJc w:val="left"/>
      <w:pPr>
        <w:tabs>
          <w:tab w:val="num" w:pos="360"/>
        </w:tabs>
      </w:pPr>
    </w:lvl>
    <w:lvl w:ilvl="2" w:tplc="07EE7F76">
      <w:start w:val="1"/>
      <w:numFmt w:val="lowerLetter"/>
      <w:lvlText w:val="%3)"/>
      <w:lvlJc w:val="left"/>
      <w:pPr>
        <w:ind w:left="1828" w:hanging="414"/>
      </w:pPr>
      <w:rPr>
        <w:rFonts w:asciiTheme="minorHAnsi" w:eastAsia="Times New Roman" w:hAnsiTheme="minorHAnsi" w:cstheme="minorHAnsi" w:hint="default"/>
        <w:color w:val="231F20"/>
        <w:w w:val="100"/>
        <w:sz w:val="24"/>
        <w:szCs w:val="24"/>
      </w:rPr>
    </w:lvl>
    <w:lvl w:ilvl="3" w:tplc="344C9D72">
      <w:numFmt w:val="bullet"/>
      <w:lvlText w:val="•"/>
      <w:lvlJc w:val="left"/>
      <w:pPr>
        <w:ind w:left="4061" w:hanging="414"/>
      </w:pPr>
      <w:rPr>
        <w:rFonts w:hint="default"/>
      </w:rPr>
    </w:lvl>
    <w:lvl w:ilvl="4" w:tplc="941C6126">
      <w:numFmt w:val="bullet"/>
      <w:lvlText w:val="•"/>
      <w:lvlJc w:val="left"/>
      <w:pPr>
        <w:ind w:left="5181" w:hanging="414"/>
      </w:pPr>
      <w:rPr>
        <w:rFonts w:hint="default"/>
      </w:rPr>
    </w:lvl>
    <w:lvl w:ilvl="5" w:tplc="6D84CC3A">
      <w:numFmt w:val="bullet"/>
      <w:lvlText w:val="•"/>
      <w:lvlJc w:val="left"/>
      <w:pPr>
        <w:ind w:left="6302" w:hanging="414"/>
      </w:pPr>
      <w:rPr>
        <w:rFonts w:hint="default"/>
      </w:rPr>
    </w:lvl>
    <w:lvl w:ilvl="6" w:tplc="478AF82A">
      <w:numFmt w:val="bullet"/>
      <w:lvlText w:val="•"/>
      <w:lvlJc w:val="left"/>
      <w:pPr>
        <w:ind w:left="7423" w:hanging="414"/>
      </w:pPr>
      <w:rPr>
        <w:rFonts w:hint="default"/>
      </w:rPr>
    </w:lvl>
    <w:lvl w:ilvl="7" w:tplc="05B2EE06">
      <w:numFmt w:val="bullet"/>
      <w:lvlText w:val="•"/>
      <w:lvlJc w:val="left"/>
      <w:pPr>
        <w:ind w:left="8543" w:hanging="414"/>
      </w:pPr>
      <w:rPr>
        <w:rFonts w:hint="default"/>
      </w:rPr>
    </w:lvl>
    <w:lvl w:ilvl="8" w:tplc="F606D05A">
      <w:numFmt w:val="bullet"/>
      <w:lvlText w:val="•"/>
      <w:lvlJc w:val="left"/>
      <w:pPr>
        <w:ind w:left="9664" w:hanging="414"/>
      </w:pPr>
      <w:rPr>
        <w:rFonts w:hint="default"/>
      </w:rPr>
    </w:lvl>
  </w:abstractNum>
  <w:abstractNum w:abstractNumId="14" w15:restartNumberingAfterBreak="0">
    <w:nsid w:val="639102CB"/>
    <w:multiLevelType w:val="multilevel"/>
    <w:tmpl w:val="DD22E55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123" w:hanging="720"/>
      </w:pPr>
      <w:rPr>
        <w:rFonts w:hint="default"/>
      </w:rPr>
    </w:lvl>
    <w:lvl w:ilvl="4">
      <w:start w:val="1"/>
      <w:numFmt w:val="decimal"/>
      <w:isLgl/>
      <w:lvlText w:val="%1.%2.%3.%4.%5"/>
      <w:lvlJc w:val="left"/>
      <w:pPr>
        <w:ind w:left="4044"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26"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648" w:hanging="1440"/>
      </w:pPr>
      <w:rPr>
        <w:rFonts w:hint="default"/>
      </w:rPr>
    </w:lvl>
  </w:abstractNum>
  <w:abstractNum w:abstractNumId="15" w15:restartNumberingAfterBreak="0">
    <w:nsid w:val="64BA709C"/>
    <w:multiLevelType w:val="hybridMultilevel"/>
    <w:tmpl w:val="C0F89F04"/>
    <w:lvl w:ilvl="0" w:tplc="E250DBFA">
      <w:start w:val="1"/>
      <w:numFmt w:val="lowerRoman"/>
      <w:lvlText w:val="%1)"/>
      <w:lvlJc w:val="left"/>
      <w:pPr>
        <w:ind w:left="2064" w:hanging="624"/>
      </w:pPr>
      <w:rPr>
        <w:rFonts w:asciiTheme="minorHAnsi" w:eastAsia="Times New Roman" w:hAnsiTheme="minorHAnsi" w:cstheme="minorHAnsi" w:hint="default"/>
        <w:color w:val="231F20"/>
        <w:w w:val="100"/>
        <w:sz w:val="24"/>
        <w:szCs w:val="24"/>
      </w:rPr>
    </w:lvl>
    <w:lvl w:ilvl="1" w:tplc="E7AC6DA6">
      <w:numFmt w:val="bullet"/>
      <w:lvlText w:val="•"/>
      <w:lvlJc w:val="left"/>
      <w:pPr>
        <w:ind w:left="2698" w:hanging="624"/>
      </w:pPr>
      <w:rPr>
        <w:rFonts w:hint="default"/>
      </w:rPr>
    </w:lvl>
    <w:lvl w:ilvl="2" w:tplc="E6F28744">
      <w:numFmt w:val="bullet"/>
      <w:lvlText w:val="•"/>
      <w:lvlJc w:val="left"/>
      <w:pPr>
        <w:ind w:left="3685" w:hanging="624"/>
      </w:pPr>
      <w:rPr>
        <w:rFonts w:hint="default"/>
      </w:rPr>
    </w:lvl>
    <w:lvl w:ilvl="3" w:tplc="C9FC845C">
      <w:numFmt w:val="bullet"/>
      <w:lvlText w:val="•"/>
      <w:lvlJc w:val="left"/>
      <w:pPr>
        <w:ind w:left="4671" w:hanging="624"/>
      </w:pPr>
      <w:rPr>
        <w:rFonts w:hint="default"/>
      </w:rPr>
    </w:lvl>
    <w:lvl w:ilvl="4" w:tplc="56EE4BF6">
      <w:numFmt w:val="bullet"/>
      <w:lvlText w:val="•"/>
      <w:lvlJc w:val="left"/>
      <w:pPr>
        <w:ind w:left="5658" w:hanging="624"/>
      </w:pPr>
      <w:rPr>
        <w:rFonts w:hint="default"/>
      </w:rPr>
    </w:lvl>
    <w:lvl w:ilvl="5" w:tplc="8E165C36">
      <w:numFmt w:val="bullet"/>
      <w:lvlText w:val="•"/>
      <w:lvlJc w:val="left"/>
      <w:pPr>
        <w:ind w:left="6644" w:hanging="624"/>
      </w:pPr>
      <w:rPr>
        <w:rFonts w:hint="default"/>
      </w:rPr>
    </w:lvl>
    <w:lvl w:ilvl="6" w:tplc="E0DCD362">
      <w:numFmt w:val="bullet"/>
      <w:lvlText w:val="•"/>
      <w:lvlJc w:val="left"/>
      <w:pPr>
        <w:ind w:left="7631" w:hanging="624"/>
      </w:pPr>
      <w:rPr>
        <w:rFonts w:hint="default"/>
      </w:rPr>
    </w:lvl>
    <w:lvl w:ilvl="7" w:tplc="DE7A8538">
      <w:numFmt w:val="bullet"/>
      <w:lvlText w:val="•"/>
      <w:lvlJc w:val="left"/>
      <w:pPr>
        <w:ind w:left="8617" w:hanging="624"/>
      </w:pPr>
      <w:rPr>
        <w:rFonts w:hint="default"/>
      </w:rPr>
    </w:lvl>
    <w:lvl w:ilvl="8" w:tplc="5A18B402">
      <w:numFmt w:val="bullet"/>
      <w:lvlText w:val="•"/>
      <w:lvlJc w:val="left"/>
      <w:pPr>
        <w:ind w:left="9604" w:hanging="624"/>
      </w:pPr>
      <w:rPr>
        <w:rFonts w:hint="default"/>
      </w:rPr>
    </w:lvl>
  </w:abstractNum>
  <w:abstractNum w:abstractNumId="16" w15:restartNumberingAfterBreak="0">
    <w:nsid w:val="653B435B"/>
    <w:multiLevelType w:val="multilevel"/>
    <w:tmpl w:val="5AB064F0"/>
    <w:lvl w:ilvl="0">
      <w:start w:val="15"/>
      <w:numFmt w:val="decimal"/>
      <w:lvlText w:val="%1"/>
      <w:lvlJc w:val="left"/>
      <w:pPr>
        <w:ind w:left="360" w:hanging="360"/>
      </w:pPr>
      <w:rPr>
        <w:rFonts w:hint="default"/>
      </w:rPr>
    </w:lvl>
    <w:lvl w:ilvl="1">
      <w:start w:val="1"/>
      <w:numFmt w:val="decimal"/>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7840" w:hanging="1440"/>
      </w:pPr>
      <w:rPr>
        <w:rFonts w:hint="default"/>
      </w:rPr>
    </w:lvl>
  </w:abstractNum>
  <w:abstractNum w:abstractNumId="17" w15:restartNumberingAfterBreak="0">
    <w:nsid w:val="732D57BF"/>
    <w:multiLevelType w:val="hybridMultilevel"/>
    <w:tmpl w:val="63E01122"/>
    <w:lvl w:ilvl="0" w:tplc="5BD46490">
      <w:start w:val="1"/>
      <w:numFmt w:val="decimal"/>
      <w:lvlText w:val="%1."/>
      <w:lvlJc w:val="left"/>
      <w:pPr>
        <w:ind w:left="1201" w:hanging="360"/>
      </w:pPr>
      <w:rPr>
        <w:rFonts w:hint="default"/>
      </w:rPr>
    </w:lvl>
    <w:lvl w:ilvl="1" w:tplc="08090019" w:tentative="1">
      <w:start w:val="1"/>
      <w:numFmt w:val="lowerLetter"/>
      <w:lvlText w:val="%2."/>
      <w:lvlJc w:val="left"/>
      <w:pPr>
        <w:ind w:left="1921" w:hanging="360"/>
      </w:pPr>
    </w:lvl>
    <w:lvl w:ilvl="2" w:tplc="0809001B" w:tentative="1">
      <w:start w:val="1"/>
      <w:numFmt w:val="lowerRoman"/>
      <w:lvlText w:val="%3."/>
      <w:lvlJc w:val="right"/>
      <w:pPr>
        <w:ind w:left="2641" w:hanging="180"/>
      </w:pPr>
    </w:lvl>
    <w:lvl w:ilvl="3" w:tplc="0809000F" w:tentative="1">
      <w:start w:val="1"/>
      <w:numFmt w:val="decimal"/>
      <w:lvlText w:val="%4."/>
      <w:lvlJc w:val="left"/>
      <w:pPr>
        <w:ind w:left="3361" w:hanging="360"/>
      </w:pPr>
    </w:lvl>
    <w:lvl w:ilvl="4" w:tplc="08090019" w:tentative="1">
      <w:start w:val="1"/>
      <w:numFmt w:val="lowerLetter"/>
      <w:lvlText w:val="%5."/>
      <w:lvlJc w:val="left"/>
      <w:pPr>
        <w:ind w:left="4081" w:hanging="360"/>
      </w:pPr>
    </w:lvl>
    <w:lvl w:ilvl="5" w:tplc="0809001B" w:tentative="1">
      <w:start w:val="1"/>
      <w:numFmt w:val="lowerRoman"/>
      <w:lvlText w:val="%6."/>
      <w:lvlJc w:val="right"/>
      <w:pPr>
        <w:ind w:left="4801" w:hanging="180"/>
      </w:pPr>
    </w:lvl>
    <w:lvl w:ilvl="6" w:tplc="0809000F" w:tentative="1">
      <w:start w:val="1"/>
      <w:numFmt w:val="decimal"/>
      <w:lvlText w:val="%7."/>
      <w:lvlJc w:val="left"/>
      <w:pPr>
        <w:ind w:left="5521" w:hanging="360"/>
      </w:pPr>
    </w:lvl>
    <w:lvl w:ilvl="7" w:tplc="08090019" w:tentative="1">
      <w:start w:val="1"/>
      <w:numFmt w:val="lowerLetter"/>
      <w:lvlText w:val="%8."/>
      <w:lvlJc w:val="left"/>
      <w:pPr>
        <w:ind w:left="6241" w:hanging="360"/>
      </w:pPr>
    </w:lvl>
    <w:lvl w:ilvl="8" w:tplc="0809001B" w:tentative="1">
      <w:start w:val="1"/>
      <w:numFmt w:val="lowerRoman"/>
      <w:lvlText w:val="%9."/>
      <w:lvlJc w:val="right"/>
      <w:pPr>
        <w:ind w:left="6961" w:hanging="180"/>
      </w:pPr>
    </w:lvl>
  </w:abstractNum>
  <w:abstractNum w:abstractNumId="18" w15:restartNumberingAfterBreak="0">
    <w:nsid w:val="73973902"/>
    <w:multiLevelType w:val="multilevel"/>
    <w:tmpl w:val="9A786892"/>
    <w:lvl w:ilvl="0">
      <w:start w:val="8"/>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19" w15:restartNumberingAfterBreak="0">
    <w:nsid w:val="7CFD52C1"/>
    <w:multiLevelType w:val="multilevel"/>
    <w:tmpl w:val="1F349984"/>
    <w:lvl w:ilvl="0">
      <w:start w:val="14"/>
      <w:numFmt w:val="decimal"/>
      <w:lvlText w:val="%1"/>
      <w:lvlJc w:val="left"/>
      <w:pPr>
        <w:ind w:left="1320" w:hanging="420"/>
      </w:pPr>
      <w:rPr>
        <w:rFonts w:hint="default"/>
      </w:rPr>
    </w:lvl>
    <w:lvl w:ilvl="1">
      <w:start w:val="3"/>
      <w:numFmt w:val="decimal"/>
      <w:lvlText w:val="%1.%2"/>
      <w:lvlJc w:val="left"/>
      <w:pPr>
        <w:ind w:left="1320" w:hanging="4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1913001626">
    <w:abstractNumId w:val="6"/>
  </w:num>
  <w:num w:numId="2" w16cid:durableId="1400440515">
    <w:abstractNumId w:val="1"/>
  </w:num>
  <w:num w:numId="3" w16cid:durableId="189613551">
    <w:abstractNumId w:val="13"/>
  </w:num>
  <w:num w:numId="4" w16cid:durableId="696930121">
    <w:abstractNumId w:val="15"/>
  </w:num>
  <w:num w:numId="5" w16cid:durableId="1592278246">
    <w:abstractNumId w:val="7"/>
  </w:num>
  <w:num w:numId="6" w16cid:durableId="2117207768">
    <w:abstractNumId w:val="14"/>
  </w:num>
  <w:num w:numId="7" w16cid:durableId="1278096227">
    <w:abstractNumId w:val="9"/>
  </w:num>
  <w:num w:numId="8" w16cid:durableId="563564010">
    <w:abstractNumId w:val="10"/>
  </w:num>
  <w:num w:numId="9" w16cid:durableId="1039672911">
    <w:abstractNumId w:val="3"/>
  </w:num>
  <w:num w:numId="10" w16cid:durableId="1657605176">
    <w:abstractNumId w:val="19"/>
  </w:num>
  <w:num w:numId="11" w16cid:durableId="1614288148">
    <w:abstractNumId w:val="8"/>
  </w:num>
  <w:num w:numId="12" w16cid:durableId="1377001203">
    <w:abstractNumId w:val="17"/>
  </w:num>
  <w:num w:numId="13" w16cid:durableId="1518157192">
    <w:abstractNumId w:val="2"/>
  </w:num>
  <w:num w:numId="14" w16cid:durableId="1132749020">
    <w:abstractNumId w:val="0"/>
  </w:num>
  <w:num w:numId="15" w16cid:durableId="798651205">
    <w:abstractNumId w:val="18"/>
  </w:num>
  <w:num w:numId="16" w16cid:durableId="1745030330">
    <w:abstractNumId w:val="16"/>
  </w:num>
  <w:num w:numId="17" w16cid:durableId="1667857748">
    <w:abstractNumId w:val="12"/>
  </w:num>
  <w:num w:numId="18" w16cid:durableId="2066828386">
    <w:abstractNumId w:val="11"/>
  </w:num>
  <w:num w:numId="19" w16cid:durableId="113329346">
    <w:abstractNumId w:val="5"/>
  </w:num>
  <w:num w:numId="20" w16cid:durableId="360742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1009C6"/>
    <w:rsid w:val="0014579E"/>
    <w:rsid w:val="001D593D"/>
    <w:rsid w:val="002972E4"/>
    <w:rsid w:val="002A59F7"/>
    <w:rsid w:val="003F444B"/>
    <w:rsid w:val="003F7B82"/>
    <w:rsid w:val="004F1770"/>
    <w:rsid w:val="0051341F"/>
    <w:rsid w:val="005A7104"/>
    <w:rsid w:val="005A7897"/>
    <w:rsid w:val="00650A9D"/>
    <w:rsid w:val="00666593"/>
    <w:rsid w:val="006667EA"/>
    <w:rsid w:val="006E19DB"/>
    <w:rsid w:val="00713A45"/>
    <w:rsid w:val="007423AF"/>
    <w:rsid w:val="007533AF"/>
    <w:rsid w:val="007A6D30"/>
    <w:rsid w:val="00874A5F"/>
    <w:rsid w:val="008B37AC"/>
    <w:rsid w:val="008C1EBC"/>
    <w:rsid w:val="008F1D8B"/>
    <w:rsid w:val="00933EF0"/>
    <w:rsid w:val="009D35CA"/>
    <w:rsid w:val="00A14CC9"/>
    <w:rsid w:val="00A15F33"/>
    <w:rsid w:val="00A314CB"/>
    <w:rsid w:val="00A60610"/>
    <w:rsid w:val="00A7360D"/>
    <w:rsid w:val="00A8115E"/>
    <w:rsid w:val="00A946C4"/>
    <w:rsid w:val="00AB0330"/>
    <w:rsid w:val="00B17D5D"/>
    <w:rsid w:val="00BB36C8"/>
    <w:rsid w:val="00BC437A"/>
    <w:rsid w:val="00BF6EF5"/>
    <w:rsid w:val="00CC2FD4"/>
    <w:rsid w:val="00CF4C43"/>
    <w:rsid w:val="00D03862"/>
    <w:rsid w:val="00D27843"/>
    <w:rsid w:val="00D47F3B"/>
    <w:rsid w:val="00D6000C"/>
    <w:rsid w:val="00D94A3C"/>
    <w:rsid w:val="00DD2E21"/>
    <w:rsid w:val="00DD6B32"/>
    <w:rsid w:val="00E049B9"/>
    <w:rsid w:val="00F97460"/>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59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F1D8B"/>
    <w:rPr>
      <w:color w:val="808080"/>
    </w:rPr>
  </w:style>
  <w:style w:type="paragraph" w:styleId="Header">
    <w:name w:val="header"/>
    <w:basedOn w:val="Normal"/>
    <w:link w:val="HeaderChar"/>
    <w:uiPriority w:val="99"/>
    <w:unhideWhenUsed/>
    <w:rsid w:val="008F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D8B"/>
  </w:style>
  <w:style w:type="paragraph" w:styleId="Footer">
    <w:name w:val="footer"/>
    <w:basedOn w:val="Normal"/>
    <w:link w:val="FooterChar"/>
    <w:uiPriority w:val="99"/>
    <w:unhideWhenUsed/>
    <w:rsid w:val="008F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D8B"/>
  </w:style>
  <w:style w:type="character" w:customStyle="1" w:styleId="Heading2Char">
    <w:name w:val="Heading 2 Char"/>
    <w:basedOn w:val="DefaultParagraphFont"/>
    <w:link w:val="Heading2"/>
    <w:uiPriority w:val="9"/>
    <w:semiHidden/>
    <w:rsid w:val="001D593D"/>
    <w:rPr>
      <w:rFonts w:asciiTheme="majorHAnsi" w:eastAsiaTheme="majorEastAsia" w:hAnsiTheme="majorHAnsi" w:cstheme="majorBidi"/>
      <w:color w:val="2F5496" w:themeColor="accent1" w:themeShade="BF"/>
      <w:sz w:val="26"/>
      <w:szCs w:val="26"/>
    </w:rPr>
  </w:style>
  <w:style w:type="paragraph" w:styleId="ListParagraph">
    <w:name w:val="List Paragraph"/>
    <w:aliases w:val="Citation List,본문(내용),List Paragraph (numbered (a)),Colorful List - Accent 11"/>
    <w:basedOn w:val="Normal"/>
    <w:link w:val="ListParagraphChar"/>
    <w:uiPriority w:val="34"/>
    <w:qFormat/>
    <w:rsid w:val="00BB36C8"/>
    <w:pPr>
      <w:widowControl w:val="0"/>
      <w:autoSpaceDE w:val="0"/>
      <w:autoSpaceDN w:val="0"/>
      <w:spacing w:after="0" w:line="240" w:lineRule="auto"/>
      <w:ind w:left="1414" w:hanging="567"/>
    </w:pPr>
    <w:rPr>
      <w:rFonts w:ascii="Times New Roman" w:eastAsia="Times New Roman" w:hAnsi="Times New Roman" w:cs="Times New Roman"/>
    </w:rPr>
  </w:style>
  <w:style w:type="paragraph" w:styleId="TOC2">
    <w:name w:val="toc 2"/>
    <w:basedOn w:val="Normal"/>
    <w:next w:val="Normal"/>
    <w:autoRedefine/>
    <w:uiPriority w:val="39"/>
    <w:unhideWhenUsed/>
    <w:rsid w:val="008C1EBC"/>
    <w:pPr>
      <w:spacing w:after="100"/>
      <w:ind w:left="220"/>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3F444B"/>
    <w:rPr>
      <w:rFonts w:ascii="Times New Roman" w:eastAsia="Times New Roman" w:hAnsi="Times New Roman" w:cs="Times New Roman"/>
    </w:rPr>
  </w:style>
  <w:style w:type="paragraph" w:customStyle="1" w:styleId="Header1">
    <w:name w:val="Header 1"/>
    <w:basedOn w:val="Heading1"/>
    <w:qFormat/>
    <w:rsid w:val="003F444B"/>
    <w:rPr>
      <w:rFonts w:eastAsia="Times New Roman"/>
      <w:color w:val="385623" w:themeColor="accent6"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B65AFE62841A08C60DA992DAAD659"/>
        <w:category>
          <w:name w:val="General"/>
          <w:gallery w:val="placeholder"/>
        </w:category>
        <w:types>
          <w:type w:val="bbPlcHdr"/>
        </w:types>
        <w:behaviors>
          <w:behavior w:val="content"/>
        </w:behaviors>
        <w:guid w:val="{B47389DD-EA11-4F81-9035-8D5A1181DA65}"/>
      </w:docPartPr>
      <w:docPartBody>
        <w:p w:rsidR="000240D1" w:rsidRDefault="00AE6D83" w:rsidP="00AE6D83">
          <w:pPr>
            <w:pStyle w:val="A29B65AFE62841A08C60DA992DAAD659"/>
          </w:pPr>
          <w:r w:rsidRPr="004C2A78">
            <w:rPr>
              <w:rStyle w:val="PlaceholderText"/>
              <w:rFonts w:cstheme="minorHAnsi"/>
              <w:b/>
              <w:bCs/>
              <w:color w:val="385623" w:themeColor="accent6" w:themeShade="80"/>
              <w:sz w:val="24"/>
              <w:szCs w:val="24"/>
            </w:rPr>
            <w:t>Click or tap here to enter text.</w:t>
          </w:r>
        </w:p>
      </w:docPartBody>
    </w:docPart>
    <w:docPart>
      <w:docPartPr>
        <w:name w:val="DFF53073D3C74671A55978340712EDFD"/>
        <w:category>
          <w:name w:val="General"/>
          <w:gallery w:val="placeholder"/>
        </w:category>
        <w:types>
          <w:type w:val="bbPlcHdr"/>
        </w:types>
        <w:behaviors>
          <w:behavior w:val="content"/>
        </w:behaviors>
        <w:guid w:val="{8820CB11-80D2-4651-81B3-418E165AF6B8}"/>
      </w:docPartPr>
      <w:docPartBody>
        <w:p w:rsidR="000240D1" w:rsidRDefault="00AE6D83" w:rsidP="00AE6D83">
          <w:pPr>
            <w:pStyle w:val="DFF53073D3C74671A55978340712EDFD"/>
          </w:pPr>
          <w:r w:rsidRPr="004C2A78">
            <w:rPr>
              <w:rStyle w:val="PlaceholderText"/>
              <w:rFonts w:cstheme="minorHAnsi"/>
              <w:b/>
              <w:bCs/>
              <w:color w:val="385623" w:themeColor="accent6" w:themeShade="80"/>
              <w:sz w:val="24"/>
              <w:szCs w:val="24"/>
            </w:rPr>
            <w:t>Click or tap here to enter text.</w:t>
          </w:r>
        </w:p>
      </w:docPartBody>
    </w:docPart>
    <w:docPart>
      <w:docPartPr>
        <w:name w:val="172C165531D0482FA32606B1BDF13896"/>
        <w:category>
          <w:name w:val="General"/>
          <w:gallery w:val="placeholder"/>
        </w:category>
        <w:types>
          <w:type w:val="bbPlcHdr"/>
        </w:types>
        <w:behaviors>
          <w:behavior w:val="content"/>
        </w:behaviors>
        <w:guid w:val="{70DF5C91-DB32-4F86-B969-0AF1027BF70A}"/>
      </w:docPartPr>
      <w:docPartBody>
        <w:p w:rsidR="000240D1" w:rsidRDefault="00AE6D83" w:rsidP="00AE6D83">
          <w:pPr>
            <w:pStyle w:val="172C165531D0482FA32606B1BDF13896"/>
          </w:pPr>
          <w:r w:rsidRPr="004C2A78">
            <w:rPr>
              <w:rStyle w:val="PlaceholderText"/>
              <w:rFonts w:cstheme="minorHAnsi"/>
              <w:b/>
              <w:bCs/>
              <w:color w:val="385623" w:themeColor="accent6" w:themeShade="80"/>
              <w:sz w:val="24"/>
              <w:szCs w:val="24"/>
            </w:rPr>
            <w:t>Click or tap here to enter text.</w:t>
          </w:r>
        </w:p>
      </w:docPartBody>
    </w:docPart>
    <w:docPart>
      <w:docPartPr>
        <w:name w:val="42309EF244E149FCBDB38DE690A8FDC8"/>
        <w:category>
          <w:name w:val="General"/>
          <w:gallery w:val="placeholder"/>
        </w:category>
        <w:types>
          <w:type w:val="bbPlcHdr"/>
        </w:types>
        <w:behaviors>
          <w:behavior w:val="content"/>
        </w:behaviors>
        <w:guid w:val="{8F9A2036-2771-4B39-B285-0115E2D3BA11}"/>
      </w:docPartPr>
      <w:docPartBody>
        <w:p w:rsidR="000240D1" w:rsidRDefault="00AE6D83" w:rsidP="00AE6D83">
          <w:pPr>
            <w:pStyle w:val="42309EF244E149FCBDB38DE690A8FDC8"/>
          </w:pPr>
          <w:r w:rsidRPr="004C2A78">
            <w:rPr>
              <w:rStyle w:val="PlaceholderText"/>
              <w:rFonts w:cstheme="minorHAnsi"/>
              <w:b/>
              <w:bCs/>
              <w:color w:val="385623" w:themeColor="accent6" w:themeShade="80"/>
              <w:sz w:val="24"/>
              <w:szCs w:val="24"/>
            </w:rPr>
            <w:t>Click or tap here to enter text.</w:t>
          </w:r>
        </w:p>
      </w:docPartBody>
    </w:docPart>
    <w:docPart>
      <w:docPartPr>
        <w:name w:val="877DEE8EE7B9411ABDFC7E665CE0E22D"/>
        <w:category>
          <w:name w:val="General"/>
          <w:gallery w:val="placeholder"/>
        </w:category>
        <w:types>
          <w:type w:val="bbPlcHdr"/>
        </w:types>
        <w:behaviors>
          <w:behavior w:val="content"/>
        </w:behaviors>
        <w:guid w:val="{94B36388-7E11-4660-9677-47CCA63092DF}"/>
      </w:docPartPr>
      <w:docPartBody>
        <w:p w:rsidR="000240D1" w:rsidRDefault="00AE6D83" w:rsidP="00AE6D83">
          <w:pPr>
            <w:pStyle w:val="877DEE8EE7B9411ABDFC7E665CE0E22D"/>
          </w:pPr>
          <w:r w:rsidRPr="004C2A78">
            <w:rPr>
              <w:rStyle w:val="PlaceholderText"/>
              <w:rFonts w:cstheme="minorHAnsi"/>
              <w:b/>
              <w:bCs/>
              <w:color w:val="385623" w:themeColor="accent6" w:themeShade="80"/>
              <w:sz w:val="24"/>
              <w:szCs w:val="24"/>
            </w:rPr>
            <w:t>Click or tap here to enter text.</w:t>
          </w:r>
        </w:p>
      </w:docPartBody>
    </w:docPart>
    <w:docPart>
      <w:docPartPr>
        <w:name w:val="89128CB4906849F38E8EC52611476728"/>
        <w:category>
          <w:name w:val="General"/>
          <w:gallery w:val="placeholder"/>
        </w:category>
        <w:types>
          <w:type w:val="bbPlcHdr"/>
        </w:types>
        <w:behaviors>
          <w:behavior w:val="content"/>
        </w:behaviors>
        <w:guid w:val="{936BE256-F757-484C-B55F-1057DDA13DBB}"/>
      </w:docPartPr>
      <w:docPartBody>
        <w:p w:rsidR="000240D1" w:rsidRDefault="00AE6D83" w:rsidP="00AE6D83">
          <w:pPr>
            <w:pStyle w:val="89128CB4906849F38E8EC52611476728"/>
          </w:pPr>
          <w:r w:rsidRPr="004C2A78">
            <w:rPr>
              <w:rStyle w:val="PlaceholderText"/>
              <w:rFonts w:cstheme="minorHAnsi"/>
              <w:b/>
              <w:bCs/>
              <w:color w:val="385623" w:themeColor="accent6" w:themeShade="80"/>
              <w:sz w:val="24"/>
              <w:szCs w:val="24"/>
            </w:rPr>
            <w:t>Click or tap here to enter text.</w:t>
          </w:r>
        </w:p>
      </w:docPartBody>
    </w:docPart>
    <w:docPart>
      <w:docPartPr>
        <w:name w:val="FF05A383E3064A5A9F65D305C95D9656"/>
        <w:category>
          <w:name w:val="General"/>
          <w:gallery w:val="placeholder"/>
        </w:category>
        <w:types>
          <w:type w:val="bbPlcHdr"/>
        </w:types>
        <w:behaviors>
          <w:behavior w:val="content"/>
        </w:behaviors>
        <w:guid w:val="{5B35EFE6-9B15-4071-B90F-B5CEACCCE4E2}"/>
      </w:docPartPr>
      <w:docPartBody>
        <w:p w:rsidR="000240D1" w:rsidRDefault="00AE6D83" w:rsidP="00AE6D83">
          <w:pPr>
            <w:pStyle w:val="FF05A383E3064A5A9F65D305C95D9656"/>
          </w:pPr>
          <w:r w:rsidRPr="004C2A78">
            <w:rPr>
              <w:rStyle w:val="PlaceholderText"/>
              <w:rFonts w:cstheme="minorHAnsi"/>
              <w:b/>
              <w:bCs/>
              <w:color w:val="385623" w:themeColor="accent6" w:themeShade="80"/>
              <w:sz w:val="24"/>
              <w:szCs w:val="24"/>
            </w:rPr>
            <w:t>Click or tap here to enter text.</w:t>
          </w:r>
        </w:p>
      </w:docPartBody>
    </w:docPart>
    <w:docPart>
      <w:docPartPr>
        <w:name w:val="38C683F41B774112B8B879FE6C9F3586"/>
        <w:category>
          <w:name w:val="General"/>
          <w:gallery w:val="placeholder"/>
        </w:category>
        <w:types>
          <w:type w:val="bbPlcHdr"/>
        </w:types>
        <w:behaviors>
          <w:behavior w:val="content"/>
        </w:behaviors>
        <w:guid w:val="{A94A4E39-4FC2-4613-8C7C-C1CC10B9EE81}"/>
      </w:docPartPr>
      <w:docPartBody>
        <w:p w:rsidR="000240D1" w:rsidRDefault="00AE6D83" w:rsidP="00AE6D83">
          <w:pPr>
            <w:pStyle w:val="38C683F41B774112B8B879FE6C9F3586"/>
          </w:pPr>
          <w:r w:rsidRPr="004C2A78">
            <w:rPr>
              <w:rFonts w:cstheme="minorHAnsi"/>
              <w:b/>
              <w:bCs/>
              <w:iCs/>
              <w:color w:val="385623" w:themeColor="accent6" w:themeShade="80"/>
              <w:sz w:val="24"/>
              <w:szCs w:val="24"/>
            </w:rPr>
            <w:t>Enter name of Procuring Entity</w:t>
          </w:r>
        </w:p>
      </w:docPartBody>
    </w:docPart>
    <w:docPart>
      <w:docPartPr>
        <w:name w:val="DD92A3C8F43F48FAB620DE1AA9CC76A8"/>
        <w:category>
          <w:name w:val="General"/>
          <w:gallery w:val="placeholder"/>
        </w:category>
        <w:types>
          <w:type w:val="bbPlcHdr"/>
        </w:types>
        <w:behaviors>
          <w:behavior w:val="content"/>
        </w:behaviors>
        <w:guid w:val="{F9B98755-FE62-4233-9424-4DE693DD6442}"/>
      </w:docPartPr>
      <w:docPartBody>
        <w:p w:rsidR="000240D1" w:rsidRDefault="00AE6D83" w:rsidP="00AE6D83">
          <w:pPr>
            <w:pStyle w:val="DD92A3C8F43F48FAB620DE1AA9CC76A8"/>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8AFF193D8E504717AF7974749F1A2B17"/>
        <w:category>
          <w:name w:val="General"/>
          <w:gallery w:val="placeholder"/>
        </w:category>
        <w:types>
          <w:type w:val="bbPlcHdr"/>
        </w:types>
        <w:behaviors>
          <w:behavior w:val="content"/>
        </w:behaviors>
        <w:guid w:val="{D6A74E63-C978-4CDA-8FD8-CA1B984ED52D}"/>
      </w:docPartPr>
      <w:docPartBody>
        <w:p w:rsidR="000240D1" w:rsidRDefault="00AE6D83" w:rsidP="00AE6D83">
          <w:pPr>
            <w:pStyle w:val="8AFF193D8E504717AF7974749F1A2B17"/>
          </w:pPr>
          <w:r w:rsidRPr="004C2A78">
            <w:rPr>
              <w:rFonts w:cstheme="minorHAnsi"/>
              <w:b/>
              <w:bCs/>
              <w:iCs/>
              <w:color w:val="385623" w:themeColor="accent6" w:themeShade="80"/>
              <w:sz w:val="24"/>
              <w:szCs w:val="24"/>
            </w:rPr>
            <w:t>Enter either “National” or “International”</w:t>
          </w:r>
        </w:p>
      </w:docPartBody>
    </w:docPart>
    <w:docPart>
      <w:docPartPr>
        <w:name w:val="4ACBF6BCB63F47E890074B719B079D6C"/>
        <w:category>
          <w:name w:val="General"/>
          <w:gallery w:val="placeholder"/>
        </w:category>
        <w:types>
          <w:type w:val="bbPlcHdr"/>
        </w:types>
        <w:behaviors>
          <w:behavior w:val="content"/>
        </w:behaviors>
        <w:guid w:val="{DBAAC2A2-37A5-4AEA-90B8-C73FD42898F1}"/>
      </w:docPartPr>
      <w:docPartBody>
        <w:p w:rsidR="000240D1" w:rsidRDefault="00AE6D83" w:rsidP="00AE6D83">
          <w:pPr>
            <w:pStyle w:val="4ACBF6BCB63F47E890074B719B079D6C"/>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68BA9A6BEFD04EC1B1A9D215AC827E7A"/>
        <w:category>
          <w:name w:val="General"/>
          <w:gallery w:val="placeholder"/>
        </w:category>
        <w:types>
          <w:type w:val="bbPlcHdr"/>
        </w:types>
        <w:behaviors>
          <w:behavior w:val="content"/>
        </w:behaviors>
        <w:guid w:val="{CF4BDB88-3F37-4B96-8729-DD2A93915512}"/>
      </w:docPartPr>
      <w:docPartBody>
        <w:p w:rsidR="000240D1" w:rsidRDefault="00AE6D83" w:rsidP="00AE6D83">
          <w:pPr>
            <w:pStyle w:val="68BA9A6BEFD04EC1B1A9D215AC827E7A"/>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906D1DDDFDCE43E3B16F0841D6E6B922"/>
        <w:category>
          <w:name w:val="General"/>
          <w:gallery w:val="placeholder"/>
        </w:category>
        <w:types>
          <w:type w:val="bbPlcHdr"/>
        </w:types>
        <w:behaviors>
          <w:behavior w:val="content"/>
        </w:behaviors>
        <w:guid w:val="{E5263A94-E79A-49D1-8838-8E1FF6BEFA3B}"/>
      </w:docPartPr>
      <w:docPartBody>
        <w:p w:rsidR="000240D1" w:rsidRDefault="00AE6D83" w:rsidP="00AE6D83">
          <w:pPr>
            <w:pStyle w:val="906D1DDDFDCE43E3B16F0841D6E6B922"/>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33DA1377B45F4FA7B6D06956E3A92B01"/>
        <w:category>
          <w:name w:val="General"/>
          <w:gallery w:val="placeholder"/>
        </w:category>
        <w:types>
          <w:type w:val="bbPlcHdr"/>
        </w:types>
        <w:behaviors>
          <w:behavior w:val="content"/>
        </w:behaviors>
        <w:guid w:val="{B027D4F2-CE17-471E-B9A8-234186320DEC}"/>
      </w:docPartPr>
      <w:docPartBody>
        <w:p w:rsidR="000240D1" w:rsidRDefault="00AE6D83" w:rsidP="00AE6D83">
          <w:pPr>
            <w:pStyle w:val="33DA1377B45F4FA7B6D06956E3A92B01"/>
          </w:pPr>
          <w:r w:rsidRPr="004C2A78">
            <w:rPr>
              <w:rFonts w:cstheme="minorHAnsi"/>
              <w:b/>
              <w:bCs/>
              <w:iCs/>
              <w:color w:val="385623" w:themeColor="accent6" w:themeShade="80"/>
              <w:sz w:val="24"/>
              <w:szCs w:val="24"/>
            </w:rPr>
            <w:t>Enter website url</w:t>
          </w:r>
        </w:p>
      </w:docPartBody>
    </w:docPart>
    <w:docPart>
      <w:docPartPr>
        <w:name w:val="6E8D2855466E49AEA9491E009B770F16"/>
        <w:category>
          <w:name w:val="General"/>
          <w:gallery w:val="placeholder"/>
        </w:category>
        <w:types>
          <w:type w:val="bbPlcHdr"/>
        </w:types>
        <w:behaviors>
          <w:behavior w:val="content"/>
        </w:behaviors>
        <w:guid w:val="{231C486E-1A73-4FC8-923E-B849EDE43D06}"/>
      </w:docPartPr>
      <w:docPartBody>
        <w:p w:rsidR="000240D1" w:rsidRDefault="00AE6D83" w:rsidP="00AE6D83">
          <w:pPr>
            <w:pStyle w:val="6E8D2855466E49AEA9491E009B770F16"/>
          </w:pPr>
          <w:r w:rsidRPr="004C2A78">
            <w:rPr>
              <w:rFonts w:cstheme="minorHAnsi"/>
              <w:b/>
              <w:bCs/>
              <w:iCs/>
              <w:color w:val="385623" w:themeColor="accent6" w:themeShade="80"/>
              <w:sz w:val="24"/>
              <w:szCs w:val="24"/>
            </w:rPr>
            <w:t>Enter website url</w:t>
          </w:r>
        </w:p>
      </w:docPartBody>
    </w:docPart>
    <w:docPart>
      <w:docPartPr>
        <w:name w:val="72CAFCB6A94D4318925327B725801FB9"/>
        <w:category>
          <w:name w:val="General"/>
          <w:gallery w:val="placeholder"/>
        </w:category>
        <w:types>
          <w:type w:val="bbPlcHdr"/>
        </w:types>
        <w:behaviors>
          <w:behavior w:val="content"/>
        </w:behaviors>
        <w:guid w:val="{24041BC7-C3F5-4C08-B0C1-84D451AE358F}"/>
      </w:docPartPr>
      <w:docPartBody>
        <w:p w:rsidR="000240D1" w:rsidRDefault="00AE6D83" w:rsidP="00AE6D83">
          <w:pPr>
            <w:pStyle w:val="72CAFCB6A94D4318925327B725801FB9"/>
          </w:pPr>
          <w:r w:rsidRPr="004C2A78">
            <w:rPr>
              <w:rFonts w:cstheme="minorHAnsi"/>
              <w:b/>
              <w:bCs/>
              <w:iCs/>
              <w:color w:val="385623" w:themeColor="accent6" w:themeShade="80"/>
              <w:sz w:val="24"/>
              <w:szCs w:val="24"/>
            </w:rPr>
            <w:t>Enter email address, telephone, and postal address</w:t>
          </w:r>
        </w:p>
      </w:docPartBody>
    </w:docPart>
    <w:docPart>
      <w:docPartPr>
        <w:name w:val="6403C00A98E94475AF2B596959EC8CBA"/>
        <w:category>
          <w:name w:val="General"/>
          <w:gallery w:val="placeholder"/>
        </w:category>
        <w:types>
          <w:type w:val="bbPlcHdr"/>
        </w:types>
        <w:behaviors>
          <w:behavior w:val="content"/>
        </w:behaviors>
        <w:guid w:val="{E8C45FE8-831B-4047-91F7-C09135E925F6}"/>
      </w:docPartPr>
      <w:docPartBody>
        <w:p w:rsidR="000240D1" w:rsidRDefault="00AE6D83" w:rsidP="00AE6D83">
          <w:pPr>
            <w:pStyle w:val="6403C00A98E94475AF2B596959EC8CBA"/>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9F962EB74554450BB15F12F36C0A6ADA"/>
        <w:category>
          <w:name w:val="General"/>
          <w:gallery w:val="placeholder"/>
        </w:category>
        <w:types>
          <w:type w:val="bbPlcHdr"/>
        </w:types>
        <w:behaviors>
          <w:behavior w:val="content"/>
        </w:behaviors>
        <w:guid w:val="{5DF2ADE3-5233-45C3-99FC-2A38D1DADFC4}"/>
      </w:docPartPr>
      <w:docPartBody>
        <w:p w:rsidR="000240D1" w:rsidRDefault="00AE6D83" w:rsidP="00AE6D83">
          <w:pPr>
            <w:pStyle w:val="9F962EB74554450BB15F12F36C0A6ADA"/>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13F0AAE23AF74473A746850443AB9169"/>
        <w:category>
          <w:name w:val="General"/>
          <w:gallery w:val="placeholder"/>
        </w:category>
        <w:types>
          <w:type w:val="bbPlcHdr"/>
        </w:types>
        <w:behaviors>
          <w:behavior w:val="content"/>
        </w:behaviors>
        <w:guid w:val="{F27B9082-BD6B-4E56-833E-1723C25C6073}"/>
      </w:docPartPr>
      <w:docPartBody>
        <w:p w:rsidR="000240D1" w:rsidRDefault="00AE6D83" w:rsidP="00AE6D83">
          <w:pPr>
            <w:pStyle w:val="13F0AAE23AF74473A746850443AB9169"/>
          </w:pPr>
          <w:r w:rsidRPr="004C2A78">
            <w:rPr>
              <w:rFonts w:cstheme="minorHAnsi"/>
              <w:b/>
              <w:bCs/>
              <w:iCs/>
              <w:color w:val="385623" w:themeColor="accent6" w:themeShade="80"/>
              <w:sz w:val="24"/>
              <w:szCs w:val="24"/>
            </w:rPr>
            <w:t>Enter time and date</w:t>
          </w:r>
        </w:p>
      </w:docPartBody>
    </w:docPart>
    <w:docPart>
      <w:docPartPr>
        <w:name w:val="E5512E564D1249BBAB0E29D8050AFEFD"/>
        <w:category>
          <w:name w:val="General"/>
          <w:gallery w:val="placeholder"/>
        </w:category>
        <w:types>
          <w:type w:val="bbPlcHdr"/>
        </w:types>
        <w:behaviors>
          <w:behavior w:val="content"/>
        </w:behaviors>
        <w:guid w:val="{18A90BAC-24CC-4A2A-8D6E-19C00CC11005}"/>
      </w:docPartPr>
      <w:docPartBody>
        <w:p w:rsidR="000240D1" w:rsidRDefault="00AE6D83" w:rsidP="00AE6D83">
          <w:pPr>
            <w:pStyle w:val="E5512E564D1249BBAB0E29D8050AFEFD"/>
          </w:pPr>
          <w:r w:rsidRPr="004C2A78">
            <w:rPr>
              <w:rFonts w:cstheme="minorHAnsi"/>
              <w:b/>
              <w:bCs/>
              <w:iCs/>
              <w:color w:val="385623" w:themeColor="accent6" w:themeShade="80"/>
              <w:sz w:val="24"/>
              <w:szCs w:val="24"/>
            </w:rPr>
            <w:t>Enter “will” or “will not”</w:t>
          </w:r>
        </w:p>
      </w:docPartBody>
    </w:docPart>
    <w:docPart>
      <w:docPartPr>
        <w:name w:val="658A274967214545A171AC5C3ADFF72A"/>
        <w:category>
          <w:name w:val="General"/>
          <w:gallery w:val="placeholder"/>
        </w:category>
        <w:types>
          <w:type w:val="bbPlcHdr"/>
        </w:types>
        <w:behaviors>
          <w:behavior w:val="content"/>
        </w:behaviors>
        <w:guid w:val="{539330C1-40D0-4A9C-AF62-A8B3AA23D9D3}"/>
      </w:docPartPr>
      <w:docPartBody>
        <w:p w:rsidR="000240D1" w:rsidRDefault="00AE6D83" w:rsidP="00AE6D83">
          <w:pPr>
            <w:pStyle w:val="658A274967214545A171AC5C3ADFF72A"/>
          </w:pPr>
          <w:r w:rsidRPr="004C2A78">
            <w:rPr>
              <w:rFonts w:cstheme="minorHAnsi"/>
              <w:b/>
              <w:bCs/>
              <w:color w:val="385623" w:themeColor="accent6" w:themeShade="80"/>
              <w:sz w:val="24"/>
              <w:szCs w:val="24"/>
            </w:rPr>
            <w:t>Enter Name of Procuring Entity</w:t>
          </w:r>
        </w:p>
      </w:docPartBody>
    </w:docPart>
    <w:docPart>
      <w:docPartPr>
        <w:name w:val="677A1098C21546E78768FBA3BE73919F"/>
        <w:category>
          <w:name w:val="General"/>
          <w:gallery w:val="placeholder"/>
        </w:category>
        <w:types>
          <w:type w:val="bbPlcHdr"/>
        </w:types>
        <w:behaviors>
          <w:behavior w:val="content"/>
        </w:behaviors>
        <w:guid w:val="{3BDB926A-DFAF-4DDA-ACC5-F350C7654CDD}"/>
      </w:docPartPr>
      <w:docPartBody>
        <w:p w:rsidR="000240D1" w:rsidRDefault="00AE6D83" w:rsidP="00AE6D83">
          <w:pPr>
            <w:pStyle w:val="677A1098C21546E78768FBA3BE73919F"/>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53389DB9E9824430A44FA606119DC29D"/>
        <w:category>
          <w:name w:val="General"/>
          <w:gallery w:val="placeholder"/>
        </w:category>
        <w:types>
          <w:type w:val="bbPlcHdr"/>
        </w:types>
        <w:behaviors>
          <w:behavior w:val="content"/>
        </w:behaviors>
        <w:guid w:val="{CA689BEA-1305-4D5E-A9F4-5412FBAFDAAD}"/>
      </w:docPartPr>
      <w:docPartBody>
        <w:p w:rsidR="000240D1" w:rsidRDefault="00AE6D83" w:rsidP="00AE6D83">
          <w:pPr>
            <w:pStyle w:val="53389DB9E9824430A44FA606119DC29D"/>
          </w:pPr>
          <w:r w:rsidRPr="004C2A78">
            <w:rPr>
              <w:rFonts w:cstheme="minorHAnsi"/>
              <w:b/>
              <w:bCs/>
              <w:color w:val="385623" w:themeColor="accent6" w:themeShade="80"/>
              <w:sz w:val="24"/>
              <w:szCs w:val="24"/>
            </w:rPr>
            <w:t>Enter Postal Address</w:t>
          </w:r>
        </w:p>
      </w:docPartBody>
    </w:docPart>
    <w:docPart>
      <w:docPartPr>
        <w:name w:val="F115968EC2C54283BCBF9F12B788C197"/>
        <w:category>
          <w:name w:val="General"/>
          <w:gallery w:val="placeholder"/>
        </w:category>
        <w:types>
          <w:type w:val="bbPlcHdr"/>
        </w:types>
        <w:behaviors>
          <w:behavior w:val="content"/>
        </w:behaviors>
        <w:guid w:val="{1A18CBF0-79E8-42F6-9297-CBAAC3EC92F8}"/>
      </w:docPartPr>
      <w:docPartBody>
        <w:p w:rsidR="000240D1" w:rsidRDefault="00AE6D83" w:rsidP="00AE6D83">
          <w:pPr>
            <w:pStyle w:val="F115968EC2C54283BCBF9F12B788C197"/>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ECB11B15C87C4917870701171622516E"/>
        <w:category>
          <w:name w:val="General"/>
          <w:gallery w:val="placeholder"/>
        </w:category>
        <w:types>
          <w:type w:val="bbPlcHdr"/>
        </w:types>
        <w:behaviors>
          <w:behavior w:val="content"/>
        </w:behaviors>
        <w:guid w:val="{B102F02F-B5E4-45F6-865E-75959A991E9D}"/>
      </w:docPartPr>
      <w:docPartBody>
        <w:p w:rsidR="000240D1" w:rsidRDefault="00AE6D83" w:rsidP="00AE6D83">
          <w:pPr>
            <w:pStyle w:val="ECB11B15C87C4917870701171622516E"/>
          </w:pPr>
          <w:r w:rsidRPr="004C2A78">
            <w:rPr>
              <w:rFonts w:cstheme="minorHAnsi"/>
              <w:b/>
              <w:bCs/>
              <w:color w:val="385623" w:themeColor="accent6" w:themeShade="80"/>
              <w:sz w:val="24"/>
              <w:szCs w:val="24"/>
            </w:rPr>
            <w:t>Enter Name of Procuring Entity</w:t>
          </w:r>
        </w:p>
      </w:docPartBody>
    </w:docPart>
    <w:docPart>
      <w:docPartPr>
        <w:name w:val="44B478192C2240F49850E29A5E481F64"/>
        <w:category>
          <w:name w:val="General"/>
          <w:gallery w:val="placeholder"/>
        </w:category>
        <w:types>
          <w:type w:val="bbPlcHdr"/>
        </w:types>
        <w:behaviors>
          <w:behavior w:val="content"/>
        </w:behaviors>
        <w:guid w:val="{E0B4FA3D-9E75-47E6-8446-8D310E5DE27F}"/>
      </w:docPartPr>
      <w:docPartBody>
        <w:p w:rsidR="000240D1" w:rsidRDefault="00AE6D83" w:rsidP="00AE6D83">
          <w:pPr>
            <w:pStyle w:val="44B478192C2240F49850E29A5E481F6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1C863AB3627E4B1280F2C9A7914D64C4"/>
        <w:category>
          <w:name w:val="General"/>
          <w:gallery w:val="placeholder"/>
        </w:category>
        <w:types>
          <w:type w:val="bbPlcHdr"/>
        </w:types>
        <w:behaviors>
          <w:behavior w:val="content"/>
        </w:behaviors>
        <w:guid w:val="{F106FA2B-03DA-487F-866B-E241C83426BD}"/>
      </w:docPartPr>
      <w:docPartBody>
        <w:p w:rsidR="000240D1" w:rsidRDefault="00AE6D83" w:rsidP="00AE6D83">
          <w:pPr>
            <w:pStyle w:val="1C863AB3627E4B1280F2C9A7914D64C4"/>
          </w:pPr>
          <w:r w:rsidRPr="004C2A78">
            <w:rPr>
              <w:rFonts w:cstheme="minorHAnsi"/>
              <w:b/>
              <w:bCs/>
              <w:color w:val="385623" w:themeColor="accent6" w:themeShade="80"/>
              <w:sz w:val="24"/>
              <w:szCs w:val="24"/>
            </w:rPr>
            <w:t>Enter Postal Address</w:t>
          </w:r>
        </w:p>
      </w:docPartBody>
    </w:docPart>
    <w:docPart>
      <w:docPartPr>
        <w:name w:val="0D909ABEA205456D9D88A7466EF40F01"/>
        <w:category>
          <w:name w:val="General"/>
          <w:gallery w:val="placeholder"/>
        </w:category>
        <w:types>
          <w:type w:val="bbPlcHdr"/>
        </w:types>
        <w:behaviors>
          <w:behavior w:val="content"/>
        </w:behaviors>
        <w:guid w:val="{D5275EC0-85E4-4DE8-B4EA-F08A85353D81}"/>
      </w:docPartPr>
      <w:docPartBody>
        <w:p w:rsidR="000240D1" w:rsidRDefault="00AE6D83" w:rsidP="00AE6D83">
          <w:pPr>
            <w:pStyle w:val="0D909ABEA205456D9D88A7466EF40F0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2124067D9E9C430AB4C6E65AA833E930"/>
        <w:category>
          <w:name w:val="General"/>
          <w:gallery w:val="placeholder"/>
        </w:category>
        <w:types>
          <w:type w:val="bbPlcHdr"/>
        </w:types>
        <w:behaviors>
          <w:behavior w:val="content"/>
        </w:behaviors>
        <w:guid w:val="{FA54C5E4-0B7C-40C4-BC72-9311A4509E9B}"/>
      </w:docPartPr>
      <w:docPartBody>
        <w:p w:rsidR="000240D1" w:rsidRDefault="00AE6D83" w:rsidP="00AE6D83">
          <w:pPr>
            <w:pStyle w:val="2124067D9E9C430AB4C6E65AA833E930"/>
          </w:pPr>
          <w:r w:rsidRPr="004C2A78">
            <w:rPr>
              <w:rFonts w:cstheme="minorHAnsi"/>
              <w:b/>
              <w:bCs/>
              <w:color w:val="385623" w:themeColor="accent6" w:themeShade="80"/>
              <w:sz w:val="24"/>
              <w:szCs w:val="24"/>
            </w:rPr>
            <w:t>Enter Name of Procuring Entity</w:t>
          </w:r>
        </w:p>
      </w:docPartBody>
    </w:docPart>
    <w:docPart>
      <w:docPartPr>
        <w:name w:val="76FD4635DDE14A9291A1666720FEC450"/>
        <w:category>
          <w:name w:val="General"/>
          <w:gallery w:val="placeholder"/>
        </w:category>
        <w:types>
          <w:type w:val="bbPlcHdr"/>
        </w:types>
        <w:behaviors>
          <w:behavior w:val="content"/>
        </w:behaviors>
        <w:guid w:val="{708AAE9F-8171-495E-93C8-CD52E11AF79E}"/>
      </w:docPartPr>
      <w:docPartBody>
        <w:p w:rsidR="000240D1" w:rsidRDefault="00AE6D83" w:rsidP="00AE6D83">
          <w:pPr>
            <w:pStyle w:val="76FD4635DDE14A9291A1666720FEC450"/>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10CB5C4381C4F6785028245E5470021"/>
        <w:category>
          <w:name w:val="General"/>
          <w:gallery w:val="placeholder"/>
        </w:category>
        <w:types>
          <w:type w:val="bbPlcHdr"/>
        </w:types>
        <w:behaviors>
          <w:behavior w:val="content"/>
        </w:behaviors>
        <w:guid w:val="{D1ABC2DB-FA7D-4220-97EF-1CD85EC68173}"/>
      </w:docPartPr>
      <w:docPartBody>
        <w:p w:rsidR="000240D1" w:rsidRDefault="00AE6D83" w:rsidP="00AE6D83">
          <w:pPr>
            <w:pStyle w:val="E10CB5C4381C4F6785028245E5470021"/>
          </w:pPr>
          <w:r w:rsidRPr="004C2A78">
            <w:rPr>
              <w:rFonts w:cstheme="minorHAnsi"/>
              <w:b/>
              <w:bCs/>
              <w:color w:val="385623" w:themeColor="accent6" w:themeShade="80"/>
              <w:sz w:val="24"/>
              <w:szCs w:val="24"/>
            </w:rPr>
            <w:t>Enter Postal Address</w:t>
          </w:r>
        </w:p>
      </w:docPartBody>
    </w:docPart>
    <w:docPart>
      <w:docPartPr>
        <w:name w:val="D3FF2C307B2F41C5A076269F9B0101A9"/>
        <w:category>
          <w:name w:val="General"/>
          <w:gallery w:val="placeholder"/>
        </w:category>
        <w:types>
          <w:type w:val="bbPlcHdr"/>
        </w:types>
        <w:behaviors>
          <w:behavior w:val="content"/>
        </w:behaviors>
        <w:guid w:val="{76BADBE6-17CE-48A0-AC4F-21AEAF4DA670}"/>
      </w:docPartPr>
      <w:docPartBody>
        <w:p w:rsidR="000240D1" w:rsidRDefault="00AE6D83" w:rsidP="00AE6D83">
          <w:pPr>
            <w:pStyle w:val="D3FF2C307B2F41C5A076269F9B0101A9"/>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FAA00A3DC2CF4C0CB486D518E41786C6"/>
        <w:category>
          <w:name w:val="General"/>
          <w:gallery w:val="placeholder"/>
        </w:category>
        <w:types>
          <w:type w:val="bbPlcHdr"/>
        </w:types>
        <w:behaviors>
          <w:behavior w:val="content"/>
        </w:behaviors>
        <w:guid w:val="{7BAF2853-3429-4458-868A-1FA4EDD2A8F5}"/>
      </w:docPartPr>
      <w:docPartBody>
        <w:p w:rsidR="000240D1" w:rsidRDefault="00AE6D83" w:rsidP="00AE6D83">
          <w:pPr>
            <w:pStyle w:val="FAA00A3DC2CF4C0CB486D518E41786C6"/>
          </w:pPr>
          <w:r w:rsidRPr="004C2A78">
            <w:rPr>
              <w:rFonts w:eastAsia="Times New Roman" w:cstheme="minorHAnsi"/>
              <w:b/>
              <w:bCs/>
              <w:color w:val="385623" w:themeColor="accent6" w:themeShade="80"/>
              <w:sz w:val="24"/>
              <w:szCs w:val="24"/>
            </w:rPr>
            <w:t>Enter Name</w:t>
          </w:r>
        </w:p>
      </w:docPartBody>
    </w:docPart>
    <w:docPart>
      <w:docPartPr>
        <w:name w:val="EFD6D652C071424BA4D10D70255DF35C"/>
        <w:category>
          <w:name w:val="General"/>
          <w:gallery w:val="placeholder"/>
        </w:category>
        <w:types>
          <w:type w:val="bbPlcHdr"/>
        </w:types>
        <w:behaviors>
          <w:behavior w:val="content"/>
        </w:behaviors>
        <w:guid w:val="{1F281E3E-4C96-4C64-974D-3E359C3533A4}"/>
      </w:docPartPr>
      <w:docPartBody>
        <w:p w:rsidR="000240D1" w:rsidRDefault="00AE6D83" w:rsidP="00AE6D83">
          <w:pPr>
            <w:pStyle w:val="EFD6D652C071424BA4D10D70255DF35C"/>
          </w:pPr>
          <w:r w:rsidRPr="004C2A78">
            <w:rPr>
              <w:rFonts w:eastAsia="Times New Roman" w:cstheme="minorHAnsi"/>
              <w:b/>
              <w:bCs/>
              <w:color w:val="385623" w:themeColor="accent6" w:themeShade="80"/>
              <w:sz w:val="24"/>
              <w:szCs w:val="24"/>
            </w:rPr>
            <w:t>Enter Designation</w:t>
          </w:r>
        </w:p>
      </w:docPartBody>
    </w:docPart>
    <w:docPart>
      <w:docPartPr>
        <w:name w:val="5941258C779A4092A7C21E2267A52FBF"/>
        <w:category>
          <w:name w:val="General"/>
          <w:gallery w:val="placeholder"/>
        </w:category>
        <w:types>
          <w:type w:val="bbPlcHdr"/>
        </w:types>
        <w:behaviors>
          <w:behavior w:val="content"/>
        </w:behaviors>
        <w:guid w:val="{A55602F2-E150-4825-820B-F2CF0D2325C9}"/>
      </w:docPartPr>
      <w:docPartBody>
        <w:p w:rsidR="000240D1" w:rsidRDefault="00AE6D83" w:rsidP="00AE6D83">
          <w:pPr>
            <w:pStyle w:val="5941258C779A4092A7C21E2267A52FBF"/>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7B"/>
    <w:rsid w:val="000115AC"/>
    <w:rsid w:val="000240D1"/>
    <w:rsid w:val="000509A3"/>
    <w:rsid w:val="0006230F"/>
    <w:rsid w:val="001A5041"/>
    <w:rsid w:val="004C7594"/>
    <w:rsid w:val="00870080"/>
    <w:rsid w:val="008D2C85"/>
    <w:rsid w:val="00A52840"/>
    <w:rsid w:val="00AC7A7B"/>
    <w:rsid w:val="00AE6D83"/>
    <w:rsid w:val="00B211CE"/>
    <w:rsid w:val="00B46F52"/>
    <w:rsid w:val="00E5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D83"/>
    <w:rPr>
      <w:color w:val="808080"/>
    </w:rPr>
  </w:style>
  <w:style w:type="paragraph" w:customStyle="1" w:styleId="55AC0909FFE7463EAB473C5C4859F8B4">
    <w:name w:val="55AC0909FFE7463EAB473C5C4859F8B4"/>
    <w:rsid w:val="00AC7A7B"/>
    <w:rPr>
      <w:rFonts w:eastAsiaTheme="minorHAnsi"/>
    </w:rPr>
  </w:style>
  <w:style w:type="paragraph" w:customStyle="1" w:styleId="A29B65AFE62841A08C60DA992DAAD659">
    <w:name w:val="A29B65AFE62841A08C60DA992DAAD659"/>
    <w:rsid w:val="00AE6D83"/>
  </w:style>
  <w:style w:type="paragraph" w:customStyle="1" w:styleId="DFF53073D3C74671A55978340712EDFD">
    <w:name w:val="DFF53073D3C74671A55978340712EDFD"/>
    <w:rsid w:val="00AE6D83"/>
  </w:style>
  <w:style w:type="paragraph" w:customStyle="1" w:styleId="172C165531D0482FA32606B1BDF13896">
    <w:name w:val="172C165531D0482FA32606B1BDF13896"/>
    <w:rsid w:val="00AE6D83"/>
  </w:style>
  <w:style w:type="paragraph" w:customStyle="1" w:styleId="42309EF244E149FCBDB38DE690A8FDC8">
    <w:name w:val="42309EF244E149FCBDB38DE690A8FDC8"/>
    <w:rsid w:val="00AE6D83"/>
  </w:style>
  <w:style w:type="paragraph" w:customStyle="1" w:styleId="877DEE8EE7B9411ABDFC7E665CE0E22D">
    <w:name w:val="877DEE8EE7B9411ABDFC7E665CE0E22D"/>
    <w:rsid w:val="00AE6D83"/>
  </w:style>
  <w:style w:type="paragraph" w:customStyle="1" w:styleId="89128CB4906849F38E8EC52611476728">
    <w:name w:val="89128CB4906849F38E8EC52611476728"/>
    <w:rsid w:val="00AE6D83"/>
  </w:style>
  <w:style w:type="paragraph" w:customStyle="1" w:styleId="FF05A383E3064A5A9F65D305C95D9656">
    <w:name w:val="FF05A383E3064A5A9F65D305C95D9656"/>
    <w:rsid w:val="00AE6D83"/>
  </w:style>
  <w:style w:type="paragraph" w:customStyle="1" w:styleId="38C683F41B774112B8B879FE6C9F3586">
    <w:name w:val="38C683F41B774112B8B879FE6C9F3586"/>
    <w:rsid w:val="00AE6D83"/>
  </w:style>
  <w:style w:type="paragraph" w:customStyle="1" w:styleId="DD92A3C8F43F48FAB620DE1AA9CC76A8">
    <w:name w:val="DD92A3C8F43F48FAB620DE1AA9CC76A8"/>
    <w:rsid w:val="00AE6D83"/>
  </w:style>
  <w:style w:type="paragraph" w:customStyle="1" w:styleId="8AFF193D8E504717AF7974749F1A2B17">
    <w:name w:val="8AFF193D8E504717AF7974749F1A2B17"/>
    <w:rsid w:val="00AE6D83"/>
  </w:style>
  <w:style w:type="paragraph" w:customStyle="1" w:styleId="4ACBF6BCB63F47E890074B719B079D6C">
    <w:name w:val="4ACBF6BCB63F47E890074B719B079D6C"/>
    <w:rsid w:val="00AE6D83"/>
  </w:style>
  <w:style w:type="paragraph" w:customStyle="1" w:styleId="68BA9A6BEFD04EC1B1A9D215AC827E7A">
    <w:name w:val="68BA9A6BEFD04EC1B1A9D215AC827E7A"/>
    <w:rsid w:val="00AE6D83"/>
  </w:style>
  <w:style w:type="paragraph" w:customStyle="1" w:styleId="906D1DDDFDCE43E3B16F0841D6E6B922">
    <w:name w:val="906D1DDDFDCE43E3B16F0841D6E6B922"/>
    <w:rsid w:val="00AE6D83"/>
  </w:style>
  <w:style w:type="paragraph" w:customStyle="1" w:styleId="33DA1377B45F4FA7B6D06956E3A92B01">
    <w:name w:val="33DA1377B45F4FA7B6D06956E3A92B01"/>
    <w:rsid w:val="00AE6D83"/>
  </w:style>
  <w:style w:type="paragraph" w:customStyle="1" w:styleId="6E8D2855466E49AEA9491E009B770F16">
    <w:name w:val="6E8D2855466E49AEA9491E009B770F16"/>
    <w:rsid w:val="00AE6D83"/>
  </w:style>
  <w:style w:type="paragraph" w:customStyle="1" w:styleId="72CAFCB6A94D4318925327B725801FB9">
    <w:name w:val="72CAFCB6A94D4318925327B725801FB9"/>
    <w:rsid w:val="00AE6D83"/>
  </w:style>
  <w:style w:type="paragraph" w:customStyle="1" w:styleId="6403C00A98E94475AF2B596959EC8CBA">
    <w:name w:val="6403C00A98E94475AF2B596959EC8CBA"/>
    <w:rsid w:val="00AE6D83"/>
  </w:style>
  <w:style w:type="paragraph" w:customStyle="1" w:styleId="9F962EB74554450BB15F12F36C0A6ADA">
    <w:name w:val="9F962EB74554450BB15F12F36C0A6ADA"/>
    <w:rsid w:val="00AE6D83"/>
  </w:style>
  <w:style w:type="paragraph" w:customStyle="1" w:styleId="13F0AAE23AF74473A746850443AB9169">
    <w:name w:val="13F0AAE23AF74473A746850443AB9169"/>
    <w:rsid w:val="00AE6D83"/>
  </w:style>
  <w:style w:type="paragraph" w:customStyle="1" w:styleId="E5512E564D1249BBAB0E29D8050AFEFD">
    <w:name w:val="E5512E564D1249BBAB0E29D8050AFEFD"/>
    <w:rsid w:val="00AE6D83"/>
  </w:style>
  <w:style w:type="paragraph" w:customStyle="1" w:styleId="658A274967214545A171AC5C3ADFF72A">
    <w:name w:val="658A274967214545A171AC5C3ADFF72A"/>
    <w:rsid w:val="00AE6D83"/>
  </w:style>
  <w:style w:type="paragraph" w:customStyle="1" w:styleId="677A1098C21546E78768FBA3BE73919F">
    <w:name w:val="677A1098C21546E78768FBA3BE73919F"/>
    <w:rsid w:val="00AE6D83"/>
  </w:style>
  <w:style w:type="paragraph" w:customStyle="1" w:styleId="53389DB9E9824430A44FA606119DC29D">
    <w:name w:val="53389DB9E9824430A44FA606119DC29D"/>
    <w:rsid w:val="00AE6D83"/>
  </w:style>
  <w:style w:type="paragraph" w:customStyle="1" w:styleId="F115968EC2C54283BCBF9F12B788C197">
    <w:name w:val="F115968EC2C54283BCBF9F12B788C197"/>
    <w:rsid w:val="00AE6D83"/>
  </w:style>
  <w:style w:type="paragraph" w:customStyle="1" w:styleId="ECB11B15C87C4917870701171622516E">
    <w:name w:val="ECB11B15C87C4917870701171622516E"/>
    <w:rsid w:val="00AE6D83"/>
  </w:style>
  <w:style w:type="paragraph" w:customStyle="1" w:styleId="44B478192C2240F49850E29A5E481F64">
    <w:name w:val="44B478192C2240F49850E29A5E481F64"/>
    <w:rsid w:val="00AE6D83"/>
  </w:style>
  <w:style w:type="paragraph" w:customStyle="1" w:styleId="1C863AB3627E4B1280F2C9A7914D64C4">
    <w:name w:val="1C863AB3627E4B1280F2C9A7914D64C4"/>
    <w:rsid w:val="00AE6D83"/>
  </w:style>
  <w:style w:type="paragraph" w:customStyle="1" w:styleId="0D909ABEA205456D9D88A7466EF40F01">
    <w:name w:val="0D909ABEA205456D9D88A7466EF40F01"/>
    <w:rsid w:val="00AE6D83"/>
  </w:style>
  <w:style w:type="paragraph" w:customStyle="1" w:styleId="2124067D9E9C430AB4C6E65AA833E930">
    <w:name w:val="2124067D9E9C430AB4C6E65AA833E930"/>
    <w:rsid w:val="00AE6D83"/>
  </w:style>
  <w:style w:type="paragraph" w:customStyle="1" w:styleId="76FD4635DDE14A9291A1666720FEC450">
    <w:name w:val="76FD4635DDE14A9291A1666720FEC450"/>
    <w:rsid w:val="00AE6D83"/>
  </w:style>
  <w:style w:type="paragraph" w:customStyle="1" w:styleId="E10CB5C4381C4F6785028245E5470021">
    <w:name w:val="E10CB5C4381C4F6785028245E5470021"/>
    <w:rsid w:val="00AE6D83"/>
  </w:style>
  <w:style w:type="paragraph" w:customStyle="1" w:styleId="D3FF2C307B2F41C5A076269F9B0101A9">
    <w:name w:val="D3FF2C307B2F41C5A076269F9B0101A9"/>
    <w:rsid w:val="00AE6D83"/>
  </w:style>
  <w:style w:type="paragraph" w:customStyle="1" w:styleId="FAA00A3DC2CF4C0CB486D518E41786C6">
    <w:name w:val="FAA00A3DC2CF4C0CB486D518E41786C6"/>
    <w:rsid w:val="00AE6D83"/>
  </w:style>
  <w:style w:type="paragraph" w:customStyle="1" w:styleId="EFD6D652C071424BA4D10D70255DF35C">
    <w:name w:val="EFD6D652C071424BA4D10D70255DF35C"/>
    <w:rsid w:val="00AE6D83"/>
  </w:style>
  <w:style w:type="paragraph" w:customStyle="1" w:styleId="5941258C779A4092A7C21E2267A52FBF">
    <w:name w:val="5941258C779A4092A7C21E2267A52FBF"/>
    <w:rsid w:val="00AE6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Asset Disposal</dc:subject>
  <dc:creator>Bureau of Public Procurement</dc:creator>
  <cp:keywords/>
  <dc:description/>
  <cp:lastModifiedBy>cinthia nwobodo</cp:lastModifiedBy>
  <cp:revision>20</cp:revision>
  <dcterms:created xsi:type="dcterms:W3CDTF">2022-12-31T23:54:00Z</dcterms:created>
  <dcterms:modified xsi:type="dcterms:W3CDTF">2023-01-16T14:08:00Z</dcterms:modified>
</cp:coreProperties>
</file>